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B8F" w:rsidRDefault="00FA7680">
      <w:pPr>
        <w:pStyle w:val="Normal1"/>
        <w:ind w:left="-810"/>
        <w:rPr>
          <w:sz w:val="28"/>
          <w:szCs w:val="28"/>
        </w:rPr>
      </w:pPr>
      <w:r>
        <w:rPr>
          <w:sz w:val="28"/>
          <w:szCs w:val="28"/>
        </w:rPr>
        <w:t xml:space="preserve">             The deadline for FY19 Budget consideration is </w:t>
      </w:r>
      <w:r>
        <w:rPr>
          <w:b/>
          <w:sz w:val="28"/>
          <w:szCs w:val="28"/>
        </w:rPr>
        <w:t>12 January 2018.</w:t>
      </w:r>
      <w:r>
        <w:rPr>
          <w:sz w:val="28"/>
          <w:szCs w:val="28"/>
        </w:rPr>
        <w:t xml:space="preserve"> </w:t>
      </w:r>
    </w:p>
    <w:p w:rsidR="00FF7B8F" w:rsidRDefault="00FA7680">
      <w:pPr>
        <w:pStyle w:val="Normal1"/>
        <w:ind w:left="-810"/>
        <w:rPr>
          <w:rFonts w:ascii="Arial" w:eastAsia="Arial" w:hAnsi="Arial" w:cs="Arial"/>
        </w:rPr>
      </w:pPr>
      <w:bookmarkStart w:id="0" w:name="_gjdgxs" w:colFirst="0" w:colLast="0"/>
      <w:bookmarkEnd w:id="0"/>
      <w:r>
        <w:rPr>
          <w:sz w:val="28"/>
          <w:szCs w:val="28"/>
        </w:rPr>
        <w:t xml:space="preserve">             All questions and completed forms should be sent to </w:t>
      </w:r>
      <w:r>
        <w:rPr>
          <w:b/>
          <w:sz w:val="28"/>
          <w:szCs w:val="28"/>
        </w:rPr>
        <w:t>planning@icann.org</w:t>
      </w:r>
      <w:r>
        <w:rPr>
          <w:sz w:val="28"/>
          <w:szCs w:val="28"/>
        </w:rPr>
        <w:t>.</w:t>
      </w:r>
    </w:p>
    <w:p w:rsidR="00FF7B8F" w:rsidRDefault="00FF7B8F">
      <w:pPr>
        <w:pStyle w:val="Normal1"/>
        <w:tabs>
          <w:tab w:val="center" w:pos="4320"/>
          <w:tab w:val="right" w:pos="8640"/>
        </w:tabs>
        <w:rPr>
          <w:rFonts w:ascii="Arial" w:eastAsia="Arial" w:hAnsi="Arial" w:cs="Arial"/>
        </w:rPr>
      </w:pPr>
    </w:p>
    <w:tbl>
      <w:tblPr>
        <w:tblStyle w:val="a"/>
        <w:tblW w:w="9089" w:type="dxa"/>
        <w:tblLayout w:type="fixed"/>
        <w:tblLook w:val="0000" w:firstRow="0" w:lastRow="0" w:firstColumn="0" w:lastColumn="0" w:noHBand="0" w:noVBand="0"/>
      </w:tblPr>
      <w:tblGrid>
        <w:gridCol w:w="3592"/>
        <w:gridCol w:w="2526"/>
        <w:gridCol w:w="2971"/>
      </w:tblGrid>
      <w:tr w:rsidR="00FF7B8F">
        <w:trPr>
          <w:trHeight w:val="520"/>
        </w:trPr>
        <w:tc>
          <w:tcPr>
            <w:tcW w:w="9089" w:type="dxa"/>
            <w:gridSpan w:val="3"/>
            <w:tcBorders>
              <w:top w:val="single" w:sz="6" w:space="0" w:color="000000"/>
              <w:left w:val="single" w:sz="6" w:space="0" w:color="000000"/>
              <w:bottom w:val="single" w:sz="6" w:space="0" w:color="000000"/>
              <w:right w:val="single" w:sz="6" w:space="0" w:color="000000"/>
            </w:tcBorders>
            <w:shd w:val="clear" w:color="auto" w:fill="808080"/>
          </w:tcPr>
          <w:p w:rsidR="00FF7B8F" w:rsidRDefault="00FA7680">
            <w:pPr>
              <w:pStyle w:val="Normal1"/>
              <w:keepNext/>
              <w:tabs>
                <w:tab w:val="left" w:pos="8435"/>
              </w:tabs>
              <w:spacing w:before="60" w:after="60"/>
              <w:rPr>
                <w:rFonts w:ascii="Arial" w:eastAsia="Arial" w:hAnsi="Arial" w:cs="Arial"/>
                <w:b/>
                <w:smallCaps/>
                <w:sz w:val="24"/>
                <w:szCs w:val="24"/>
              </w:rPr>
            </w:pPr>
            <w:r>
              <w:rPr>
                <w:rFonts w:ascii="Arial" w:eastAsia="Arial" w:hAnsi="Arial" w:cs="Arial"/>
                <w:b/>
                <w:smallCaps/>
                <w:color w:val="FFFFFF"/>
                <w:sz w:val="32"/>
                <w:szCs w:val="32"/>
              </w:rPr>
              <w:t>REQUEST  INFORMATION</w:t>
            </w:r>
          </w:p>
        </w:tc>
      </w:tr>
      <w:tr w:rsidR="00FF7B8F">
        <w:tc>
          <w:tcPr>
            <w:tcW w:w="3592" w:type="dxa"/>
            <w:tcBorders>
              <w:top w:val="single" w:sz="6" w:space="0" w:color="000000"/>
              <w:left w:val="single" w:sz="6" w:space="0" w:color="000000"/>
              <w:bottom w:val="single" w:sz="4"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2526" w:type="dxa"/>
            <w:tcBorders>
              <w:top w:val="single" w:sz="6" w:space="0" w:color="000000"/>
              <w:bottom w:val="single" w:sz="4" w:space="0" w:color="000000"/>
            </w:tcBorders>
            <w:shd w:val="clear" w:color="auto" w:fill="C0C0C0"/>
          </w:tcPr>
          <w:p w:rsidR="00FF7B8F" w:rsidRDefault="00FF7B8F">
            <w:pPr>
              <w:pStyle w:val="Normal1"/>
              <w:keepNext/>
              <w:spacing w:before="40" w:after="40"/>
              <w:rPr>
                <w:rFonts w:ascii="Arial" w:eastAsia="Arial" w:hAnsi="Arial" w:cs="Arial"/>
                <w:b/>
                <w:sz w:val="16"/>
                <w:szCs w:val="16"/>
              </w:rPr>
            </w:pPr>
          </w:p>
        </w:tc>
        <w:tc>
          <w:tcPr>
            <w:tcW w:w="2971" w:type="dxa"/>
            <w:tcBorders>
              <w:top w:val="single" w:sz="6" w:space="0" w:color="000000"/>
              <w:bottom w:val="single" w:sz="4" w:space="0" w:color="000000"/>
              <w:right w:val="single" w:sz="6" w:space="0" w:color="000000"/>
            </w:tcBorders>
            <w:shd w:val="clear" w:color="auto" w:fill="C0C0C0"/>
          </w:tcPr>
          <w:p w:rsidR="00FF7B8F" w:rsidRDefault="00FF7B8F">
            <w:pPr>
              <w:pStyle w:val="Normal1"/>
              <w:tabs>
                <w:tab w:val="left" w:pos="8435"/>
              </w:tabs>
              <w:spacing w:before="60" w:after="60"/>
              <w:rPr>
                <w:rFonts w:ascii="Arial" w:eastAsia="Arial" w:hAnsi="Arial" w:cs="Arial"/>
                <w:b/>
                <w:smallCaps/>
                <w:sz w:val="24"/>
                <w:szCs w:val="24"/>
              </w:rPr>
            </w:pPr>
          </w:p>
        </w:tc>
      </w:tr>
      <w:tr w:rsidR="00FF7B8F">
        <w:trPr>
          <w:trHeight w:val="300"/>
        </w:trPr>
        <w:tc>
          <w:tcPr>
            <w:tcW w:w="9089" w:type="dxa"/>
            <w:gridSpan w:val="3"/>
            <w:tcBorders>
              <w:top w:val="single" w:sz="4" w:space="0" w:color="000000"/>
              <w:left w:val="single" w:sz="6" w:space="0" w:color="000000"/>
            </w:tcBorders>
            <w:shd w:val="clear" w:color="auto" w:fill="auto"/>
          </w:tcPr>
          <w:p w:rsidR="00FF7B8F" w:rsidRDefault="00FA7680">
            <w:pPr>
              <w:pStyle w:val="Normal1"/>
              <w:spacing w:before="20"/>
              <w:rPr>
                <w:rFonts w:ascii="Arial" w:eastAsia="Arial" w:hAnsi="Arial" w:cs="Arial"/>
                <w:sz w:val="22"/>
                <w:szCs w:val="22"/>
              </w:rPr>
            </w:pPr>
            <w:r>
              <w:rPr>
                <w:rFonts w:ascii="Arial" w:eastAsia="Arial" w:hAnsi="Arial" w:cs="Arial"/>
              </w:rPr>
              <w:t xml:space="preserve"> </w:t>
            </w:r>
            <w:r>
              <w:rPr>
                <w:rFonts w:ascii="Arial" w:eastAsia="Arial" w:hAnsi="Arial" w:cs="Arial"/>
                <w:sz w:val="22"/>
                <w:szCs w:val="22"/>
              </w:rPr>
              <w:t xml:space="preserve">NARALO’s </w:t>
            </w:r>
            <w:r>
              <w:rPr>
                <w:rFonts w:ascii="Arial" w:eastAsia="Arial" w:hAnsi="Arial" w:cs="Arial"/>
                <w:color w:val="00000A"/>
                <w:sz w:val="22"/>
                <w:szCs w:val="22"/>
              </w:rPr>
              <w:t>Team participation in t</w:t>
            </w:r>
            <w:r>
              <w:rPr>
                <w:rFonts w:ascii="Arial" w:eastAsia="Arial" w:hAnsi="Arial" w:cs="Arial"/>
                <w:sz w:val="22"/>
                <w:szCs w:val="22"/>
              </w:rPr>
              <w:t xml:space="preserve">he thirteenth Annual IGF Meeting </w:t>
            </w:r>
          </w:p>
        </w:tc>
      </w:tr>
      <w:tr w:rsidR="00FF7B8F">
        <w:trPr>
          <w:trHeight w:val="300"/>
        </w:trPr>
        <w:tc>
          <w:tcPr>
            <w:tcW w:w="3592" w:type="dxa"/>
            <w:tcBorders>
              <w:top w:val="single" w:sz="6" w:space="0" w:color="000000"/>
              <w:left w:val="single" w:sz="6" w:space="0" w:color="000000"/>
              <w:bottom w:val="single" w:sz="6" w:space="0" w:color="000000"/>
              <w:right w:val="single" w:sz="6" w:space="0" w:color="000000"/>
            </w:tcBorders>
            <w:shd w:val="clear" w:color="auto" w:fill="BFBFBF"/>
          </w:tcPr>
          <w:p w:rsidR="00FF7B8F" w:rsidRDefault="00FA7680">
            <w:pPr>
              <w:pStyle w:val="Normal1"/>
              <w:tabs>
                <w:tab w:val="left" w:pos="8435"/>
              </w:tabs>
              <w:spacing w:before="60" w:after="60"/>
              <w:rPr>
                <w:rFonts w:ascii="Arial" w:eastAsia="Arial" w:hAnsi="Arial" w:cs="Arial"/>
                <w:b/>
                <w:sz w:val="18"/>
                <w:szCs w:val="18"/>
              </w:rPr>
            </w:pPr>
            <w:r>
              <w:rPr>
                <w:rFonts w:ascii="Arial" w:eastAsia="Arial" w:hAnsi="Arial" w:cs="Arial"/>
                <w:b/>
                <w:sz w:val="18"/>
                <w:szCs w:val="18"/>
              </w:rPr>
              <w:t>Community Requestor Name</w:t>
            </w:r>
          </w:p>
        </w:tc>
        <w:tc>
          <w:tcPr>
            <w:tcW w:w="5497" w:type="dxa"/>
            <w:gridSpan w:val="2"/>
            <w:tcBorders>
              <w:top w:val="single" w:sz="6" w:space="0" w:color="000000"/>
              <w:left w:val="single" w:sz="6" w:space="0" w:color="000000"/>
              <w:bottom w:val="single" w:sz="6" w:space="0" w:color="000000"/>
              <w:right w:val="single" w:sz="6" w:space="0" w:color="000000"/>
            </w:tcBorders>
            <w:shd w:val="clear" w:color="auto" w:fill="BFBFBF"/>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Chair</w:t>
            </w:r>
          </w:p>
        </w:tc>
      </w:tr>
      <w:tr w:rsidR="00FF7B8F">
        <w:trPr>
          <w:trHeight w:val="300"/>
        </w:trPr>
        <w:tc>
          <w:tcPr>
            <w:tcW w:w="3592" w:type="dxa"/>
            <w:tcBorders>
              <w:left w:val="single" w:sz="4" w:space="0" w:color="000000"/>
              <w:bottom w:val="single" w:sz="4" w:space="0" w:color="000000"/>
              <w:right w:val="single" w:sz="6" w:space="0" w:color="000000"/>
            </w:tcBorders>
            <w:shd w:val="clear" w:color="auto" w:fill="auto"/>
          </w:tcPr>
          <w:p w:rsidR="00FF7B8F" w:rsidRDefault="00FA7680">
            <w:pPr>
              <w:pStyle w:val="Normal1"/>
              <w:tabs>
                <w:tab w:val="center" w:pos="4320"/>
                <w:tab w:val="right" w:pos="8640"/>
              </w:tabs>
              <w:rPr>
                <w:rFonts w:ascii="Arial" w:eastAsia="Arial" w:hAnsi="Arial" w:cs="Arial"/>
              </w:rPr>
            </w:pPr>
            <w:r>
              <w:rPr>
                <w:rFonts w:ascii="Arial" w:eastAsia="Arial" w:hAnsi="Arial" w:cs="Arial"/>
              </w:rPr>
              <w:t>Judith Hellerstein, Glenn McKnight</w:t>
            </w:r>
          </w:p>
        </w:tc>
        <w:tc>
          <w:tcPr>
            <w:tcW w:w="5497" w:type="dxa"/>
            <w:gridSpan w:val="2"/>
            <w:tcBorders>
              <w:left w:val="single" w:sz="6" w:space="0" w:color="000000"/>
              <w:bottom w:val="single" w:sz="4" w:space="0" w:color="000000"/>
              <w:right w:val="single" w:sz="4" w:space="0" w:color="000000"/>
            </w:tcBorders>
            <w:shd w:val="clear" w:color="auto" w:fill="auto"/>
          </w:tcPr>
          <w:p w:rsidR="00FF7B8F" w:rsidRDefault="00FA7680">
            <w:pPr>
              <w:pStyle w:val="Normal1"/>
              <w:tabs>
                <w:tab w:val="center" w:pos="4320"/>
                <w:tab w:val="right" w:pos="8640"/>
              </w:tabs>
              <w:rPr>
                <w:rFonts w:ascii="Arial" w:eastAsia="Arial" w:hAnsi="Arial" w:cs="Arial"/>
              </w:rPr>
            </w:pPr>
            <w:r>
              <w:rPr>
                <w:rFonts w:ascii="Arial" w:eastAsia="Arial" w:hAnsi="Arial" w:cs="Arial"/>
              </w:rPr>
              <w:t>Eduardo Diaz, NARALO Chair</w:t>
            </w:r>
          </w:p>
        </w:tc>
      </w:tr>
      <w:tr w:rsidR="00FF7B8F">
        <w:trPr>
          <w:trHeight w:val="300"/>
        </w:trPr>
        <w:tc>
          <w:tcPr>
            <w:tcW w:w="3592" w:type="dxa"/>
            <w:tcBorders>
              <w:left w:val="single" w:sz="4" w:space="0" w:color="000000"/>
              <w:right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18"/>
                <w:szCs w:val="18"/>
              </w:rPr>
            </w:pPr>
            <w:r>
              <w:rPr>
                <w:rFonts w:ascii="Arial" w:eastAsia="Arial" w:hAnsi="Arial" w:cs="Arial"/>
                <w:b/>
                <w:sz w:val="18"/>
                <w:szCs w:val="18"/>
              </w:rPr>
              <w:t>ICANN Staff Community Liaison</w:t>
            </w:r>
          </w:p>
        </w:tc>
        <w:tc>
          <w:tcPr>
            <w:tcW w:w="5497" w:type="dxa"/>
            <w:gridSpan w:val="2"/>
            <w:tcBorders>
              <w:left w:val="single" w:sz="6" w:space="0" w:color="000000"/>
              <w:right w:val="single" w:sz="4" w:space="0" w:color="000000"/>
            </w:tcBorders>
            <w:shd w:val="clear" w:color="auto" w:fill="C0C0C0"/>
          </w:tcPr>
          <w:p w:rsidR="00FF7B8F" w:rsidRDefault="00FF7B8F">
            <w:pPr>
              <w:pStyle w:val="Normal1"/>
              <w:keepNext/>
              <w:spacing w:before="40" w:after="40"/>
              <w:rPr>
                <w:rFonts w:ascii="Arial" w:eastAsia="Arial" w:hAnsi="Arial" w:cs="Arial"/>
                <w:b/>
                <w:sz w:val="18"/>
                <w:szCs w:val="18"/>
              </w:rPr>
            </w:pPr>
          </w:p>
        </w:tc>
      </w:tr>
      <w:tr w:rsidR="00FF7B8F">
        <w:trPr>
          <w:trHeight w:val="300"/>
        </w:trPr>
        <w:tc>
          <w:tcPr>
            <w:tcW w:w="3592" w:type="dxa"/>
            <w:tcBorders>
              <w:top w:val="single" w:sz="4" w:space="0" w:color="000000"/>
              <w:left w:val="single" w:sz="6" w:space="0" w:color="000000"/>
              <w:bottom w:val="single" w:sz="4" w:space="0" w:color="000000"/>
              <w:right w:val="single" w:sz="6" w:space="0" w:color="000000"/>
            </w:tcBorders>
            <w:shd w:val="clear" w:color="auto" w:fill="auto"/>
          </w:tcPr>
          <w:p w:rsidR="00FF7B8F" w:rsidRDefault="00FA7680">
            <w:pPr>
              <w:pStyle w:val="Normal1"/>
              <w:tabs>
                <w:tab w:val="center" w:pos="4320"/>
                <w:tab w:val="right" w:pos="8640"/>
              </w:tabs>
              <w:rPr>
                <w:rFonts w:ascii="Arial" w:eastAsia="Arial" w:hAnsi="Arial" w:cs="Arial"/>
              </w:rPr>
            </w:pPr>
            <w:r>
              <w:rPr>
                <w:rFonts w:ascii="Arial" w:eastAsia="Arial" w:hAnsi="Arial" w:cs="Arial"/>
              </w:rPr>
              <w:t>Heidi Ulrich</w:t>
            </w:r>
          </w:p>
          <w:p w:rsidR="00FF7B8F" w:rsidRDefault="00FF7B8F">
            <w:pPr>
              <w:pStyle w:val="Normal1"/>
              <w:tabs>
                <w:tab w:val="center" w:pos="4320"/>
                <w:tab w:val="right" w:pos="8640"/>
              </w:tabs>
              <w:rPr>
                <w:rFonts w:ascii="Arial" w:eastAsia="Arial" w:hAnsi="Arial" w:cs="Arial"/>
              </w:rPr>
            </w:pPr>
          </w:p>
        </w:tc>
        <w:tc>
          <w:tcPr>
            <w:tcW w:w="5497" w:type="dxa"/>
            <w:gridSpan w:val="2"/>
            <w:tcBorders>
              <w:top w:val="single" w:sz="4" w:space="0" w:color="000000"/>
              <w:left w:val="single" w:sz="6" w:space="0" w:color="000000"/>
              <w:bottom w:val="single" w:sz="4" w:space="0" w:color="000000"/>
              <w:right w:val="single" w:sz="6" w:space="0" w:color="000000"/>
            </w:tcBorders>
            <w:shd w:val="clear" w:color="auto" w:fill="auto"/>
          </w:tcPr>
          <w:p w:rsidR="00FF7B8F" w:rsidRDefault="00FF7B8F">
            <w:pPr>
              <w:pStyle w:val="Normal1"/>
              <w:rPr>
                <w:rFonts w:ascii="Arial" w:eastAsia="Arial" w:hAnsi="Arial" w:cs="Arial"/>
              </w:rPr>
            </w:pPr>
          </w:p>
        </w:tc>
      </w:tr>
    </w:tbl>
    <w:p w:rsidR="00FF7B8F" w:rsidRDefault="00FF7B8F">
      <w:pPr>
        <w:pStyle w:val="Normal1"/>
      </w:pPr>
    </w:p>
    <w:tbl>
      <w:tblPr>
        <w:tblStyle w:val="a0"/>
        <w:tblW w:w="9178" w:type="dxa"/>
        <w:tblLayout w:type="fixed"/>
        <w:tblLook w:val="0000" w:firstRow="0" w:lastRow="0" w:firstColumn="0" w:lastColumn="0" w:noHBand="0" w:noVBand="0"/>
      </w:tblPr>
      <w:tblGrid>
        <w:gridCol w:w="9178"/>
      </w:tblGrid>
      <w:tr w:rsidR="00FF7B8F">
        <w:trPr>
          <w:trHeight w:val="580"/>
        </w:trPr>
        <w:tc>
          <w:tcPr>
            <w:tcW w:w="9178" w:type="dxa"/>
            <w:tcBorders>
              <w:top w:val="single" w:sz="6" w:space="0" w:color="000000"/>
              <w:left w:val="single" w:sz="6" w:space="0" w:color="000000"/>
              <w:bottom w:val="single" w:sz="6" w:space="0" w:color="000000"/>
              <w:right w:val="single" w:sz="6" w:space="0" w:color="000000"/>
            </w:tcBorders>
            <w:shd w:val="clear" w:color="auto" w:fill="808080"/>
          </w:tcPr>
          <w:p w:rsidR="00FF7B8F" w:rsidRDefault="00FA7680">
            <w:pPr>
              <w:pStyle w:val="Normal1"/>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t>request description</w:t>
            </w:r>
          </w:p>
          <w:p w:rsidR="00FF7B8F" w:rsidRDefault="00FF7B8F">
            <w:pPr>
              <w:pStyle w:val="Normal1"/>
              <w:keepNext/>
              <w:tabs>
                <w:tab w:val="left" w:pos="8435"/>
              </w:tabs>
              <w:spacing w:before="60" w:after="60"/>
              <w:rPr>
                <w:rFonts w:ascii="Arial" w:eastAsia="Arial" w:hAnsi="Arial" w:cs="Arial"/>
                <w:b/>
                <w:smallCaps/>
                <w:color w:val="FFFFFF"/>
                <w:sz w:val="32"/>
                <w:szCs w:val="32"/>
              </w:rPr>
            </w:pPr>
          </w:p>
          <w:p w:rsidR="00FF7B8F" w:rsidRDefault="00FA7680">
            <w:pPr>
              <w:pStyle w:val="Normal1"/>
              <w:keepNext/>
              <w:tabs>
                <w:tab w:val="left" w:pos="8435"/>
              </w:tabs>
              <w:spacing w:before="60" w:after="60"/>
              <w:rPr>
                <w:rFonts w:ascii="Arial" w:eastAsia="Arial" w:hAnsi="Arial" w:cs="Arial"/>
                <w:b/>
                <w:smallCaps/>
                <w:sz w:val="24"/>
                <w:szCs w:val="24"/>
              </w:rPr>
            </w:pPr>
            <w:r>
              <w:rPr>
                <w:rFonts w:ascii="Arial" w:eastAsia="Arial" w:hAnsi="Arial" w:cs="Arial"/>
                <w:b/>
                <w:smallCaps/>
                <w:color w:val="FFFFFF"/>
                <w:sz w:val="32"/>
                <w:szCs w:val="32"/>
              </w:rPr>
              <w:t xml:space="preserve"> </w:t>
            </w:r>
          </w:p>
        </w:tc>
      </w:tr>
      <w:tr w:rsidR="00FF7B8F">
        <w:trPr>
          <w:trHeight w:val="400"/>
        </w:trPr>
        <w:tc>
          <w:tcPr>
            <w:tcW w:w="9178" w:type="dxa"/>
            <w:tcBorders>
              <w:bottom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FF7B8F">
        <w:trPr>
          <w:trHeight w:val="420"/>
        </w:trPr>
        <w:tc>
          <w:tcPr>
            <w:tcW w:w="9178" w:type="dxa"/>
            <w:tcBorders>
              <w:top w:val="single" w:sz="6" w:space="0" w:color="000000"/>
              <w:left w:val="single" w:sz="6" w:space="0" w:color="000000"/>
              <w:bottom w:val="single" w:sz="6" w:space="0" w:color="000000"/>
              <w:right w:val="single" w:sz="6" w:space="0" w:color="000000"/>
            </w:tcBorders>
            <w:shd w:val="clear" w:color="auto" w:fill="auto"/>
          </w:tcPr>
          <w:p w:rsidR="00FF7B8F" w:rsidRDefault="00FA7680">
            <w:pPr>
              <w:pStyle w:val="Normal1"/>
              <w:rPr>
                <w:rFonts w:ascii="Arial" w:eastAsia="Arial" w:hAnsi="Arial" w:cs="Arial"/>
                <w:sz w:val="22"/>
                <w:szCs w:val="22"/>
              </w:rPr>
            </w:pPr>
            <w:r>
              <w:rPr>
                <w:rFonts w:ascii="Arial" w:eastAsia="Arial" w:hAnsi="Arial" w:cs="Arial"/>
                <w:sz w:val="22"/>
                <w:szCs w:val="22"/>
              </w:rPr>
              <w:t xml:space="preserve">Internet Governance Forum (IGF) is a United Nations forum which provides a platform to discuss the </w:t>
            </w:r>
            <w:proofErr w:type="spellStart"/>
            <w:r>
              <w:rPr>
                <w:rFonts w:ascii="Arial" w:eastAsia="Arial" w:hAnsi="Arial" w:cs="Arial"/>
                <w:sz w:val="22"/>
                <w:szCs w:val="22"/>
              </w:rPr>
              <w:t>multistakeholder</w:t>
            </w:r>
            <w:proofErr w:type="spellEnd"/>
            <w:r>
              <w:rPr>
                <w:rFonts w:ascii="Arial" w:eastAsia="Arial" w:hAnsi="Arial" w:cs="Arial"/>
                <w:sz w:val="22"/>
                <w:szCs w:val="22"/>
              </w:rPr>
              <w:t xml:space="preserve"> Internet governance issues with the global Internet community and attendees from developed and developing countries. IGF is one of the best and prominent venues to present ICANN as an exemplary of </w:t>
            </w:r>
            <w:proofErr w:type="spellStart"/>
            <w:r>
              <w:rPr>
                <w:rFonts w:ascii="Arial" w:eastAsia="Arial" w:hAnsi="Arial" w:cs="Arial"/>
                <w:sz w:val="22"/>
                <w:szCs w:val="22"/>
              </w:rPr>
              <w:t>multistakeholder</w:t>
            </w:r>
            <w:proofErr w:type="spellEnd"/>
            <w:r>
              <w:rPr>
                <w:rFonts w:ascii="Arial" w:eastAsia="Arial" w:hAnsi="Arial" w:cs="Arial"/>
                <w:sz w:val="22"/>
                <w:szCs w:val="22"/>
              </w:rPr>
              <w:t xml:space="preserve"> model in the Internet governance ecosystem.</w:t>
            </w:r>
          </w:p>
          <w:p w:rsidR="00FF7B8F" w:rsidRDefault="00FF7B8F">
            <w:pPr>
              <w:pStyle w:val="Normal1"/>
              <w:rPr>
                <w:rFonts w:ascii="Arial" w:eastAsia="Arial" w:hAnsi="Arial" w:cs="Arial"/>
                <w:sz w:val="22"/>
                <w:szCs w:val="22"/>
              </w:rPr>
            </w:pPr>
          </w:p>
          <w:p w:rsidR="00FF7B8F" w:rsidRDefault="00FA7680">
            <w:pPr>
              <w:pStyle w:val="Normal1"/>
              <w:rPr>
                <w:rFonts w:ascii="Arial" w:eastAsia="Arial" w:hAnsi="Arial" w:cs="Arial"/>
                <w:sz w:val="22"/>
                <w:szCs w:val="22"/>
              </w:rPr>
            </w:pPr>
            <w:r>
              <w:rPr>
                <w:rFonts w:ascii="Arial" w:eastAsia="Arial" w:hAnsi="Arial" w:cs="Arial"/>
                <w:sz w:val="22"/>
                <w:szCs w:val="22"/>
              </w:rPr>
              <w:t>At last year’s IGF At Large had great success in carrying out outreach at IGF and promoting the multi stakeholder model to the larger, diverse Internet community and also introducing NARALO to many new people. To achieve the two goals of presenting ICANN as the exemplar of Multi stakeholder, to engage with underserved communities within NARALO target area, and to engage and outreach to others in the North American we seek to have two travel spots approved to support to two NARALO members to attend IGF 2017. We would like to hold several workshops and side events at IGF 2018. By allocating travel support from ICANN we will increase the participation of NARALO at the IGF.</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
          <w:p w:rsidR="00FF7B8F" w:rsidRDefault="00FA7680">
            <w:pPr>
              <w:pStyle w:val="Normal1"/>
              <w:rPr>
                <w:rFonts w:ascii="Arial" w:eastAsia="Arial" w:hAnsi="Arial" w:cs="Arial"/>
                <w:sz w:val="22"/>
                <w:szCs w:val="22"/>
              </w:rPr>
            </w:pPr>
            <w:r>
              <w:rPr>
                <w:rFonts w:ascii="Arial" w:eastAsia="Arial" w:hAnsi="Arial" w:cs="Arial"/>
                <w:sz w:val="22"/>
                <w:szCs w:val="22"/>
              </w:rPr>
              <w:t>We plan to further expand our activities at IGF 2018 in terms of organizing sessions, outreach and awareness raising. Having learnt from our past successful experience, we will again hold a booth at the venue (if approved); we will submit proposals for workshops and side events requests for IGF and we will participate in shaping the schedule and sessions for civil society day which usually takes place one day before IGF. We will also hold an outreach event.</w:t>
            </w:r>
          </w:p>
          <w:p w:rsidR="00FF7B8F" w:rsidRDefault="00FA7680">
            <w:pPr>
              <w:pStyle w:val="Normal1"/>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rsidR="00FF7B8F" w:rsidRDefault="00FA7680">
            <w:pPr>
              <w:pStyle w:val="Normal1"/>
              <w:rPr>
                <w:rFonts w:ascii="Arial" w:eastAsia="Arial" w:hAnsi="Arial" w:cs="Arial"/>
              </w:rPr>
            </w:pPr>
            <w:r>
              <w:rPr>
                <w:rFonts w:ascii="Arial" w:eastAsia="Arial" w:hAnsi="Arial" w:cs="Arial"/>
                <w:sz w:val="22"/>
                <w:szCs w:val="22"/>
              </w:rPr>
              <w:t>As a follow</w:t>
            </w:r>
            <w:r w:rsidR="00306839">
              <w:rPr>
                <w:rFonts w:ascii="Arial" w:eastAsia="Arial" w:hAnsi="Arial" w:cs="Arial"/>
                <w:sz w:val="22"/>
                <w:szCs w:val="22"/>
              </w:rPr>
              <w:t>-</w:t>
            </w:r>
            <w:r>
              <w:rPr>
                <w:rFonts w:ascii="Arial" w:eastAsia="Arial" w:hAnsi="Arial" w:cs="Arial"/>
                <w:sz w:val="22"/>
                <w:szCs w:val="22"/>
              </w:rPr>
              <w:t xml:space="preserve">up to the successful IGF GENEVA 2018 our plan is to work closely with the Outreach and Engagement Committee in their efforts to expand At Large and </w:t>
            </w:r>
            <w:proofErr w:type="gramStart"/>
            <w:r>
              <w:rPr>
                <w:rFonts w:ascii="Arial" w:eastAsia="Arial" w:hAnsi="Arial" w:cs="Arial"/>
                <w:sz w:val="22"/>
                <w:szCs w:val="22"/>
              </w:rPr>
              <w:t>NARALO’s  outreach</w:t>
            </w:r>
            <w:proofErr w:type="gramEnd"/>
            <w:r>
              <w:rPr>
                <w:rFonts w:ascii="Arial" w:eastAsia="Arial" w:hAnsi="Arial" w:cs="Arial"/>
                <w:sz w:val="22"/>
                <w:szCs w:val="22"/>
              </w:rPr>
              <w:t xml:space="preserve"> and engagement efforts at the IGF. </w:t>
            </w:r>
            <w:r w:rsidR="00A9377A">
              <w:rPr>
                <w:rFonts w:ascii="Arial" w:eastAsia="Arial" w:hAnsi="Arial" w:cs="Arial"/>
              </w:rPr>
              <w:br/>
            </w:r>
            <w:r>
              <w:rPr>
                <w:rFonts w:ascii="Arial" w:eastAsia="Arial" w:hAnsi="Arial" w:cs="Arial"/>
              </w:rPr>
              <w:br/>
            </w:r>
            <w:r>
              <w:rPr>
                <w:rFonts w:ascii="Arial" w:eastAsia="Arial" w:hAnsi="Arial" w:cs="Arial"/>
                <w:sz w:val="24"/>
                <w:szCs w:val="24"/>
              </w:rPr>
              <w:t>Our activities include:</w:t>
            </w:r>
            <w:r>
              <w:rPr>
                <w:rFonts w:ascii="Arial" w:eastAsia="Arial" w:hAnsi="Arial" w:cs="Arial"/>
              </w:rPr>
              <w:tab/>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r>
            <w:r>
              <w:rPr>
                <w:rFonts w:ascii="Arial" w:eastAsia="Arial" w:hAnsi="Arial" w:cs="Arial"/>
              </w:rPr>
              <w:tab/>
            </w:r>
          </w:p>
          <w:p w:rsidR="00FF7B8F" w:rsidRDefault="00FA7680">
            <w:pPr>
              <w:pStyle w:val="Normal1"/>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rsidR="00FF7B8F" w:rsidRDefault="00FA7680">
            <w:pPr>
              <w:pStyle w:val="Normal1"/>
              <w:numPr>
                <w:ilvl w:val="0"/>
                <w:numId w:val="3"/>
              </w:numPr>
              <w:contextualSpacing/>
              <w:rPr>
                <w:rFonts w:ascii="Arial" w:eastAsia="Arial" w:hAnsi="Arial" w:cs="Arial"/>
                <w:sz w:val="24"/>
                <w:szCs w:val="24"/>
              </w:rPr>
            </w:pPr>
            <w:r>
              <w:rPr>
                <w:rFonts w:ascii="Arial" w:eastAsia="Arial" w:hAnsi="Arial" w:cs="Arial"/>
                <w:sz w:val="24"/>
                <w:szCs w:val="24"/>
              </w:rPr>
              <w:t>Participation at civil society day (day-1) as well as help shape its agenda</w:t>
            </w:r>
          </w:p>
          <w:p w:rsidR="00FF7B8F" w:rsidRDefault="00FA7680">
            <w:pPr>
              <w:pStyle w:val="Normal1"/>
              <w:numPr>
                <w:ilvl w:val="0"/>
                <w:numId w:val="3"/>
              </w:numPr>
              <w:contextualSpacing/>
              <w:rPr>
                <w:rFonts w:ascii="Arial" w:eastAsia="Arial" w:hAnsi="Arial" w:cs="Arial"/>
                <w:sz w:val="24"/>
                <w:szCs w:val="24"/>
              </w:rPr>
            </w:pPr>
            <w:r>
              <w:rPr>
                <w:rFonts w:ascii="Arial" w:eastAsia="Arial" w:hAnsi="Arial" w:cs="Arial"/>
                <w:sz w:val="24"/>
                <w:szCs w:val="24"/>
              </w:rPr>
              <w:lastRenderedPageBreak/>
              <w:t>Hold several workshop which focuses on ICANN, At Large, and are targeted at the unserved communities within NARALO, accessibility, indigenous, low income</w:t>
            </w:r>
          </w:p>
          <w:p w:rsidR="00FF7B8F" w:rsidRDefault="00FA7680">
            <w:pPr>
              <w:pStyle w:val="Normal1"/>
              <w:numPr>
                <w:ilvl w:val="0"/>
                <w:numId w:val="3"/>
              </w:numPr>
              <w:contextualSpacing/>
              <w:rPr>
                <w:rFonts w:ascii="Arial" w:eastAsia="Arial" w:hAnsi="Arial" w:cs="Arial"/>
                <w:sz w:val="24"/>
                <w:szCs w:val="24"/>
              </w:rPr>
            </w:pPr>
            <w:r>
              <w:rPr>
                <w:rFonts w:ascii="Arial" w:eastAsia="Arial" w:hAnsi="Arial" w:cs="Arial"/>
                <w:sz w:val="24"/>
                <w:szCs w:val="24"/>
              </w:rPr>
              <w:t>Work jointly with the At Large booth at the IGF</w:t>
            </w:r>
          </w:p>
          <w:p w:rsidR="00FF7B8F" w:rsidRDefault="00FA7680">
            <w:pPr>
              <w:pStyle w:val="Normal1"/>
              <w:numPr>
                <w:ilvl w:val="0"/>
                <w:numId w:val="3"/>
              </w:numPr>
              <w:contextualSpacing/>
              <w:rPr>
                <w:rFonts w:ascii="Arial" w:eastAsia="Arial" w:hAnsi="Arial" w:cs="Arial"/>
                <w:sz w:val="24"/>
                <w:szCs w:val="24"/>
              </w:rPr>
            </w:pPr>
            <w:r>
              <w:rPr>
                <w:rFonts w:ascii="Arial" w:eastAsia="Arial" w:hAnsi="Arial" w:cs="Arial"/>
                <w:sz w:val="24"/>
                <w:szCs w:val="24"/>
              </w:rPr>
              <w:t>Hold an outreach event jointly with the Outreach and Engagement committee</w:t>
            </w:r>
          </w:p>
          <w:p w:rsidR="00FF7B8F" w:rsidRDefault="00FA7680">
            <w:pPr>
              <w:pStyle w:val="Normal1"/>
              <w:numPr>
                <w:ilvl w:val="0"/>
                <w:numId w:val="3"/>
              </w:numPr>
              <w:contextualSpacing/>
              <w:rPr>
                <w:rFonts w:ascii="Arial" w:eastAsia="Arial" w:hAnsi="Arial" w:cs="Arial"/>
                <w:sz w:val="24"/>
                <w:szCs w:val="24"/>
              </w:rPr>
            </w:pPr>
            <w:r>
              <w:rPr>
                <w:rFonts w:ascii="Arial" w:eastAsia="Arial" w:hAnsi="Arial" w:cs="Arial"/>
                <w:sz w:val="24"/>
                <w:szCs w:val="24"/>
              </w:rPr>
              <w:t>Coordinated booth activities</w:t>
            </w:r>
          </w:p>
          <w:p w:rsidR="00FF7B8F" w:rsidRDefault="00FA7680">
            <w:pPr>
              <w:pStyle w:val="Normal1"/>
              <w:numPr>
                <w:ilvl w:val="0"/>
                <w:numId w:val="3"/>
              </w:numPr>
              <w:contextualSpacing/>
              <w:rPr>
                <w:rFonts w:ascii="Arial" w:eastAsia="Arial" w:hAnsi="Arial" w:cs="Arial"/>
                <w:sz w:val="24"/>
                <w:szCs w:val="24"/>
              </w:rPr>
            </w:pPr>
            <w:r>
              <w:rPr>
                <w:rFonts w:ascii="Arial" w:eastAsia="Arial" w:hAnsi="Arial" w:cs="Arial"/>
                <w:sz w:val="24"/>
                <w:szCs w:val="24"/>
              </w:rPr>
              <w:t>Outreach to the all the booth organizers</w:t>
            </w:r>
          </w:p>
          <w:p w:rsidR="00FF7B8F" w:rsidRDefault="00FA7680">
            <w:pPr>
              <w:pStyle w:val="Normal1"/>
              <w:numPr>
                <w:ilvl w:val="0"/>
                <w:numId w:val="3"/>
              </w:numPr>
              <w:contextualSpacing/>
              <w:rPr>
                <w:rFonts w:ascii="Arial" w:eastAsia="Arial" w:hAnsi="Arial" w:cs="Arial"/>
                <w:sz w:val="24"/>
                <w:szCs w:val="24"/>
              </w:rPr>
            </w:pPr>
            <w:r>
              <w:rPr>
                <w:rFonts w:ascii="Arial" w:eastAsia="Arial" w:hAnsi="Arial" w:cs="Arial"/>
                <w:sz w:val="24"/>
                <w:szCs w:val="24"/>
              </w:rPr>
              <w:t>Active participation and promotion at the IGF Workshops</w:t>
            </w:r>
          </w:p>
          <w:p w:rsidR="00FF7B8F" w:rsidRDefault="00FA7680">
            <w:pPr>
              <w:pStyle w:val="Normal1"/>
              <w:numPr>
                <w:ilvl w:val="0"/>
                <w:numId w:val="3"/>
              </w:numPr>
              <w:contextualSpacing/>
              <w:rPr>
                <w:rFonts w:ascii="Arial" w:eastAsia="Arial" w:hAnsi="Arial" w:cs="Arial"/>
                <w:sz w:val="24"/>
                <w:szCs w:val="24"/>
              </w:rPr>
            </w:pPr>
            <w:r>
              <w:rPr>
                <w:rFonts w:ascii="Arial" w:eastAsia="Arial" w:hAnsi="Arial" w:cs="Arial"/>
                <w:sz w:val="24"/>
                <w:szCs w:val="24"/>
              </w:rPr>
              <w:t>Participate as a NARALO resource person in different workshops</w:t>
            </w:r>
          </w:p>
          <w:p w:rsidR="00FF7B8F" w:rsidRDefault="00FA7680">
            <w:pPr>
              <w:pStyle w:val="Normal1"/>
              <w:numPr>
                <w:ilvl w:val="0"/>
                <w:numId w:val="3"/>
              </w:numPr>
              <w:contextualSpacing/>
              <w:rPr>
                <w:rFonts w:ascii="Arial" w:eastAsia="Arial" w:hAnsi="Arial" w:cs="Arial"/>
                <w:sz w:val="24"/>
                <w:szCs w:val="24"/>
              </w:rPr>
            </w:pPr>
            <w:r>
              <w:rPr>
                <w:rFonts w:ascii="Arial" w:eastAsia="Arial" w:hAnsi="Arial" w:cs="Arial"/>
                <w:color w:val="00000A"/>
                <w:sz w:val="24"/>
                <w:szCs w:val="24"/>
              </w:rPr>
              <w:t>Collaborate and support activities of other ALAC Members</w:t>
            </w:r>
          </w:p>
          <w:p w:rsidR="00FF7B8F" w:rsidRDefault="00FA7680">
            <w:pPr>
              <w:pStyle w:val="Normal1"/>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rsidR="00FF7B8F" w:rsidRPr="00306839" w:rsidRDefault="00FA7680">
            <w:pPr>
              <w:pStyle w:val="Normal1"/>
              <w:rPr>
                <w:rFonts w:ascii="Arial" w:eastAsia="Arial" w:hAnsi="Arial" w:cs="Arial"/>
                <w:sz w:val="22"/>
                <w:szCs w:val="22"/>
              </w:rPr>
            </w:pPr>
            <w:r w:rsidRPr="00306839">
              <w:rPr>
                <w:rFonts w:ascii="Arial" w:eastAsia="Arial" w:hAnsi="Arial" w:cs="Arial"/>
                <w:sz w:val="22"/>
                <w:szCs w:val="22"/>
              </w:rPr>
              <w:t>Although this RALO request and other RALO requests are submitted separate from the At-Large, it is understood that should both be funded, they are complementary and will need to be synchronized.</w:t>
            </w:r>
          </w:p>
          <w:p w:rsidR="00FF7B8F" w:rsidRDefault="00FF7B8F">
            <w:pPr>
              <w:pStyle w:val="Normal1"/>
              <w:rPr>
                <w:rFonts w:ascii="Arial" w:eastAsia="Arial" w:hAnsi="Arial" w:cs="Arial"/>
              </w:rPr>
            </w:pPr>
          </w:p>
        </w:tc>
      </w:tr>
      <w:tr w:rsidR="00FF7B8F">
        <w:trPr>
          <w:trHeight w:val="340"/>
        </w:trPr>
        <w:tc>
          <w:tcPr>
            <w:tcW w:w="9178" w:type="dxa"/>
            <w:tcBorders>
              <w:bottom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i/>
                <w:sz w:val="18"/>
                <w:szCs w:val="18"/>
              </w:rPr>
              <w:lastRenderedPageBreak/>
              <w:t>2. Type of Activity</w:t>
            </w:r>
            <w:r>
              <w:rPr>
                <w:rFonts w:ascii="Arial" w:eastAsia="Arial" w:hAnsi="Arial" w:cs="Arial"/>
                <w:b/>
                <w:sz w:val="18"/>
                <w:szCs w:val="18"/>
              </w:rPr>
              <w:t>: e.g. Outreach - Education/training - Travel support - Research/Study -  Meetings - Other</w:t>
            </w:r>
          </w:p>
        </w:tc>
      </w:tr>
      <w:tr w:rsidR="00FF7B8F">
        <w:trPr>
          <w:trHeight w:val="460"/>
        </w:trPr>
        <w:tc>
          <w:tcPr>
            <w:tcW w:w="9178" w:type="dxa"/>
            <w:tcBorders>
              <w:top w:val="single" w:sz="6" w:space="0" w:color="000000"/>
              <w:left w:val="single" w:sz="6" w:space="0" w:color="000000"/>
              <w:bottom w:val="single" w:sz="6" w:space="0" w:color="000000"/>
              <w:right w:val="single" w:sz="6" w:space="0" w:color="000000"/>
            </w:tcBorders>
            <w:shd w:val="clear" w:color="auto" w:fill="auto"/>
          </w:tcPr>
          <w:p w:rsidR="00A9377A" w:rsidRDefault="00FA7680" w:rsidP="00A9377A">
            <w:pPr>
              <w:pStyle w:val="Normal1"/>
              <w:rPr>
                <w:rFonts w:ascii="Arial" w:eastAsia="Arial" w:hAnsi="Arial" w:cs="Arial"/>
                <w:sz w:val="22"/>
                <w:szCs w:val="22"/>
              </w:rPr>
            </w:pPr>
            <w:r>
              <w:rPr>
                <w:rFonts w:ascii="Arial" w:eastAsia="Arial" w:hAnsi="Arial" w:cs="Arial"/>
                <w:sz w:val="22"/>
                <w:szCs w:val="22"/>
              </w:rPr>
              <w:t>The proposal seeks financial support for travel, accommodation, per diem and visa fees as applicable, for 2 members of NARALO for participation at IGF 2018</w:t>
            </w:r>
            <w:r w:rsidR="00A9377A">
              <w:rPr>
                <w:rFonts w:ascii="Arial" w:eastAsia="Arial" w:hAnsi="Arial" w:cs="Arial"/>
                <w:sz w:val="22"/>
                <w:szCs w:val="22"/>
              </w:rPr>
              <w:t xml:space="preserve">. The dates are from day-1 the civil society event through the end of the IGF. We plan on having substantial participation in the global Internet Governance Forum in the form of </w:t>
            </w:r>
          </w:p>
          <w:p w:rsidR="00A9377A" w:rsidRDefault="00A9377A" w:rsidP="00A9377A">
            <w:pPr>
              <w:pStyle w:val="Normal1"/>
              <w:rPr>
                <w:rFonts w:ascii="Arial" w:eastAsia="Arial" w:hAnsi="Arial" w:cs="Arial"/>
                <w:sz w:val="22"/>
                <w:szCs w:val="22"/>
              </w:rPr>
            </w:pPr>
            <w:r>
              <w:rPr>
                <w:rFonts w:ascii="Arial" w:eastAsia="Arial" w:hAnsi="Arial" w:cs="Arial"/>
                <w:sz w:val="22"/>
                <w:szCs w:val="22"/>
              </w:rPr>
              <w:t xml:space="preserve"> </w:t>
            </w:r>
          </w:p>
          <w:p w:rsidR="00FF7B8F" w:rsidRDefault="00FA7680" w:rsidP="00A9377A">
            <w:pPr>
              <w:pStyle w:val="Normal1"/>
              <w:numPr>
                <w:ilvl w:val="0"/>
                <w:numId w:val="6"/>
              </w:numPr>
              <w:rPr>
                <w:rFonts w:ascii="Arial" w:eastAsia="Arial" w:hAnsi="Arial" w:cs="Arial"/>
                <w:sz w:val="22"/>
                <w:szCs w:val="22"/>
              </w:rPr>
            </w:pPr>
            <w:r>
              <w:rPr>
                <w:rFonts w:ascii="Arial" w:eastAsia="Arial" w:hAnsi="Arial" w:cs="Arial"/>
                <w:sz w:val="22"/>
                <w:szCs w:val="22"/>
              </w:rPr>
              <w:t>Outreach</w:t>
            </w:r>
          </w:p>
          <w:p w:rsidR="00FF7B8F" w:rsidRDefault="00FA7680" w:rsidP="00A9377A">
            <w:pPr>
              <w:pStyle w:val="Normal1"/>
              <w:numPr>
                <w:ilvl w:val="0"/>
                <w:numId w:val="6"/>
              </w:numPr>
              <w:rPr>
                <w:rFonts w:ascii="Arial" w:eastAsia="Arial" w:hAnsi="Arial" w:cs="Arial"/>
                <w:sz w:val="22"/>
                <w:szCs w:val="22"/>
              </w:rPr>
            </w:pPr>
            <w:r>
              <w:rPr>
                <w:rFonts w:ascii="Arial" w:eastAsia="Arial" w:hAnsi="Arial" w:cs="Arial"/>
                <w:sz w:val="22"/>
                <w:szCs w:val="22"/>
              </w:rPr>
              <w:t>Education</w:t>
            </w:r>
          </w:p>
          <w:p w:rsidR="00FF7B8F" w:rsidRDefault="00FA7680" w:rsidP="00A9377A">
            <w:pPr>
              <w:pStyle w:val="Normal1"/>
              <w:numPr>
                <w:ilvl w:val="0"/>
                <w:numId w:val="6"/>
              </w:numPr>
              <w:rPr>
                <w:rFonts w:ascii="Arial" w:eastAsia="Arial" w:hAnsi="Arial" w:cs="Arial"/>
                <w:sz w:val="22"/>
                <w:szCs w:val="22"/>
              </w:rPr>
            </w:pPr>
            <w:r>
              <w:rPr>
                <w:rFonts w:ascii="Arial" w:eastAsia="Arial" w:hAnsi="Arial" w:cs="Arial"/>
                <w:sz w:val="22"/>
                <w:szCs w:val="22"/>
              </w:rPr>
              <w:t>Workshops</w:t>
            </w:r>
          </w:p>
          <w:p w:rsidR="00FF7B8F" w:rsidRDefault="00FA7680" w:rsidP="00A9377A">
            <w:pPr>
              <w:pStyle w:val="Normal1"/>
              <w:numPr>
                <w:ilvl w:val="0"/>
                <w:numId w:val="6"/>
              </w:numPr>
              <w:rPr>
                <w:rFonts w:ascii="Arial" w:eastAsia="Arial" w:hAnsi="Arial" w:cs="Arial"/>
                <w:sz w:val="22"/>
                <w:szCs w:val="22"/>
              </w:rPr>
            </w:pPr>
            <w:r>
              <w:rPr>
                <w:rFonts w:ascii="Arial" w:eastAsia="Arial" w:hAnsi="Arial" w:cs="Arial"/>
                <w:sz w:val="22"/>
                <w:szCs w:val="22"/>
              </w:rPr>
              <w:t>Lightning Talks</w:t>
            </w:r>
          </w:p>
          <w:p w:rsidR="00FF7B8F" w:rsidRDefault="00FF7B8F">
            <w:pPr>
              <w:pStyle w:val="Normal1"/>
              <w:rPr>
                <w:rFonts w:ascii="Arial" w:eastAsia="Arial" w:hAnsi="Arial" w:cs="Arial"/>
              </w:rPr>
            </w:pPr>
          </w:p>
        </w:tc>
      </w:tr>
      <w:tr w:rsidR="00FF7B8F">
        <w:trPr>
          <w:trHeight w:val="340"/>
        </w:trPr>
        <w:tc>
          <w:tcPr>
            <w:tcW w:w="9178" w:type="dxa"/>
            <w:tcBorders>
              <w:bottom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FF7B8F">
        <w:trPr>
          <w:trHeight w:val="460"/>
        </w:trPr>
        <w:tc>
          <w:tcPr>
            <w:tcW w:w="9178" w:type="dxa"/>
            <w:tcBorders>
              <w:top w:val="single" w:sz="6" w:space="0" w:color="000000"/>
              <w:left w:val="single" w:sz="6" w:space="0" w:color="000000"/>
              <w:bottom w:val="single" w:sz="6" w:space="0" w:color="000000"/>
              <w:right w:val="single" w:sz="6" w:space="0" w:color="000000"/>
            </w:tcBorders>
            <w:shd w:val="clear" w:color="auto" w:fill="auto"/>
          </w:tcPr>
          <w:p w:rsidR="00FF7B8F" w:rsidRDefault="00FF7B8F">
            <w:pPr>
              <w:pStyle w:val="Normal1"/>
              <w:rPr>
                <w:rFonts w:ascii="Arial" w:eastAsia="Arial" w:hAnsi="Arial" w:cs="Arial"/>
              </w:rPr>
            </w:pPr>
          </w:p>
          <w:p w:rsidR="00FF7B8F" w:rsidRDefault="00A9377A">
            <w:pPr>
              <w:pStyle w:val="Normal1"/>
              <w:rPr>
                <w:rFonts w:ascii="Arial" w:eastAsia="Arial" w:hAnsi="Arial" w:cs="Arial"/>
              </w:rPr>
            </w:pPr>
            <w:r>
              <w:rPr>
                <w:rFonts w:ascii="Arial" w:eastAsia="Arial" w:hAnsi="Arial" w:cs="Arial"/>
              </w:rPr>
              <w:t xml:space="preserve">One time activity at the </w:t>
            </w:r>
            <w:r w:rsidR="00306839">
              <w:rPr>
                <w:rFonts w:ascii="Arial" w:eastAsia="Arial" w:hAnsi="Arial" w:cs="Arial"/>
              </w:rPr>
              <w:t xml:space="preserve">2018 </w:t>
            </w:r>
            <w:bookmarkStart w:id="1" w:name="_GoBack"/>
            <w:bookmarkEnd w:id="1"/>
            <w:r>
              <w:rPr>
                <w:rFonts w:ascii="Arial" w:eastAsia="Arial" w:hAnsi="Arial" w:cs="Arial"/>
              </w:rPr>
              <w:t>IGF (</w:t>
            </w:r>
            <w:r w:rsidR="00306839">
              <w:rPr>
                <w:rFonts w:ascii="Arial" w:eastAsia="Arial" w:hAnsi="Arial" w:cs="Arial"/>
              </w:rPr>
              <w:t>location to be determined) FY19</w:t>
            </w:r>
          </w:p>
          <w:p w:rsidR="00FF7B8F" w:rsidRDefault="00FF7B8F">
            <w:pPr>
              <w:pStyle w:val="Normal1"/>
              <w:rPr>
                <w:rFonts w:ascii="Arial" w:eastAsia="Arial" w:hAnsi="Arial" w:cs="Arial"/>
              </w:rPr>
            </w:pPr>
          </w:p>
        </w:tc>
      </w:tr>
    </w:tbl>
    <w:p w:rsidR="00FF7B8F" w:rsidRDefault="00FF7B8F">
      <w:pPr>
        <w:pStyle w:val="Normal1"/>
      </w:pPr>
    </w:p>
    <w:tbl>
      <w:tblPr>
        <w:tblStyle w:val="a1"/>
        <w:tblW w:w="9345" w:type="dxa"/>
        <w:tblInd w:w="-119" w:type="dxa"/>
        <w:tblLayout w:type="fixed"/>
        <w:tblLook w:val="0000" w:firstRow="0" w:lastRow="0" w:firstColumn="0" w:lastColumn="0" w:noHBand="0" w:noVBand="0"/>
      </w:tblPr>
      <w:tblGrid>
        <w:gridCol w:w="9345"/>
      </w:tblGrid>
      <w:tr w:rsidR="00FF7B8F">
        <w:trPr>
          <w:trHeight w:val="580"/>
        </w:trPr>
        <w:tc>
          <w:tcPr>
            <w:tcW w:w="9345" w:type="dxa"/>
            <w:tcBorders>
              <w:top w:val="single" w:sz="6" w:space="0" w:color="000000"/>
              <w:left w:val="single" w:sz="6" w:space="0" w:color="000000"/>
              <w:bottom w:val="single" w:sz="6" w:space="0" w:color="000000"/>
              <w:right w:val="single" w:sz="6" w:space="0" w:color="000000"/>
            </w:tcBorders>
            <w:shd w:val="clear" w:color="auto" w:fill="808080"/>
          </w:tcPr>
          <w:p w:rsidR="00FF7B8F" w:rsidRDefault="00FA7680">
            <w:pPr>
              <w:pStyle w:val="Normal1"/>
              <w:keepNext/>
              <w:tabs>
                <w:tab w:val="left" w:pos="8435"/>
              </w:tabs>
              <w:spacing w:before="60" w:after="60"/>
              <w:rPr>
                <w:rFonts w:ascii="Arial" w:eastAsia="Arial" w:hAnsi="Arial" w:cs="Arial"/>
                <w:b/>
                <w:smallCaps/>
                <w:sz w:val="24"/>
                <w:szCs w:val="24"/>
              </w:rPr>
            </w:pPr>
            <w:r>
              <w:rPr>
                <w:rFonts w:ascii="Arial" w:eastAsia="Arial" w:hAnsi="Arial" w:cs="Arial"/>
                <w:b/>
                <w:smallCaps/>
                <w:color w:val="FFFFFF"/>
                <w:sz w:val="28"/>
                <w:szCs w:val="28"/>
              </w:rPr>
              <w:t xml:space="preserve"> </w:t>
            </w:r>
            <w:r>
              <w:rPr>
                <w:rFonts w:ascii="Arial" w:eastAsia="Arial" w:hAnsi="Arial" w:cs="Arial"/>
                <w:b/>
                <w:smallCaps/>
                <w:color w:val="FFFFFF"/>
                <w:sz w:val="32"/>
                <w:szCs w:val="32"/>
              </w:rPr>
              <w:t xml:space="preserve">request objectives </w:t>
            </w:r>
          </w:p>
        </w:tc>
      </w:tr>
      <w:tr w:rsidR="00FF7B8F">
        <w:trPr>
          <w:trHeight w:val="400"/>
        </w:trPr>
        <w:tc>
          <w:tcPr>
            <w:tcW w:w="9345" w:type="dxa"/>
            <w:tcBorders>
              <w:bottom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 xml:space="preserve">1. </w:t>
            </w:r>
            <w:r>
              <w:rPr>
                <w:rFonts w:ascii="Arial" w:eastAsia="Arial" w:hAnsi="Arial" w:cs="Arial"/>
                <w:b/>
                <w:i/>
                <w:sz w:val="18"/>
                <w:szCs w:val="18"/>
              </w:rPr>
              <w:t>Strategic Alignment.</w:t>
            </w:r>
            <w:r>
              <w:rPr>
                <w:rFonts w:ascii="Arial" w:eastAsia="Arial" w:hAnsi="Arial" w:cs="Arial"/>
                <w:b/>
                <w:sz w:val="18"/>
                <w:szCs w:val="18"/>
              </w:rPr>
              <w:t xml:space="preserve"> Which area of ICANN’s Strategic Plan does this request support?</w:t>
            </w:r>
          </w:p>
        </w:tc>
      </w:tr>
      <w:tr w:rsidR="00FF7B8F">
        <w:trPr>
          <w:trHeight w:val="420"/>
        </w:trPr>
        <w:tc>
          <w:tcPr>
            <w:tcW w:w="9345" w:type="dxa"/>
            <w:tcBorders>
              <w:top w:val="single" w:sz="6" w:space="0" w:color="000000"/>
              <w:left w:val="single" w:sz="6" w:space="0" w:color="000000"/>
              <w:bottom w:val="single" w:sz="6" w:space="0" w:color="000000"/>
              <w:right w:val="single" w:sz="6" w:space="0" w:color="000000"/>
            </w:tcBorders>
            <w:shd w:val="clear" w:color="auto" w:fill="auto"/>
          </w:tcPr>
          <w:p w:rsidR="00FF7B8F" w:rsidRDefault="00FA7680">
            <w:pPr>
              <w:pStyle w:val="Normal1"/>
              <w:spacing w:after="160" w:line="310" w:lineRule="auto"/>
              <w:rPr>
                <w:rFonts w:ascii="Arial" w:eastAsia="Arial" w:hAnsi="Arial" w:cs="Arial"/>
                <w:sz w:val="22"/>
                <w:szCs w:val="22"/>
              </w:rPr>
            </w:pPr>
            <w:r>
              <w:rPr>
                <w:rFonts w:ascii="Arial" w:eastAsia="Arial" w:hAnsi="Arial" w:cs="Arial"/>
                <w:sz w:val="22"/>
                <w:szCs w:val="22"/>
              </w:rPr>
              <w:t>ICANN’S strategic goals are:</w:t>
            </w:r>
          </w:p>
          <w:p w:rsidR="00FF7B8F" w:rsidRDefault="00FA7680">
            <w:pPr>
              <w:pStyle w:val="Normal1"/>
              <w:numPr>
                <w:ilvl w:val="0"/>
                <w:numId w:val="2"/>
              </w:numPr>
              <w:spacing w:line="310" w:lineRule="auto"/>
              <w:contextualSpacing/>
              <w:rPr>
                <w:rFonts w:ascii="Calibri" w:eastAsia="Calibri" w:hAnsi="Calibri" w:cs="Calibri"/>
                <w:sz w:val="22"/>
                <w:szCs w:val="22"/>
              </w:rPr>
            </w:pPr>
            <w:r>
              <w:rPr>
                <w:rFonts w:ascii="Arial" w:eastAsia="Arial" w:hAnsi="Arial" w:cs="Arial"/>
                <w:i/>
                <w:sz w:val="22"/>
                <w:szCs w:val="22"/>
              </w:rPr>
              <w:t xml:space="preserve">Evolve and further </w:t>
            </w:r>
            <w:r>
              <w:rPr>
                <w:rFonts w:ascii="Arial" w:eastAsia="Arial" w:hAnsi="Arial" w:cs="Arial"/>
                <w:b/>
                <w:i/>
                <w:sz w:val="22"/>
                <w:szCs w:val="22"/>
              </w:rPr>
              <w:t>globalize</w:t>
            </w:r>
            <w:r>
              <w:rPr>
                <w:rFonts w:ascii="Arial" w:eastAsia="Arial" w:hAnsi="Arial" w:cs="Arial"/>
                <w:i/>
                <w:sz w:val="22"/>
                <w:szCs w:val="22"/>
              </w:rPr>
              <w:t xml:space="preserve"> ICANN</w:t>
            </w:r>
          </w:p>
          <w:p w:rsidR="00FF7B8F" w:rsidRDefault="00FA7680">
            <w:pPr>
              <w:pStyle w:val="Normal1"/>
              <w:numPr>
                <w:ilvl w:val="0"/>
                <w:numId w:val="2"/>
              </w:numPr>
              <w:spacing w:line="310" w:lineRule="auto"/>
              <w:contextualSpacing/>
              <w:rPr>
                <w:rFonts w:ascii="Calibri" w:eastAsia="Calibri" w:hAnsi="Calibri" w:cs="Calibri"/>
                <w:sz w:val="22"/>
                <w:szCs w:val="22"/>
              </w:rPr>
            </w:pPr>
            <w:r>
              <w:rPr>
                <w:rFonts w:ascii="Arial" w:eastAsia="Arial" w:hAnsi="Arial" w:cs="Arial"/>
                <w:i/>
                <w:sz w:val="22"/>
                <w:szCs w:val="22"/>
              </w:rPr>
              <w:t xml:space="preserve">Advance </w:t>
            </w:r>
            <w:r>
              <w:rPr>
                <w:rFonts w:ascii="Arial" w:eastAsia="Arial" w:hAnsi="Arial" w:cs="Arial"/>
                <w:b/>
                <w:i/>
                <w:sz w:val="22"/>
                <w:szCs w:val="22"/>
              </w:rPr>
              <w:t>organizational, technological and operational excellence</w:t>
            </w:r>
          </w:p>
          <w:p w:rsidR="00FF7B8F" w:rsidRDefault="00FA7680">
            <w:pPr>
              <w:pStyle w:val="Normal1"/>
              <w:numPr>
                <w:ilvl w:val="0"/>
                <w:numId w:val="2"/>
              </w:numPr>
              <w:spacing w:line="310" w:lineRule="auto"/>
              <w:contextualSpacing/>
              <w:rPr>
                <w:rFonts w:ascii="Calibri" w:eastAsia="Calibri" w:hAnsi="Calibri" w:cs="Calibri"/>
                <w:sz w:val="22"/>
                <w:szCs w:val="22"/>
              </w:rPr>
            </w:pPr>
            <w:r>
              <w:rPr>
                <w:rFonts w:ascii="Arial" w:eastAsia="Arial" w:hAnsi="Arial" w:cs="Arial"/>
                <w:i/>
                <w:sz w:val="22"/>
                <w:szCs w:val="22"/>
              </w:rPr>
              <w:t xml:space="preserve">Promote ICANN's role </w:t>
            </w:r>
            <w:r>
              <w:rPr>
                <w:rFonts w:ascii="Arial" w:eastAsia="Arial" w:hAnsi="Arial" w:cs="Arial"/>
                <w:b/>
                <w:i/>
                <w:sz w:val="22"/>
                <w:szCs w:val="22"/>
              </w:rPr>
              <w:t>and multi-stakeholder approach</w:t>
            </w:r>
          </w:p>
          <w:p w:rsidR="00FF7B8F" w:rsidRDefault="00FA7680">
            <w:pPr>
              <w:pStyle w:val="Normal1"/>
              <w:numPr>
                <w:ilvl w:val="0"/>
                <w:numId w:val="2"/>
              </w:numPr>
              <w:spacing w:line="310" w:lineRule="auto"/>
              <w:contextualSpacing/>
              <w:rPr>
                <w:rFonts w:ascii="Calibri" w:eastAsia="Calibri" w:hAnsi="Calibri" w:cs="Calibri"/>
                <w:sz w:val="22"/>
                <w:szCs w:val="22"/>
              </w:rPr>
            </w:pPr>
            <w:r>
              <w:rPr>
                <w:rFonts w:ascii="Arial" w:eastAsia="Arial" w:hAnsi="Arial" w:cs="Arial"/>
                <w:i/>
                <w:sz w:val="22"/>
                <w:szCs w:val="22"/>
              </w:rPr>
              <w:t xml:space="preserve">Develop and implement a </w:t>
            </w:r>
            <w:r>
              <w:rPr>
                <w:rFonts w:ascii="Arial" w:eastAsia="Arial" w:hAnsi="Arial" w:cs="Arial"/>
                <w:b/>
                <w:i/>
                <w:sz w:val="22"/>
                <w:szCs w:val="22"/>
              </w:rPr>
              <w:t>global public interest</w:t>
            </w:r>
            <w:r>
              <w:rPr>
                <w:rFonts w:ascii="Arial" w:eastAsia="Arial" w:hAnsi="Arial" w:cs="Arial"/>
                <w:i/>
                <w:sz w:val="22"/>
                <w:szCs w:val="22"/>
              </w:rPr>
              <w:t xml:space="preserve"> framework bounded by ICANN's mission.</w:t>
            </w:r>
          </w:p>
          <w:p w:rsidR="00FF7B8F" w:rsidRDefault="00FA7680">
            <w:pPr>
              <w:pStyle w:val="Normal1"/>
              <w:numPr>
                <w:ilvl w:val="0"/>
                <w:numId w:val="2"/>
              </w:numPr>
              <w:spacing w:line="310" w:lineRule="auto"/>
              <w:contextualSpacing/>
              <w:rPr>
                <w:rFonts w:ascii="Arial" w:eastAsia="Arial" w:hAnsi="Arial" w:cs="Arial"/>
                <w:i/>
                <w:sz w:val="22"/>
                <w:szCs w:val="22"/>
              </w:rPr>
            </w:pPr>
            <w:r>
              <w:rPr>
                <w:rFonts w:ascii="Arial" w:eastAsia="Arial" w:hAnsi="Arial" w:cs="Arial"/>
                <w:sz w:val="22"/>
                <w:szCs w:val="22"/>
              </w:rPr>
              <w:t>Coordinating the community’s policy development reasonably and appropriately related to these technical function</w:t>
            </w:r>
          </w:p>
          <w:p w:rsidR="00FF7B8F" w:rsidRDefault="00FA7680">
            <w:pPr>
              <w:pStyle w:val="Normal1"/>
              <w:numPr>
                <w:ilvl w:val="0"/>
                <w:numId w:val="2"/>
              </w:numPr>
              <w:spacing w:line="310" w:lineRule="auto"/>
              <w:contextualSpacing/>
              <w:rPr>
                <w:rFonts w:ascii="Arial" w:eastAsia="Arial" w:hAnsi="Arial" w:cs="Arial"/>
                <w:i/>
                <w:sz w:val="22"/>
                <w:szCs w:val="22"/>
              </w:rPr>
            </w:pPr>
            <w:r>
              <w:rPr>
                <w:rFonts w:ascii="Arial" w:eastAsia="Arial" w:hAnsi="Arial" w:cs="Arial"/>
                <w:sz w:val="22"/>
                <w:szCs w:val="22"/>
              </w:rPr>
              <w:t>Encourage engagement with the existing Internet governance ecosystem at national, regional and international levels.</w:t>
            </w:r>
          </w:p>
          <w:p w:rsidR="00FF7B8F" w:rsidRDefault="00FA7680">
            <w:pPr>
              <w:pStyle w:val="Normal1"/>
              <w:spacing w:line="310" w:lineRule="auto"/>
              <w:rPr>
                <w:rFonts w:ascii="Arial" w:eastAsia="Arial" w:hAnsi="Arial" w:cs="Arial"/>
                <w:sz w:val="22"/>
                <w:szCs w:val="22"/>
              </w:rPr>
            </w:pPr>
            <w:r>
              <w:rPr>
                <w:rFonts w:ascii="Arial" w:eastAsia="Arial" w:hAnsi="Arial" w:cs="Arial"/>
                <w:sz w:val="22"/>
                <w:szCs w:val="22"/>
              </w:rPr>
              <w:t xml:space="preserve">The proposal will also </w:t>
            </w:r>
          </w:p>
          <w:p w:rsidR="00FF7B8F" w:rsidRDefault="00FA7680">
            <w:pPr>
              <w:pStyle w:val="Normal1"/>
              <w:numPr>
                <w:ilvl w:val="0"/>
                <w:numId w:val="2"/>
              </w:numPr>
              <w:spacing w:line="345" w:lineRule="auto"/>
              <w:contextualSpacing/>
              <w:rPr>
                <w:rFonts w:ascii="Arial" w:eastAsia="Arial" w:hAnsi="Arial" w:cs="Arial"/>
                <w:sz w:val="22"/>
                <w:szCs w:val="22"/>
              </w:rPr>
            </w:pPr>
            <w:r>
              <w:rPr>
                <w:rFonts w:ascii="Arial" w:eastAsia="Arial" w:hAnsi="Arial" w:cs="Arial"/>
                <w:sz w:val="22"/>
                <w:szCs w:val="22"/>
              </w:rPr>
              <w:lastRenderedPageBreak/>
              <w:t>promote ICANN’s role within the context of At-Large, targeting global stakeholders within the Internet Ecosystem who are not yet engaged with ICANN and by coordinating a more proactive and collaborative approach to the outreach of other sections of the ICANN community.</w:t>
            </w:r>
          </w:p>
          <w:p w:rsidR="00FF7B8F" w:rsidRDefault="00FA7680">
            <w:pPr>
              <w:pStyle w:val="Normal1"/>
              <w:numPr>
                <w:ilvl w:val="0"/>
                <w:numId w:val="2"/>
              </w:numPr>
              <w:spacing w:line="345" w:lineRule="auto"/>
              <w:contextualSpacing/>
              <w:rPr>
                <w:rFonts w:ascii="Arial" w:eastAsia="Arial" w:hAnsi="Arial" w:cs="Arial"/>
                <w:sz w:val="22"/>
                <w:szCs w:val="22"/>
              </w:rPr>
            </w:pPr>
            <w:r>
              <w:rPr>
                <w:rFonts w:ascii="Arial" w:eastAsia="Arial" w:hAnsi="Arial" w:cs="Arial"/>
                <w:sz w:val="22"/>
                <w:szCs w:val="22"/>
              </w:rPr>
              <w:t>take ICANN’s multi-stakeholder model to the world by way of a heightened participation and engagement of a balanced representation of At-</w:t>
            </w:r>
            <w:proofErr w:type="spellStart"/>
            <w:r>
              <w:rPr>
                <w:rFonts w:ascii="Arial" w:eastAsia="Arial" w:hAnsi="Arial" w:cs="Arial"/>
                <w:sz w:val="22"/>
                <w:szCs w:val="22"/>
              </w:rPr>
              <w:t>Large’s</w:t>
            </w:r>
            <w:proofErr w:type="spellEnd"/>
            <w:r>
              <w:rPr>
                <w:rFonts w:ascii="Arial" w:eastAsia="Arial" w:hAnsi="Arial" w:cs="Arial"/>
                <w:sz w:val="22"/>
                <w:szCs w:val="22"/>
              </w:rPr>
              <w:t xml:space="preserve"> diverse community, within an existing international internet governance ecosystem</w:t>
            </w:r>
          </w:p>
          <w:p w:rsidR="00FF7B8F" w:rsidRDefault="00FA7680">
            <w:pPr>
              <w:pStyle w:val="Normal1"/>
              <w:numPr>
                <w:ilvl w:val="0"/>
                <w:numId w:val="2"/>
              </w:numPr>
              <w:spacing w:line="345" w:lineRule="auto"/>
              <w:contextualSpacing/>
              <w:rPr>
                <w:rFonts w:ascii="Arial" w:eastAsia="Arial" w:hAnsi="Arial" w:cs="Arial"/>
                <w:sz w:val="22"/>
                <w:szCs w:val="22"/>
              </w:rPr>
            </w:pPr>
            <w:proofErr w:type="gramStart"/>
            <w:r>
              <w:rPr>
                <w:rFonts w:ascii="Arial" w:eastAsia="Arial" w:hAnsi="Arial" w:cs="Arial"/>
                <w:sz w:val="22"/>
                <w:szCs w:val="22"/>
              </w:rPr>
              <w:t>enable</w:t>
            </w:r>
            <w:proofErr w:type="gramEnd"/>
            <w:r>
              <w:rPr>
                <w:rFonts w:ascii="Arial" w:eastAsia="Arial" w:hAnsi="Arial" w:cs="Arial"/>
                <w:sz w:val="22"/>
                <w:szCs w:val="22"/>
              </w:rPr>
              <w:t xml:space="preserve"> At-Large participants to address internet governance issues within a global, trusted and inclusive multi-stakeholder internet governance ecosystem, by submitting successful workshop applications to enable their full participation in the IGF 2018 </w:t>
            </w:r>
            <w:proofErr w:type="spellStart"/>
            <w:r>
              <w:rPr>
                <w:rFonts w:ascii="Arial" w:eastAsia="Arial" w:hAnsi="Arial" w:cs="Arial"/>
                <w:sz w:val="22"/>
                <w:szCs w:val="22"/>
              </w:rPr>
              <w:t>programme</w:t>
            </w:r>
            <w:proofErr w:type="spellEnd"/>
            <w:r>
              <w:rPr>
                <w:rFonts w:ascii="Arial" w:eastAsia="Arial" w:hAnsi="Arial" w:cs="Arial"/>
                <w:sz w:val="22"/>
                <w:szCs w:val="22"/>
              </w:rPr>
              <w:t>.</w:t>
            </w:r>
          </w:p>
          <w:p w:rsidR="00FF7B8F" w:rsidRDefault="00FA7680">
            <w:pPr>
              <w:pStyle w:val="Normal1"/>
              <w:spacing w:after="160" w:line="310" w:lineRule="auto"/>
              <w:rPr>
                <w:rFonts w:ascii="Arial" w:eastAsia="Arial" w:hAnsi="Arial" w:cs="Arial"/>
                <w:sz w:val="22"/>
                <w:szCs w:val="22"/>
              </w:rPr>
            </w:pPr>
            <w:r>
              <w:rPr>
                <w:rFonts w:ascii="Arial" w:eastAsia="Arial" w:hAnsi="Arial" w:cs="Arial"/>
                <w:sz w:val="22"/>
                <w:szCs w:val="22"/>
              </w:rPr>
              <w:t xml:space="preserve">This request meets these goals plus it helps ICANN meet its Public Interest Commitment and act as a steward of the Public Interest as it claims to be in Objective 5.1 of its Strategic Plan. Moreover, it advances ICANN’s goal of developing a globally diverse culture of knowledge and expertise available to ICANN’s Board, staff and stakeholders. ICANN’s goal of global inclusivity, transparency and accountability are critical to being trusted by its stakeholders. It is this inclusivity that this request is directed at.  This request supports inclusion and cultural diversity through the implementation of services that embraces the various communities, which have historically suffered from barriers of access. These barriers are not just for those who have not been able to participate because of accessibility issues, those who have limited bandwidth and are not able to use Adobe Connect because of bandwidth limitations due to their lack of quality Internet access. </w:t>
            </w:r>
          </w:p>
          <w:p w:rsidR="00FF7B8F" w:rsidRDefault="00FA7680">
            <w:pPr>
              <w:pStyle w:val="Normal1"/>
              <w:spacing w:after="160" w:line="310" w:lineRule="auto"/>
              <w:rPr>
                <w:rFonts w:ascii="Arial" w:eastAsia="Arial" w:hAnsi="Arial" w:cs="Arial"/>
                <w:sz w:val="22"/>
                <w:szCs w:val="22"/>
              </w:rPr>
            </w:pPr>
            <w:r>
              <w:rPr>
                <w:rFonts w:ascii="Arial" w:eastAsia="Arial" w:hAnsi="Arial" w:cs="Arial"/>
                <w:sz w:val="22"/>
                <w:szCs w:val="22"/>
              </w:rPr>
              <w:t xml:space="preserve">Many of the groups targeted are not aware about ICANN and come from areas of the US that have little access to affordable internet access. We hope to introduce them to ICANN and NARALO to make them more aware of the related Internet Governance and security of the DNS and other domain issues </w:t>
            </w:r>
          </w:p>
          <w:p w:rsidR="00FF7B8F" w:rsidRDefault="00FA7680">
            <w:pPr>
              <w:pStyle w:val="Normal1"/>
              <w:spacing w:line="310" w:lineRule="auto"/>
              <w:rPr>
                <w:rFonts w:ascii="Arial" w:eastAsia="Arial" w:hAnsi="Arial" w:cs="Arial"/>
                <w:sz w:val="22"/>
                <w:szCs w:val="22"/>
              </w:rPr>
            </w:pPr>
            <w:r>
              <w:rPr>
                <w:rFonts w:ascii="Arial" w:eastAsia="Arial" w:hAnsi="Arial" w:cs="Arial"/>
                <w:sz w:val="22"/>
                <w:szCs w:val="22"/>
              </w:rPr>
              <w:t>This effort also helps ICANN meet its goal of developing a globally diverse culture of knowledge and expertise available to ICANN’s Board, staff and stakeholders. It also meets with the goals under 4.1 of the strategic plan that states: encourage engagement with the existing Internet governance ecosystem at national, regional and international levels. Captioning enables all to participate in the evolution of a global, trusted, inclusive multi-stakeholder Internet governance ecosystem that addresses Internet issues. This proposal also empowers current and new stakeholders to fully participate in ICANN activities as stated in Objective 5.3 of ICANN’s Strategic Plan (“Empower current and new stakeholders to fully participate in ICANN activities.”).</w:t>
            </w:r>
          </w:p>
          <w:p w:rsidR="00FF7B8F" w:rsidRDefault="00FF7B8F">
            <w:pPr>
              <w:pStyle w:val="Normal1"/>
              <w:spacing w:line="310" w:lineRule="auto"/>
              <w:rPr>
                <w:rFonts w:ascii="Arial" w:eastAsia="Arial" w:hAnsi="Arial" w:cs="Arial"/>
                <w:sz w:val="22"/>
                <w:szCs w:val="22"/>
              </w:rPr>
            </w:pPr>
          </w:p>
          <w:p w:rsidR="00FF7B8F" w:rsidRPr="00A9377A" w:rsidRDefault="00FA7680" w:rsidP="00A9377A">
            <w:pPr>
              <w:pStyle w:val="Normal1"/>
              <w:spacing w:after="160" w:line="310" w:lineRule="auto"/>
              <w:rPr>
                <w:rFonts w:ascii="Arial" w:eastAsia="Arial" w:hAnsi="Arial" w:cs="Arial"/>
              </w:rPr>
            </w:pPr>
            <w:r>
              <w:rPr>
                <w:rFonts w:ascii="Arial" w:eastAsia="Arial" w:hAnsi="Arial" w:cs="Arial"/>
                <w:sz w:val="22"/>
                <w:szCs w:val="22"/>
              </w:rPr>
              <w:t xml:space="preserve">The Internet is hailed as an enabler of economic liberty for all, but many groups in society are still offline or have limited access. Cultural, education and employment opportunities are tied inexorably to Internet access. In Indigenous areas, access to reliable Internet access is often </w:t>
            </w:r>
            <w:r>
              <w:rPr>
                <w:rFonts w:ascii="Arial" w:eastAsia="Arial" w:hAnsi="Arial" w:cs="Arial"/>
                <w:sz w:val="22"/>
                <w:szCs w:val="22"/>
              </w:rPr>
              <w:lastRenderedPageBreak/>
              <w:t>is problematical as many indigenous areas in the US, Canada, and elsewhere are overlooked since the population is viewed as not being able to make economically worthwhile for the providers.</w:t>
            </w:r>
            <w:r>
              <w:rPr>
                <w:rFonts w:ascii="Calibri" w:eastAsia="Calibri" w:hAnsi="Calibri" w:cs="Calibri"/>
                <w:sz w:val="24"/>
                <w:szCs w:val="24"/>
              </w:rPr>
              <w:t xml:space="preserv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p>
        </w:tc>
      </w:tr>
      <w:tr w:rsidR="00FF7B8F">
        <w:trPr>
          <w:trHeight w:val="340"/>
        </w:trPr>
        <w:tc>
          <w:tcPr>
            <w:tcW w:w="9345" w:type="dxa"/>
            <w:tcBorders>
              <w:bottom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lastRenderedPageBreak/>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FF7B8F">
        <w:trPr>
          <w:trHeight w:val="460"/>
        </w:trPr>
        <w:tc>
          <w:tcPr>
            <w:tcW w:w="9345" w:type="dxa"/>
            <w:tcBorders>
              <w:top w:val="single" w:sz="6" w:space="0" w:color="000000"/>
              <w:left w:val="single" w:sz="6" w:space="0" w:color="000000"/>
              <w:bottom w:val="single" w:sz="6" w:space="0" w:color="000000"/>
              <w:right w:val="single" w:sz="6" w:space="0" w:color="000000"/>
            </w:tcBorders>
            <w:shd w:val="clear" w:color="auto" w:fill="auto"/>
          </w:tcPr>
          <w:p w:rsidR="00FF7B8F" w:rsidRDefault="00FF7B8F">
            <w:pPr>
              <w:pStyle w:val="Normal1"/>
              <w:rPr>
                <w:sz w:val="24"/>
                <w:szCs w:val="24"/>
              </w:rPr>
            </w:pPr>
          </w:p>
          <w:p w:rsidR="00FF7B8F" w:rsidRDefault="00FA7680">
            <w:pPr>
              <w:pStyle w:val="Normal1"/>
              <w:rPr>
                <w:rFonts w:ascii="Arial" w:eastAsia="Arial" w:hAnsi="Arial" w:cs="Arial"/>
                <w:sz w:val="22"/>
                <w:szCs w:val="22"/>
              </w:rPr>
            </w:pPr>
            <w:r>
              <w:rPr>
                <w:rFonts w:ascii="Arial" w:eastAsia="Arial" w:hAnsi="Arial" w:cs="Arial"/>
                <w:sz w:val="22"/>
                <w:szCs w:val="22"/>
              </w:rPr>
              <w:t>We will target</w:t>
            </w:r>
          </w:p>
          <w:p w:rsidR="00FF7B8F" w:rsidRDefault="00FA7680">
            <w:pPr>
              <w:pStyle w:val="Normal1"/>
              <w:numPr>
                <w:ilvl w:val="0"/>
                <w:numId w:val="5"/>
              </w:numPr>
              <w:contextualSpacing/>
              <w:rPr>
                <w:rFonts w:ascii="Arial" w:eastAsia="Arial" w:hAnsi="Arial" w:cs="Arial"/>
                <w:sz w:val="22"/>
                <w:szCs w:val="22"/>
              </w:rPr>
            </w:pPr>
            <w:r>
              <w:rPr>
                <w:rFonts w:ascii="Arial" w:eastAsia="Arial" w:hAnsi="Arial" w:cs="Arial"/>
                <w:sz w:val="22"/>
                <w:szCs w:val="22"/>
              </w:rPr>
              <w:t>Civil society</w:t>
            </w:r>
          </w:p>
          <w:p w:rsidR="00FF7B8F" w:rsidRDefault="00FA7680">
            <w:pPr>
              <w:pStyle w:val="Normal1"/>
              <w:numPr>
                <w:ilvl w:val="0"/>
                <w:numId w:val="5"/>
              </w:numPr>
              <w:contextualSpacing/>
              <w:rPr>
                <w:rFonts w:ascii="Arial" w:eastAsia="Arial" w:hAnsi="Arial" w:cs="Arial"/>
                <w:sz w:val="22"/>
                <w:szCs w:val="22"/>
              </w:rPr>
            </w:pPr>
            <w:r>
              <w:rPr>
                <w:rFonts w:ascii="Arial" w:eastAsia="Arial" w:hAnsi="Arial" w:cs="Arial"/>
                <w:sz w:val="22"/>
                <w:szCs w:val="22"/>
              </w:rPr>
              <w:t>Consumer Organizations both in the public and private sector</w:t>
            </w:r>
          </w:p>
          <w:p w:rsidR="00FF7B8F" w:rsidRDefault="00FA7680">
            <w:pPr>
              <w:pStyle w:val="Normal1"/>
              <w:numPr>
                <w:ilvl w:val="0"/>
                <w:numId w:val="5"/>
              </w:numPr>
              <w:contextualSpacing/>
              <w:rPr>
                <w:rFonts w:ascii="Arial" w:eastAsia="Arial" w:hAnsi="Arial" w:cs="Arial"/>
                <w:sz w:val="22"/>
                <w:szCs w:val="22"/>
              </w:rPr>
            </w:pPr>
            <w:r>
              <w:rPr>
                <w:rFonts w:ascii="Arial" w:eastAsia="Arial" w:hAnsi="Arial" w:cs="Arial"/>
                <w:sz w:val="22"/>
                <w:szCs w:val="22"/>
              </w:rPr>
              <w:t>Internet Society or other similar groups</w:t>
            </w:r>
          </w:p>
          <w:p w:rsidR="00FF7B8F" w:rsidRDefault="00FA7680">
            <w:pPr>
              <w:pStyle w:val="Normal1"/>
              <w:numPr>
                <w:ilvl w:val="0"/>
                <w:numId w:val="5"/>
              </w:numPr>
              <w:contextualSpacing/>
              <w:rPr>
                <w:rFonts w:ascii="Arial" w:eastAsia="Arial" w:hAnsi="Arial" w:cs="Arial"/>
                <w:sz w:val="22"/>
                <w:szCs w:val="22"/>
              </w:rPr>
            </w:pPr>
            <w:r>
              <w:rPr>
                <w:rFonts w:ascii="Arial" w:eastAsia="Arial" w:hAnsi="Arial" w:cs="Arial"/>
                <w:sz w:val="22"/>
                <w:szCs w:val="22"/>
              </w:rPr>
              <w:t>Other Non-profits or for profit groups</w:t>
            </w:r>
          </w:p>
          <w:p w:rsidR="00FF7B8F" w:rsidRDefault="00FA7680">
            <w:pPr>
              <w:pStyle w:val="Normal1"/>
              <w:numPr>
                <w:ilvl w:val="0"/>
                <w:numId w:val="5"/>
              </w:numPr>
              <w:contextualSpacing/>
              <w:rPr>
                <w:rFonts w:ascii="Arial" w:eastAsia="Arial" w:hAnsi="Arial" w:cs="Arial"/>
                <w:sz w:val="22"/>
                <w:szCs w:val="22"/>
              </w:rPr>
            </w:pPr>
            <w:r>
              <w:rPr>
                <w:rFonts w:ascii="Arial" w:eastAsia="Arial" w:hAnsi="Arial" w:cs="Arial"/>
                <w:sz w:val="22"/>
                <w:szCs w:val="22"/>
              </w:rPr>
              <w:t>Individuals</w:t>
            </w:r>
          </w:p>
          <w:p w:rsidR="00FF7B8F" w:rsidRDefault="00FA7680">
            <w:pPr>
              <w:pStyle w:val="Normal1"/>
              <w:numPr>
                <w:ilvl w:val="0"/>
                <w:numId w:val="5"/>
              </w:numPr>
              <w:contextualSpacing/>
              <w:rPr>
                <w:rFonts w:ascii="Arial" w:eastAsia="Arial" w:hAnsi="Arial" w:cs="Arial"/>
                <w:sz w:val="22"/>
                <w:szCs w:val="22"/>
              </w:rPr>
            </w:pPr>
            <w:r>
              <w:rPr>
                <w:rFonts w:ascii="Arial" w:eastAsia="Arial" w:hAnsi="Arial" w:cs="Arial"/>
                <w:sz w:val="22"/>
                <w:szCs w:val="22"/>
              </w:rPr>
              <w:t>Education organizations</w:t>
            </w:r>
          </w:p>
          <w:p w:rsidR="00FF7B8F" w:rsidRDefault="00FA7680">
            <w:pPr>
              <w:pStyle w:val="Normal1"/>
              <w:numPr>
                <w:ilvl w:val="0"/>
                <w:numId w:val="5"/>
              </w:numPr>
              <w:contextualSpacing/>
              <w:rPr>
                <w:rFonts w:ascii="Arial" w:eastAsia="Arial" w:hAnsi="Arial" w:cs="Arial"/>
                <w:sz w:val="22"/>
                <w:szCs w:val="22"/>
              </w:rPr>
            </w:pPr>
            <w:r>
              <w:rPr>
                <w:rFonts w:ascii="Arial" w:eastAsia="Arial" w:hAnsi="Arial" w:cs="Arial"/>
                <w:sz w:val="22"/>
                <w:szCs w:val="22"/>
              </w:rPr>
              <w:t>Students</w:t>
            </w:r>
          </w:p>
          <w:p w:rsidR="00FF7B8F" w:rsidRDefault="00FA7680">
            <w:pPr>
              <w:pStyle w:val="Normal1"/>
              <w:numPr>
                <w:ilvl w:val="0"/>
                <w:numId w:val="5"/>
              </w:numPr>
              <w:contextualSpacing/>
              <w:rPr>
                <w:rFonts w:ascii="Arial" w:eastAsia="Arial" w:hAnsi="Arial" w:cs="Arial"/>
                <w:sz w:val="22"/>
                <w:szCs w:val="22"/>
              </w:rPr>
            </w:pPr>
            <w:r>
              <w:rPr>
                <w:rFonts w:ascii="Arial" w:eastAsia="Arial" w:hAnsi="Arial" w:cs="Arial"/>
                <w:sz w:val="22"/>
                <w:szCs w:val="22"/>
              </w:rPr>
              <w:t>Youth</w:t>
            </w:r>
          </w:p>
          <w:p w:rsidR="00FF7B8F" w:rsidRDefault="00FF7B8F">
            <w:pPr>
              <w:pStyle w:val="Normal1"/>
              <w:rPr>
                <w:b/>
              </w:rPr>
            </w:pPr>
          </w:p>
        </w:tc>
      </w:tr>
      <w:tr w:rsidR="00FF7B8F">
        <w:tc>
          <w:tcPr>
            <w:tcW w:w="9345" w:type="dxa"/>
            <w:tcBorders>
              <w:bottom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FF7B8F">
        <w:tc>
          <w:tcPr>
            <w:tcW w:w="9345" w:type="dxa"/>
            <w:tcBorders>
              <w:bottom w:val="single" w:sz="6" w:space="0" w:color="000000"/>
            </w:tcBorders>
            <w:shd w:val="clear" w:color="auto" w:fill="FFFFFF"/>
          </w:tcPr>
          <w:p w:rsidR="00FF7B8F" w:rsidRDefault="00FA7680">
            <w:pPr>
              <w:pStyle w:val="Normal1"/>
              <w:numPr>
                <w:ilvl w:val="0"/>
                <w:numId w:val="1"/>
              </w:numPr>
              <w:spacing w:before="60" w:line="345" w:lineRule="auto"/>
              <w:contextualSpacing/>
              <w:rPr>
                <w:rFonts w:ascii="Arial" w:eastAsia="Arial" w:hAnsi="Arial" w:cs="Arial"/>
                <w:sz w:val="22"/>
                <w:szCs w:val="22"/>
              </w:rPr>
            </w:pPr>
            <w:r>
              <w:rPr>
                <w:rFonts w:ascii="Arial" w:eastAsia="Arial" w:hAnsi="Arial" w:cs="Arial"/>
                <w:sz w:val="22"/>
                <w:szCs w:val="22"/>
              </w:rPr>
              <w:t>Enhance ICANN At-Large engagement within the arena of global internet governance</w:t>
            </w:r>
          </w:p>
          <w:p w:rsidR="00FF7B8F" w:rsidRDefault="00FA7680">
            <w:pPr>
              <w:pStyle w:val="Normal1"/>
              <w:numPr>
                <w:ilvl w:val="0"/>
                <w:numId w:val="1"/>
              </w:numPr>
              <w:spacing w:line="345" w:lineRule="auto"/>
              <w:contextualSpacing/>
              <w:rPr>
                <w:rFonts w:ascii="Arial" w:eastAsia="Arial" w:hAnsi="Arial" w:cs="Arial"/>
                <w:sz w:val="22"/>
                <w:szCs w:val="22"/>
              </w:rPr>
            </w:pPr>
            <w:r>
              <w:rPr>
                <w:rFonts w:ascii="Arial" w:eastAsia="Arial" w:hAnsi="Arial" w:cs="Arial"/>
                <w:sz w:val="22"/>
                <w:szCs w:val="22"/>
              </w:rPr>
              <w:t>Coordinate and participate in a directed capacity building within NARALO and activities of ICANN to engage more stakeholder interest in joining At-Large.</w:t>
            </w:r>
          </w:p>
          <w:p w:rsidR="00FF7B8F" w:rsidRDefault="00FA7680">
            <w:pPr>
              <w:pStyle w:val="Normal1"/>
              <w:numPr>
                <w:ilvl w:val="0"/>
                <w:numId w:val="1"/>
              </w:numPr>
              <w:spacing w:line="345" w:lineRule="auto"/>
              <w:contextualSpacing/>
              <w:rPr>
                <w:rFonts w:ascii="Arial" w:eastAsia="Arial" w:hAnsi="Arial" w:cs="Arial"/>
                <w:sz w:val="22"/>
                <w:szCs w:val="22"/>
              </w:rPr>
            </w:pPr>
            <w:r>
              <w:rPr>
                <w:rFonts w:ascii="Arial" w:eastAsia="Arial" w:hAnsi="Arial" w:cs="Arial"/>
                <w:sz w:val="22"/>
                <w:szCs w:val="22"/>
              </w:rPr>
              <w:t>Participate in 2-</w:t>
            </w:r>
            <w:r w:rsidR="00A9377A">
              <w:rPr>
                <w:rFonts w:ascii="Arial" w:eastAsia="Arial" w:hAnsi="Arial" w:cs="Arial"/>
                <w:sz w:val="22"/>
                <w:szCs w:val="22"/>
              </w:rPr>
              <w:t>3 IGF</w:t>
            </w:r>
            <w:r>
              <w:rPr>
                <w:rFonts w:ascii="Arial" w:eastAsia="Arial" w:hAnsi="Arial" w:cs="Arial"/>
                <w:sz w:val="22"/>
                <w:szCs w:val="22"/>
              </w:rPr>
              <w:t xml:space="preserve"> Targeted Sessions accepted by MAG to increase the opportunity to build awareness and self promotion</w:t>
            </w:r>
          </w:p>
          <w:p w:rsidR="00FF7B8F" w:rsidRDefault="00FA7680">
            <w:pPr>
              <w:pStyle w:val="Normal1"/>
              <w:numPr>
                <w:ilvl w:val="0"/>
                <w:numId w:val="1"/>
              </w:numPr>
              <w:spacing w:after="60" w:line="345" w:lineRule="auto"/>
              <w:contextualSpacing/>
              <w:rPr>
                <w:rFonts w:ascii="Arial" w:eastAsia="Arial" w:hAnsi="Arial" w:cs="Arial"/>
                <w:sz w:val="22"/>
                <w:szCs w:val="22"/>
              </w:rPr>
            </w:pPr>
            <w:r>
              <w:rPr>
                <w:rFonts w:ascii="Arial" w:eastAsia="Arial" w:hAnsi="Arial" w:cs="Arial"/>
                <w:sz w:val="22"/>
                <w:szCs w:val="22"/>
              </w:rPr>
              <w:t>Build a long term sustainability plan</w:t>
            </w:r>
          </w:p>
          <w:p w:rsidR="00FF7B8F" w:rsidRDefault="00FA7680">
            <w:pPr>
              <w:pStyle w:val="Normal1"/>
              <w:numPr>
                <w:ilvl w:val="0"/>
                <w:numId w:val="1"/>
              </w:numPr>
              <w:spacing w:after="60" w:line="345" w:lineRule="auto"/>
              <w:contextualSpacing/>
              <w:rPr>
                <w:rFonts w:ascii="Arial" w:eastAsia="Arial" w:hAnsi="Arial" w:cs="Arial"/>
                <w:sz w:val="22"/>
                <w:szCs w:val="22"/>
              </w:rPr>
            </w:pPr>
            <w:r>
              <w:rPr>
                <w:rFonts w:ascii="Arial" w:eastAsia="Arial" w:hAnsi="Arial" w:cs="Arial"/>
                <w:color w:val="00000A"/>
                <w:sz w:val="22"/>
                <w:szCs w:val="22"/>
              </w:rPr>
              <w:t>Provide enhanced visibility to ICANN's At-Large community in general, and NARALO in particular</w:t>
            </w:r>
            <w:r>
              <w:rPr>
                <w:rFonts w:ascii="Arial" w:eastAsia="Arial" w:hAnsi="Arial" w:cs="Arial"/>
                <w:sz w:val="22"/>
                <w:szCs w:val="22"/>
              </w:rPr>
              <w:tab/>
            </w:r>
          </w:p>
          <w:p w:rsidR="00FF7B8F" w:rsidRDefault="00FA7680">
            <w:pPr>
              <w:pStyle w:val="Normal1"/>
              <w:numPr>
                <w:ilvl w:val="0"/>
                <w:numId w:val="1"/>
              </w:numPr>
              <w:spacing w:after="60" w:line="345" w:lineRule="auto"/>
              <w:contextualSpacing/>
              <w:rPr>
                <w:rFonts w:ascii="Arial" w:eastAsia="Arial" w:hAnsi="Arial" w:cs="Arial"/>
                <w:sz w:val="22"/>
                <w:szCs w:val="22"/>
              </w:rPr>
            </w:pPr>
            <w:r>
              <w:rPr>
                <w:rFonts w:ascii="Arial" w:eastAsia="Arial" w:hAnsi="Arial" w:cs="Arial"/>
                <w:color w:val="00000A"/>
                <w:sz w:val="22"/>
                <w:szCs w:val="22"/>
              </w:rPr>
              <w:t>Interact with members of the North American Internet Community, particularly, sister organizations such as ARIN, PIR, IGF-USA ISOC, IEEE etc</w:t>
            </w:r>
          </w:p>
          <w:p w:rsidR="00FF7B8F" w:rsidRDefault="00FA7680">
            <w:pPr>
              <w:pStyle w:val="Normal1"/>
              <w:numPr>
                <w:ilvl w:val="0"/>
                <w:numId w:val="1"/>
              </w:numPr>
              <w:spacing w:after="60" w:line="345" w:lineRule="auto"/>
              <w:contextualSpacing/>
              <w:rPr>
                <w:rFonts w:ascii="Arial" w:eastAsia="Arial" w:hAnsi="Arial" w:cs="Arial"/>
                <w:sz w:val="22"/>
                <w:szCs w:val="22"/>
              </w:rPr>
            </w:pPr>
            <w:r>
              <w:rPr>
                <w:rFonts w:ascii="Arial" w:eastAsia="Arial" w:hAnsi="Arial" w:cs="Arial"/>
                <w:color w:val="00000A"/>
                <w:sz w:val="22"/>
                <w:szCs w:val="22"/>
              </w:rPr>
              <w:t>Provide support to ICANN's presence at IGF 2018 and enhance visibility &amp; trust of NARALO, At-Large and ICANN</w:t>
            </w:r>
          </w:p>
          <w:p w:rsidR="00FF7B8F" w:rsidRDefault="00FF7B8F">
            <w:pPr>
              <w:pStyle w:val="Normal1"/>
              <w:tabs>
                <w:tab w:val="left" w:pos="8435"/>
              </w:tabs>
              <w:spacing w:before="60" w:after="60"/>
              <w:rPr>
                <w:rFonts w:ascii="Arial" w:eastAsia="Arial" w:hAnsi="Arial" w:cs="Arial"/>
                <w:b/>
                <w:sz w:val="18"/>
                <w:szCs w:val="18"/>
              </w:rPr>
            </w:pPr>
          </w:p>
        </w:tc>
      </w:tr>
      <w:tr w:rsidR="00FF7B8F">
        <w:tc>
          <w:tcPr>
            <w:tcW w:w="9345" w:type="dxa"/>
            <w:tcBorders>
              <w:bottom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FF7B8F">
        <w:trPr>
          <w:trHeight w:val="460"/>
        </w:trPr>
        <w:tc>
          <w:tcPr>
            <w:tcW w:w="9345" w:type="dxa"/>
            <w:tcBorders>
              <w:top w:val="single" w:sz="6" w:space="0" w:color="000000"/>
              <w:left w:val="single" w:sz="6" w:space="0" w:color="000000"/>
              <w:bottom w:val="single" w:sz="6" w:space="0" w:color="000000"/>
              <w:right w:val="single" w:sz="6" w:space="0" w:color="000000"/>
            </w:tcBorders>
            <w:shd w:val="clear" w:color="auto" w:fill="auto"/>
          </w:tcPr>
          <w:p w:rsidR="00FF7B8F" w:rsidRDefault="00FF7B8F">
            <w:pPr>
              <w:pStyle w:val="Normal1"/>
              <w:rPr>
                <w:rFonts w:ascii="Arial" w:eastAsia="Arial" w:hAnsi="Arial" w:cs="Arial"/>
              </w:rPr>
            </w:pPr>
          </w:p>
          <w:p w:rsidR="00FF7B8F" w:rsidRDefault="00FA7680">
            <w:pPr>
              <w:pStyle w:val="Normal1"/>
              <w:numPr>
                <w:ilvl w:val="0"/>
                <w:numId w:val="4"/>
              </w:numPr>
              <w:spacing w:after="240" w:line="283" w:lineRule="auto"/>
              <w:contextualSpacing/>
              <w:rPr>
                <w:rFonts w:ascii="Arial" w:eastAsia="Arial" w:hAnsi="Arial" w:cs="Arial"/>
                <w:sz w:val="22"/>
                <w:szCs w:val="22"/>
              </w:rPr>
            </w:pPr>
            <w:r>
              <w:rPr>
                <w:rFonts w:ascii="Arial" w:eastAsia="Arial" w:hAnsi="Arial" w:cs="Arial"/>
                <w:color w:val="00000A"/>
                <w:sz w:val="22"/>
                <w:szCs w:val="22"/>
              </w:rPr>
              <w:t>Identifiable increased involvement from NARALO stakeholders in Internet Governance in At-Large and other stakeholder groups within ICANN as a result of contact made at the IGF</w:t>
            </w:r>
          </w:p>
          <w:p w:rsidR="00FF7B8F" w:rsidRDefault="00FA7680">
            <w:pPr>
              <w:pStyle w:val="Normal1"/>
              <w:numPr>
                <w:ilvl w:val="0"/>
                <w:numId w:val="4"/>
              </w:numPr>
              <w:spacing w:after="240" w:line="283" w:lineRule="auto"/>
              <w:contextualSpacing/>
              <w:rPr>
                <w:rFonts w:ascii="Arial" w:eastAsia="Arial" w:hAnsi="Arial" w:cs="Arial"/>
                <w:sz w:val="22"/>
                <w:szCs w:val="22"/>
              </w:rPr>
            </w:pPr>
            <w:r>
              <w:rPr>
                <w:rFonts w:ascii="Arial" w:eastAsia="Arial" w:hAnsi="Arial" w:cs="Arial"/>
                <w:color w:val="00000A"/>
                <w:sz w:val="22"/>
                <w:szCs w:val="22"/>
              </w:rPr>
              <w:t>Distribution of brochures and other collateral to IGF Members = resulting in increased interest noted by registered applications as individual (or ALS) members at the IGF</w:t>
            </w:r>
          </w:p>
          <w:p w:rsidR="00FF7B8F" w:rsidRDefault="00FA7680">
            <w:pPr>
              <w:pStyle w:val="Normal1"/>
              <w:numPr>
                <w:ilvl w:val="0"/>
                <w:numId w:val="4"/>
              </w:numPr>
              <w:spacing w:after="240" w:line="283" w:lineRule="auto"/>
              <w:contextualSpacing/>
              <w:rPr>
                <w:rFonts w:ascii="Arial" w:eastAsia="Arial" w:hAnsi="Arial" w:cs="Arial"/>
                <w:sz w:val="22"/>
                <w:szCs w:val="22"/>
              </w:rPr>
            </w:pPr>
            <w:r>
              <w:rPr>
                <w:rFonts w:ascii="Arial" w:eastAsia="Arial" w:hAnsi="Arial" w:cs="Arial"/>
                <w:color w:val="00000A"/>
                <w:sz w:val="22"/>
                <w:szCs w:val="22"/>
              </w:rPr>
              <w:t>Active participation and high-quality discussions at the workshops organized by NARALO or its members at IGF – A record is kept of interventions by ICANN-Non ICANN, men-women, youth-older participants, to indicate general interest in NARALO session</w:t>
            </w:r>
          </w:p>
          <w:p w:rsidR="00FF7B8F" w:rsidRDefault="00FA7680">
            <w:pPr>
              <w:pStyle w:val="Normal1"/>
              <w:numPr>
                <w:ilvl w:val="0"/>
                <w:numId w:val="4"/>
              </w:numPr>
              <w:spacing w:after="240" w:line="283" w:lineRule="auto"/>
              <w:contextualSpacing/>
              <w:rPr>
                <w:rFonts w:ascii="Arial" w:eastAsia="Arial" w:hAnsi="Arial" w:cs="Arial"/>
                <w:sz w:val="22"/>
                <w:szCs w:val="22"/>
              </w:rPr>
            </w:pPr>
            <w:r>
              <w:rPr>
                <w:rFonts w:ascii="Arial" w:eastAsia="Arial" w:hAnsi="Arial" w:cs="Arial"/>
                <w:color w:val="00000A"/>
                <w:sz w:val="22"/>
                <w:szCs w:val="22"/>
              </w:rPr>
              <w:lastRenderedPageBreak/>
              <w:t>Enhanced recognition of NARALO and other ICANN Constituencies within the IGF participants demonstrated by log of IGF participants leaders interact with at the At-Large Booth.</w:t>
            </w:r>
          </w:p>
          <w:p w:rsidR="00FF7B8F" w:rsidRDefault="00FF7B8F">
            <w:pPr>
              <w:pStyle w:val="Normal1"/>
              <w:rPr>
                <w:b/>
              </w:rPr>
            </w:pPr>
          </w:p>
        </w:tc>
      </w:tr>
    </w:tbl>
    <w:p w:rsidR="00FF7B8F" w:rsidRDefault="00FF7B8F">
      <w:pPr>
        <w:pStyle w:val="Normal1"/>
      </w:pPr>
    </w:p>
    <w:tbl>
      <w:tblPr>
        <w:tblStyle w:val="a3"/>
        <w:tblW w:w="9420" w:type="dxa"/>
        <w:tblInd w:w="-195" w:type="dxa"/>
        <w:tblLayout w:type="fixed"/>
        <w:tblLook w:val="0000" w:firstRow="0" w:lastRow="0" w:firstColumn="0" w:lastColumn="0" w:noHBand="0" w:noVBand="0"/>
      </w:tblPr>
      <w:tblGrid>
        <w:gridCol w:w="9420"/>
      </w:tblGrid>
      <w:tr w:rsidR="00FF7B8F">
        <w:trPr>
          <w:trHeight w:val="600"/>
        </w:trPr>
        <w:tc>
          <w:tcPr>
            <w:tcW w:w="9420" w:type="dxa"/>
            <w:tcBorders>
              <w:top w:val="single" w:sz="6" w:space="0" w:color="000000"/>
              <w:left w:val="single" w:sz="6" w:space="0" w:color="000000"/>
              <w:right w:val="single" w:sz="6" w:space="0" w:color="000000"/>
            </w:tcBorders>
            <w:shd w:val="clear" w:color="auto" w:fill="808080"/>
          </w:tcPr>
          <w:p w:rsidR="00FF7B8F" w:rsidRDefault="00FA7680">
            <w:pPr>
              <w:pStyle w:val="Normal1"/>
              <w:keepNext/>
              <w:tabs>
                <w:tab w:val="left" w:pos="8435"/>
              </w:tabs>
              <w:spacing w:before="60" w:after="60"/>
              <w:rPr>
                <w:rFonts w:ascii="Arial" w:eastAsia="Arial" w:hAnsi="Arial" w:cs="Arial"/>
                <w:b/>
                <w:smallCaps/>
                <w:sz w:val="24"/>
                <w:szCs w:val="24"/>
              </w:rPr>
            </w:pPr>
            <w:r>
              <w:rPr>
                <w:rFonts w:ascii="Arial" w:eastAsia="Arial" w:hAnsi="Arial" w:cs="Arial"/>
                <w:b/>
                <w:smallCaps/>
                <w:color w:val="FFFFFF"/>
                <w:sz w:val="32"/>
                <w:szCs w:val="32"/>
              </w:rPr>
              <w:t xml:space="preserve">Resource Planning – incremental to accommodate  this request </w:t>
            </w:r>
          </w:p>
        </w:tc>
      </w:tr>
      <w:tr w:rsidR="00FF7B8F">
        <w:tc>
          <w:tcPr>
            <w:tcW w:w="9420" w:type="dxa"/>
            <w:tcBorders>
              <w:left w:val="single" w:sz="6" w:space="0" w:color="000000"/>
              <w:bottom w:val="single" w:sz="6" w:space="0" w:color="000000"/>
              <w:right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FF7B8F">
        <w:trPr>
          <w:trHeight w:val="1080"/>
        </w:trPr>
        <w:tc>
          <w:tcPr>
            <w:tcW w:w="9420" w:type="dxa"/>
            <w:tcBorders>
              <w:left w:val="single" w:sz="6" w:space="0" w:color="000000"/>
              <w:bottom w:val="single" w:sz="4" w:space="0" w:color="000000"/>
              <w:right w:val="single" w:sz="6" w:space="0" w:color="000000"/>
            </w:tcBorders>
            <w:shd w:val="clear" w:color="auto" w:fill="auto"/>
          </w:tcPr>
          <w:p w:rsidR="00FF7B8F" w:rsidRDefault="00FF7B8F">
            <w:pPr>
              <w:pStyle w:val="Normal1"/>
              <w:widowControl w:val="0"/>
              <w:spacing w:line="276" w:lineRule="auto"/>
              <w:rPr>
                <w:rFonts w:ascii="Arial" w:eastAsia="Arial" w:hAnsi="Arial" w:cs="Arial"/>
                <w:b/>
                <w:smallCaps/>
                <w:sz w:val="24"/>
                <w:szCs w:val="24"/>
              </w:rPr>
            </w:pPr>
          </w:p>
          <w:tbl>
            <w:tblPr>
              <w:tblStyle w:val="a2"/>
              <w:tblW w:w="10047" w:type="dxa"/>
              <w:tblLayout w:type="fixed"/>
              <w:tblLook w:val="0000" w:firstRow="0" w:lastRow="0" w:firstColumn="0" w:lastColumn="0" w:noHBand="0" w:noVBand="0"/>
            </w:tblPr>
            <w:tblGrid>
              <w:gridCol w:w="2008"/>
              <w:gridCol w:w="2010"/>
              <w:gridCol w:w="2007"/>
              <w:gridCol w:w="1198"/>
              <w:gridCol w:w="2824"/>
            </w:tblGrid>
            <w:tr w:rsidR="00FF7B8F">
              <w:trPr>
                <w:trHeight w:val="240"/>
              </w:trPr>
              <w:tc>
                <w:tcPr>
                  <w:tcW w:w="2009" w:type="dxa"/>
                  <w:tcBorders>
                    <w:left w:val="single" w:sz="12" w:space="0" w:color="000000"/>
                    <w:bottom w:val="single" w:sz="12" w:space="0" w:color="000000"/>
                    <w:right w:val="single" w:sz="12" w:space="0" w:color="000000"/>
                  </w:tcBorders>
                  <w:shd w:val="clear" w:color="auto" w:fill="auto"/>
                  <w:vAlign w:val="center"/>
                </w:tcPr>
                <w:p w:rsidR="00FF7B8F" w:rsidRDefault="00FA7680">
                  <w:pPr>
                    <w:pStyle w:val="Normal1"/>
                    <w:spacing w:before="20"/>
                    <w:jc w:val="center"/>
                    <w:rPr>
                      <w:rFonts w:ascii="Arial" w:eastAsia="Arial" w:hAnsi="Arial" w:cs="Arial"/>
                      <w:b/>
                      <w:sz w:val="18"/>
                      <w:szCs w:val="18"/>
                    </w:rP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F7B8F" w:rsidRDefault="00FA7680">
                  <w:pPr>
                    <w:pStyle w:val="Normal1"/>
                    <w:spacing w:before="20"/>
                    <w:jc w:val="center"/>
                    <w:rPr>
                      <w:rFonts w:ascii="Arial" w:eastAsia="Arial" w:hAnsi="Arial" w:cs="Arial"/>
                      <w:b/>
                      <w:sz w:val="18"/>
                      <w:szCs w:val="18"/>
                    </w:rPr>
                  </w:pPr>
                  <w:r>
                    <w:rPr>
                      <w:rFonts w:ascii="Arial" w:eastAsia="Arial" w:hAnsi="Arial" w:cs="Arial"/>
                      <w:b/>
                      <w:sz w:val="18"/>
                      <w:szCs w:val="18"/>
                    </w:rPr>
                    <w:t>Timeline</w:t>
                  </w:r>
                </w:p>
              </w:tc>
              <w:tc>
                <w:tcPr>
                  <w:tcW w:w="2007"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F7B8F" w:rsidRDefault="00FA7680">
                  <w:pPr>
                    <w:pStyle w:val="Normal1"/>
                    <w:spacing w:before="20"/>
                    <w:jc w:val="center"/>
                    <w:rPr>
                      <w:rFonts w:ascii="Arial" w:eastAsia="Arial" w:hAnsi="Arial" w:cs="Arial"/>
                      <w:b/>
                      <w:sz w:val="18"/>
                      <w:szCs w:val="18"/>
                    </w:rPr>
                  </w:pPr>
                  <w:r>
                    <w:rPr>
                      <w:rFonts w:ascii="Arial" w:eastAsia="Arial" w:hAnsi="Arial" w:cs="Arial"/>
                      <w:b/>
                      <w:sz w:val="18"/>
                      <w:szCs w:val="18"/>
                    </w:rPr>
                    <w:t>Assumptions</w:t>
                  </w:r>
                </w:p>
              </w:tc>
              <w:tc>
                <w:tcPr>
                  <w:tcW w:w="1198"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F7B8F" w:rsidRDefault="00FA7680">
                  <w:pPr>
                    <w:pStyle w:val="Normal1"/>
                    <w:spacing w:before="20"/>
                    <w:jc w:val="center"/>
                    <w:rPr>
                      <w:rFonts w:ascii="Arial" w:eastAsia="Arial" w:hAnsi="Arial" w:cs="Arial"/>
                      <w:b/>
                      <w:sz w:val="18"/>
                      <w:szCs w:val="18"/>
                    </w:rPr>
                  </w:pPr>
                  <w:r>
                    <w:rPr>
                      <w:rFonts w:ascii="Arial" w:eastAsia="Arial" w:hAnsi="Arial" w:cs="Arial"/>
                      <w:b/>
                      <w:sz w:val="18"/>
                      <w:szCs w:val="18"/>
                    </w:rPr>
                    <w:t>Costs basis or parameters</w:t>
                  </w:r>
                </w:p>
              </w:tc>
              <w:tc>
                <w:tcPr>
                  <w:tcW w:w="282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F7B8F" w:rsidRDefault="00FA7680">
                  <w:pPr>
                    <w:pStyle w:val="Normal1"/>
                    <w:spacing w:before="20"/>
                    <w:rPr>
                      <w:rFonts w:ascii="Arial" w:eastAsia="Arial" w:hAnsi="Arial" w:cs="Arial"/>
                    </w:rPr>
                  </w:pPr>
                  <w:r>
                    <w:rPr>
                      <w:rFonts w:ascii="Arial" w:eastAsia="Arial" w:hAnsi="Arial" w:cs="Arial"/>
                      <w:b/>
                      <w:sz w:val="18"/>
                      <w:szCs w:val="18"/>
                    </w:rPr>
                    <w:t>Additional Comments</w:t>
                  </w:r>
                </w:p>
              </w:tc>
            </w:tr>
            <w:tr w:rsidR="00FF7B8F" w:rsidTr="00FA7680">
              <w:trPr>
                <w:trHeight w:val="1796"/>
              </w:trPr>
              <w:tc>
                <w:tcPr>
                  <w:tcW w:w="2009" w:type="dxa"/>
                  <w:tcBorders>
                    <w:top w:val="single" w:sz="12" w:space="0" w:color="00000A"/>
                    <w:left w:val="single" w:sz="12" w:space="0" w:color="00000A"/>
                    <w:bottom w:val="single" w:sz="8" w:space="0" w:color="00000A"/>
                    <w:right w:val="single" w:sz="12" w:space="0" w:color="00000A"/>
                  </w:tcBorders>
                  <w:tcMar>
                    <w:top w:w="100" w:type="dxa"/>
                    <w:left w:w="100" w:type="dxa"/>
                    <w:bottom w:w="100" w:type="dxa"/>
                    <w:right w:w="100" w:type="dxa"/>
                  </w:tcMar>
                </w:tcPr>
                <w:p w:rsidR="00FF7B8F" w:rsidRDefault="00FA7680" w:rsidP="00FA7680">
                  <w:pPr>
                    <w:pStyle w:val="Normal1"/>
                    <w:spacing w:before="20" w:after="120"/>
                    <w:rPr>
                      <w:rFonts w:ascii="Arial" w:eastAsia="Arial" w:hAnsi="Arial" w:cs="Arial"/>
                      <w:sz w:val="22"/>
                      <w:szCs w:val="22"/>
                    </w:rPr>
                  </w:pPr>
                  <w:r>
                    <w:rPr>
                      <w:rFonts w:ascii="Arial" w:eastAsia="Arial" w:hAnsi="Arial" w:cs="Arial"/>
                      <w:color w:val="00000A"/>
                      <w:sz w:val="22"/>
                      <w:szCs w:val="22"/>
                    </w:rPr>
                    <w:t>NARALO and At- Large flyers &amp; brochures (English, French, and Spanish)</w:t>
                  </w:r>
                </w:p>
              </w:tc>
              <w:tc>
                <w:tcPr>
                  <w:tcW w:w="2010" w:type="dxa"/>
                  <w:tcBorders>
                    <w:top w:val="single" w:sz="12" w:space="0" w:color="000000"/>
                    <w:left w:val="single" w:sz="12" w:space="0" w:color="000000"/>
                    <w:bottom w:val="single" w:sz="4" w:space="0" w:color="000000"/>
                    <w:right w:val="single" w:sz="4" w:space="0" w:color="000000"/>
                  </w:tcBorders>
                  <w:shd w:val="clear" w:color="auto" w:fill="auto"/>
                </w:tcPr>
                <w:p w:rsidR="00FF7B8F" w:rsidRDefault="00FF7B8F">
                  <w:pPr>
                    <w:pStyle w:val="Normal1"/>
                    <w:spacing w:before="20"/>
                    <w:rPr>
                      <w:rFonts w:ascii="Arial" w:eastAsia="Arial" w:hAnsi="Arial" w:cs="Arial"/>
                    </w:rPr>
                  </w:pPr>
                </w:p>
              </w:tc>
              <w:tc>
                <w:tcPr>
                  <w:tcW w:w="2007" w:type="dxa"/>
                  <w:tcBorders>
                    <w:top w:val="single" w:sz="12" w:space="0" w:color="000000"/>
                    <w:left w:val="single" w:sz="4" w:space="0" w:color="000000"/>
                    <w:bottom w:val="single" w:sz="4" w:space="0" w:color="000000"/>
                    <w:right w:val="single" w:sz="4" w:space="0" w:color="000000"/>
                  </w:tcBorders>
                  <w:shd w:val="clear" w:color="auto" w:fill="auto"/>
                </w:tcPr>
                <w:p w:rsidR="00FF7B8F" w:rsidRDefault="00FF7B8F">
                  <w:pPr>
                    <w:pStyle w:val="Normal1"/>
                    <w:spacing w:before="20"/>
                    <w:rPr>
                      <w:rFonts w:ascii="Arial" w:eastAsia="Arial" w:hAnsi="Arial" w:cs="Arial"/>
                    </w:rPr>
                  </w:pPr>
                </w:p>
              </w:tc>
              <w:tc>
                <w:tcPr>
                  <w:tcW w:w="1198" w:type="dxa"/>
                  <w:tcBorders>
                    <w:top w:val="single" w:sz="12" w:space="0" w:color="000000"/>
                    <w:left w:val="single" w:sz="4" w:space="0" w:color="000000"/>
                    <w:bottom w:val="single" w:sz="4" w:space="0" w:color="000000"/>
                    <w:right w:val="single" w:sz="4" w:space="0" w:color="000000"/>
                  </w:tcBorders>
                  <w:shd w:val="clear" w:color="auto" w:fill="auto"/>
                </w:tcPr>
                <w:p w:rsidR="00FF7B8F" w:rsidRDefault="00FF7B8F">
                  <w:pPr>
                    <w:pStyle w:val="Normal1"/>
                    <w:spacing w:before="20"/>
                    <w:rPr>
                      <w:rFonts w:ascii="Arial" w:eastAsia="Arial" w:hAnsi="Arial" w:cs="Arial"/>
                    </w:rPr>
                  </w:pPr>
                </w:p>
              </w:tc>
              <w:tc>
                <w:tcPr>
                  <w:tcW w:w="2824" w:type="dxa"/>
                  <w:tcBorders>
                    <w:top w:val="single" w:sz="12" w:space="0" w:color="000000"/>
                    <w:left w:val="single" w:sz="4" w:space="0" w:color="000000"/>
                    <w:bottom w:val="single" w:sz="4" w:space="0" w:color="000000"/>
                    <w:right w:val="single" w:sz="12" w:space="0" w:color="000000"/>
                  </w:tcBorders>
                  <w:shd w:val="clear" w:color="auto" w:fill="auto"/>
                </w:tcPr>
                <w:p w:rsidR="00FF7B8F" w:rsidRDefault="00FF7B8F">
                  <w:pPr>
                    <w:pStyle w:val="Normal1"/>
                    <w:spacing w:before="20"/>
                    <w:rPr>
                      <w:rFonts w:ascii="Arial" w:eastAsia="Arial" w:hAnsi="Arial" w:cs="Arial"/>
                    </w:rPr>
                  </w:pPr>
                </w:p>
              </w:tc>
            </w:tr>
            <w:tr w:rsidR="00FF7B8F">
              <w:trPr>
                <w:trHeight w:val="240"/>
              </w:trPr>
              <w:tc>
                <w:tcPr>
                  <w:tcW w:w="2009" w:type="dxa"/>
                  <w:tcBorders>
                    <w:left w:val="single" w:sz="12" w:space="0" w:color="00000A"/>
                    <w:bottom w:val="single" w:sz="8" w:space="0" w:color="00000A"/>
                    <w:right w:val="single" w:sz="12" w:space="0" w:color="00000A"/>
                  </w:tcBorders>
                  <w:tcMar>
                    <w:top w:w="100" w:type="dxa"/>
                    <w:left w:w="100" w:type="dxa"/>
                    <w:bottom w:w="100" w:type="dxa"/>
                    <w:right w:w="100" w:type="dxa"/>
                  </w:tcMar>
                </w:tcPr>
                <w:p w:rsidR="00FF7B8F" w:rsidRDefault="00FA7680" w:rsidP="00FA7680">
                  <w:pPr>
                    <w:pStyle w:val="Normal1"/>
                    <w:spacing w:before="20" w:after="120"/>
                    <w:rPr>
                      <w:rFonts w:ascii="Arial" w:eastAsia="Arial" w:hAnsi="Arial" w:cs="Arial"/>
                      <w:sz w:val="22"/>
                      <w:szCs w:val="22"/>
                    </w:rPr>
                  </w:pPr>
                  <w:r>
                    <w:rPr>
                      <w:rFonts w:ascii="Arial" w:eastAsia="Arial" w:hAnsi="Arial" w:cs="Arial"/>
                      <w:color w:val="00000A"/>
                      <w:sz w:val="22"/>
                      <w:szCs w:val="22"/>
                    </w:rPr>
                    <w:t>Digital Media with info on At-Large</w:t>
                  </w:r>
                </w:p>
              </w:tc>
              <w:tc>
                <w:tcPr>
                  <w:tcW w:w="2010" w:type="dxa"/>
                  <w:tcBorders>
                    <w:top w:val="single" w:sz="4" w:space="0" w:color="000000"/>
                    <w:left w:val="single" w:sz="12" w:space="0" w:color="000000"/>
                    <w:bottom w:val="single" w:sz="4" w:space="0" w:color="000000"/>
                    <w:right w:val="single" w:sz="4" w:space="0" w:color="000000"/>
                  </w:tcBorders>
                  <w:shd w:val="clear" w:color="auto" w:fill="auto"/>
                </w:tcPr>
                <w:p w:rsidR="00FF7B8F" w:rsidRDefault="00FF7B8F">
                  <w:pPr>
                    <w:pStyle w:val="Normal1"/>
                    <w:spacing w:before="20"/>
                    <w:rPr>
                      <w:rFonts w:ascii="Arial" w:eastAsia="Arial" w:hAnsi="Arial" w:cs="Arial"/>
                    </w:rPr>
                  </w:pPr>
                </w:p>
              </w:tc>
              <w:tc>
                <w:tcPr>
                  <w:tcW w:w="2007" w:type="dxa"/>
                  <w:tcBorders>
                    <w:top w:val="single" w:sz="4" w:space="0" w:color="000000"/>
                    <w:left w:val="single" w:sz="4" w:space="0" w:color="000000"/>
                    <w:bottom w:val="single" w:sz="4" w:space="0" w:color="000000"/>
                    <w:right w:val="single" w:sz="4" w:space="0" w:color="000000"/>
                  </w:tcBorders>
                  <w:shd w:val="clear" w:color="auto" w:fill="auto"/>
                </w:tcPr>
                <w:p w:rsidR="00FF7B8F" w:rsidRDefault="00FF7B8F">
                  <w:pPr>
                    <w:pStyle w:val="Normal1"/>
                    <w:spacing w:before="20"/>
                    <w:rPr>
                      <w:rFonts w:ascii="Arial" w:eastAsia="Arial" w:hAnsi="Arial" w:cs="Arial"/>
                    </w:rPr>
                  </w:pP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FF7B8F" w:rsidRDefault="00FF7B8F">
                  <w:pPr>
                    <w:pStyle w:val="Normal1"/>
                    <w:spacing w:before="20"/>
                    <w:rPr>
                      <w:rFonts w:ascii="Arial" w:eastAsia="Arial" w:hAnsi="Arial" w:cs="Arial"/>
                    </w:rPr>
                  </w:pPr>
                </w:p>
              </w:tc>
              <w:tc>
                <w:tcPr>
                  <w:tcW w:w="2824" w:type="dxa"/>
                  <w:tcBorders>
                    <w:top w:val="single" w:sz="4" w:space="0" w:color="000000"/>
                    <w:left w:val="single" w:sz="4" w:space="0" w:color="000000"/>
                    <w:bottom w:val="single" w:sz="4" w:space="0" w:color="000000"/>
                    <w:right w:val="single" w:sz="12" w:space="0" w:color="000000"/>
                  </w:tcBorders>
                  <w:shd w:val="clear" w:color="auto" w:fill="auto"/>
                </w:tcPr>
                <w:p w:rsidR="00FF7B8F" w:rsidRDefault="00FF7B8F">
                  <w:pPr>
                    <w:pStyle w:val="Normal1"/>
                    <w:spacing w:before="20"/>
                    <w:rPr>
                      <w:rFonts w:ascii="Arial" w:eastAsia="Arial" w:hAnsi="Arial" w:cs="Arial"/>
                    </w:rPr>
                  </w:pPr>
                </w:p>
              </w:tc>
            </w:tr>
            <w:tr w:rsidR="00FF7B8F">
              <w:trPr>
                <w:trHeight w:val="240"/>
              </w:trPr>
              <w:tc>
                <w:tcPr>
                  <w:tcW w:w="2009" w:type="dxa"/>
                  <w:tcBorders>
                    <w:left w:val="single" w:sz="12" w:space="0" w:color="00000A"/>
                    <w:bottom w:val="single" w:sz="12" w:space="0" w:color="00000A"/>
                    <w:right w:val="single" w:sz="12" w:space="0" w:color="00000A"/>
                  </w:tcBorders>
                  <w:tcMar>
                    <w:top w:w="100" w:type="dxa"/>
                    <w:left w:w="100" w:type="dxa"/>
                    <w:bottom w:w="100" w:type="dxa"/>
                    <w:right w:w="100" w:type="dxa"/>
                  </w:tcMar>
                </w:tcPr>
                <w:p w:rsidR="00FF7B8F" w:rsidRDefault="00FA7680" w:rsidP="00FA7680">
                  <w:pPr>
                    <w:pStyle w:val="Normal1"/>
                    <w:spacing w:before="20" w:after="120"/>
                    <w:rPr>
                      <w:rFonts w:ascii="Arial" w:eastAsia="Arial" w:hAnsi="Arial" w:cs="Arial"/>
                      <w:sz w:val="22"/>
                      <w:szCs w:val="22"/>
                    </w:rPr>
                  </w:pPr>
                  <w:r>
                    <w:rPr>
                      <w:rFonts w:ascii="Arial" w:eastAsia="Arial" w:hAnsi="Arial" w:cs="Arial"/>
                      <w:color w:val="00000A"/>
                      <w:sz w:val="22"/>
                      <w:szCs w:val="22"/>
                    </w:rPr>
                    <w:t>Any other SWAG with ICANN or At-Large</w:t>
                  </w:r>
                </w:p>
              </w:tc>
              <w:tc>
                <w:tcPr>
                  <w:tcW w:w="2010" w:type="dxa"/>
                  <w:tcBorders>
                    <w:top w:val="single" w:sz="4" w:space="0" w:color="000000"/>
                    <w:left w:val="single" w:sz="12" w:space="0" w:color="000000"/>
                    <w:bottom w:val="single" w:sz="12" w:space="0" w:color="000000"/>
                    <w:right w:val="single" w:sz="4" w:space="0" w:color="000000"/>
                  </w:tcBorders>
                  <w:shd w:val="clear" w:color="auto" w:fill="auto"/>
                </w:tcPr>
                <w:p w:rsidR="00FF7B8F" w:rsidRDefault="00FF7B8F">
                  <w:pPr>
                    <w:pStyle w:val="Normal1"/>
                    <w:spacing w:before="20"/>
                    <w:rPr>
                      <w:rFonts w:ascii="Arial" w:eastAsia="Arial" w:hAnsi="Arial" w:cs="Arial"/>
                    </w:rPr>
                  </w:pPr>
                </w:p>
              </w:tc>
              <w:tc>
                <w:tcPr>
                  <w:tcW w:w="2007" w:type="dxa"/>
                  <w:tcBorders>
                    <w:top w:val="single" w:sz="4" w:space="0" w:color="000000"/>
                    <w:left w:val="single" w:sz="4" w:space="0" w:color="000000"/>
                    <w:bottom w:val="single" w:sz="12" w:space="0" w:color="000000"/>
                    <w:right w:val="single" w:sz="4" w:space="0" w:color="000000"/>
                  </w:tcBorders>
                  <w:shd w:val="clear" w:color="auto" w:fill="auto"/>
                </w:tcPr>
                <w:p w:rsidR="00FF7B8F" w:rsidRDefault="00FF7B8F">
                  <w:pPr>
                    <w:pStyle w:val="Normal1"/>
                    <w:spacing w:before="20"/>
                    <w:rPr>
                      <w:rFonts w:ascii="Arial" w:eastAsia="Arial" w:hAnsi="Arial" w:cs="Arial"/>
                    </w:rPr>
                  </w:pPr>
                </w:p>
              </w:tc>
              <w:tc>
                <w:tcPr>
                  <w:tcW w:w="1198" w:type="dxa"/>
                  <w:tcBorders>
                    <w:top w:val="single" w:sz="4" w:space="0" w:color="000000"/>
                    <w:left w:val="single" w:sz="4" w:space="0" w:color="000000"/>
                    <w:bottom w:val="single" w:sz="12" w:space="0" w:color="000000"/>
                    <w:right w:val="single" w:sz="4" w:space="0" w:color="000000"/>
                  </w:tcBorders>
                  <w:shd w:val="clear" w:color="auto" w:fill="auto"/>
                </w:tcPr>
                <w:p w:rsidR="00FF7B8F" w:rsidRDefault="00FF7B8F">
                  <w:pPr>
                    <w:pStyle w:val="Normal1"/>
                    <w:spacing w:before="20"/>
                    <w:rPr>
                      <w:rFonts w:ascii="Arial" w:eastAsia="Arial" w:hAnsi="Arial" w:cs="Arial"/>
                    </w:rPr>
                  </w:pPr>
                </w:p>
              </w:tc>
              <w:tc>
                <w:tcPr>
                  <w:tcW w:w="2824" w:type="dxa"/>
                  <w:tcBorders>
                    <w:top w:val="single" w:sz="4" w:space="0" w:color="000000"/>
                    <w:left w:val="single" w:sz="4" w:space="0" w:color="000000"/>
                    <w:bottom w:val="single" w:sz="12" w:space="0" w:color="000000"/>
                    <w:right w:val="single" w:sz="12" w:space="0" w:color="000000"/>
                  </w:tcBorders>
                  <w:shd w:val="clear" w:color="auto" w:fill="auto"/>
                </w:tcPr>
                <w:p w:rsidR="00FF7B8F" w:rsidRDefault="00FF7B8F">
                  <w:pPr>
                    <w:pStyle w:val="Normal1"/>
                    <w:spacing w:before="20"/>
                    <w:rPr>
                      <w:rFonts w:ascii="Arial" w:eastAsia="Arial" w:hAnsi="Arial" w:cs="Arial"/>
                    </w:rPr>
                  </w:pPr>
                </w:p>
              </w:tc>
            </w:tr>
          </w:tbl>
          <w:p w:rsidR="00FF7B8F" w:rsidRDefault="00FF7B8F">
            <w:pPr>
              <w:pStyle w:val="Normal1"/>
              <w:spacing w:before="20"/>
              <w:rPr>
                <w:rFonts w:ascii="Arial" w:eastAsia="Arial" w:hAnsi="Arial" w:cs="Arial"/>
              </w:rPr>
            </w:pPr>
          </w:p>
        </w:tc>
      </w:tr>
      <w:tr w:rsidR="00FF7B8F">
        <w:tc>
          <w:tcPr>
            <w:tcW w:w="9420" w:type="dxa"/>
            <w:tcBorders>
              <w:left w:val="single" w:sz="6" w:space="0" w:color="000000"/>
              <w:bottom w:val="single" w:sz="6" w:space="0" w:color="000000"/>
              <w:right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Subject Matter Expert Support:</w:t>
            </w:r>
          </w:p>
        </w:tc>
      </w:tr>
      <w:tr w:rsidR="00FF7B8F" w:rsidTr="00A9377A">
        <w:trPr>
          <w:trHeight w:val="516"/>
        </w:trPr>
        <w:tc>
          <w:tcPr>
            <w:tcW w:w="9420" w:type="dxa"/>
            <w:tcBorders>
              <w:left w:val="single" w:sz="6" w:space="0" w:color="000000"/>
              <w:bottom w:val="single" w:sz="4" w:space="0" w:color="000000"/>
              <w:right w:val="single" w:sz="6" w:space="0" w:color="000000"/>
            </w:tcBorders>
            <w:shd w:val="clear" w:color="auto" w:fill="auto"/>
          </w:tcPr>
          <w:p w:rsidR="00FF7B8F" w:rsidRDefault="00FF7B8F">
            <w:pPr>
              <w:pStyle w:val="Normal1"/>
              <w:spacing w:before="20"/>
              <w:rPr>
                <w:rFonts w:ascii="Arial" w:eastAsia="Arial" w:hAnsi="Arial" w:cs="Arial"/>
              </w:rPr>
            </w:pPr>
          </w:p>
        </w:tc>
      </w:tr>
      <w:tr w:rsidR="00FF7B8F">
        <w:tc>
          <w:tcPr>
            <w:tcW w:w="9420" w:type="dxa"/>
            <w:tcBorders>
              <w:left w:val="single" w:sz="6" w:space="0" w:color="000000"/>
              <w:bottom w:val="single" w:sz="6" w:space="0" w:color="000000"/>
              <w:right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Technology Support: (telephone, Adobe Connect, web streaming, etc.)</w:t>
            </w:r>
          </w:p>
        </w:tc>
      </w:tr>
      <w:tr w:rsidR="00FF7B8F" w:rsidTr="00A9377A">
        <w:trPr>
          <w:trHeight w:val="543"/>
        </w:trPr>
        <w:tc>
          <w:tcPr>
            <w:tcW w:w="9420" w:type="dxa"/>
            <w:tcBorders>
              <w:left w:val="single" w:sz="6" w:space="0" w:color="000000"/>
              <w:right w:val="single" w:sz="6" w:space="0" w:color="000000"/>
            </w:tcBorders>
            <w:shd w:val="clear" w:color="auto" w:fill="auto"/>
          </w:tcPr>
          <w:p w:rsidR="00FF7B8F" w:rsidRDefault="00FF7B8F">
            <w:pPr>
              <w:pStyle w:val="Normal1"/>
              <w:spacing w:before="20"/>
              <w:rPr>
                <w:rFonts w:ascii="Arial" w:eastAsia="Arial" w:hAnsi="Arial" w:cs="Arial"/>
              </w:rPr>
            </w:pPr>
          </w:p>
        </w:tc>
      </w:tr>
      <w:tr w:rsidR="00FF7B8F">
        <w:tc>
          <w:tcPr>
            <w:tcW w:w="9420" w:type="dxa"/>
            <w:tcBorders>
              <w:left w:val="single" w:sz="6" w:space="0" w:color="000000"/>
              <w:bottom w:val="single" w:sz="6" w:space="0" w:color="000000"/>
              <w:right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Language Services Support:</w:t>
            </w:r>
          </w:p>
        </w:tc>
      </w:tr>
      <w:tr w:rsidR="00FF7B8F" w:rsidTr="00A9377A">
        <w:trPr>
          <w:trHeight w:val="516"/>
        </w:trPr>
        <w:tc>
          <w:tcPr>
            <w:tcW w:w="9420" w:type="dxa"/>
            <w:tcBorders>
              <w:left w:val="single" w:sz="6" w:space="0" w:color="000000"/>
              <w:right w:val="single" w:sz="6" w:space="0" w:color="000000"/>
            </w:tcBorders>
            <w:shd w:val="clear" w:color="auto" w:fill="auto"/>
          </w:tcPr>
          <w:p w:rsidR="00FF7B8F" w:rsidRDefault="00FF7B8F">
            <w:pPr>
              <w:pStyle w:val="Normal1"/>
              <w:spacing w:before="20"/>
              <w:rPr>
                <w:rFonts w:ascii="Arial" w:eastAsia="Arial" w:hAnsi="Arial" w:cs="Arial"/>
              </w:rPr>
            </w:pPr>
          </w:p>
        </w:tc>
      </w:tr>
      <w:tr w:rsidR="00FF7B8F">
        <w:tc>
          <w:tcPr>
            <w:tcW w:w="9420" w:type="dxa"/>
            <w:tcBorders>
              <w:left w:val="single" w:sz="6" w:space="0" w:color="000000"/>
              <w:bottom w:val="single" w:sz="6" w:space="0" w:color="000000"/>
              <w:right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Other:</w:t>
            </w:r>
          </w:p>
        </w:tc>
      </w:tr>
      <w:tr w:rsidR="00FF7B8F" w:rsidTr="00A9377A">
        <w:trPr>
          <w:trHeight w:val="588"/>
        </w:trPr>
        <w:tc>
          <w:tcPr>
            <w:tcW w:w="9420" w:type="dxa"/>
            <w:tcBorders>
              <w:left w:val="single" w:sz="6" w:space="0" w:color="000000"/>
              <w:right w:val="single" w:sz="6" w:space="0" w:color="000000"/>
            </w:tcBorders>
            <w:shd w:val="clear" w:color="auto" w:fill="auto"/>
          </w:tcPr>
          <w:p w:rsidR="00FF7B8F" w:rsidRDefault="00FF7B8F">
            <w:pPr>
              <w:pStyle w:val="Normal1"/>
              <w:spacing w:before="20"/>
              <w:rPr>
                <w:rFonts w:ascii="Arial" w:eastAsia="Arial" w:hAnsi="Arial" w:cs="Arial"/>
              </w:rPr>
            </w:pPr>
          </w:p>
        </w:tc>
      </w:tr>
      <w:tr w:rsidR="00FF7B8F">
        <w:tc>
          <w:tcPr>
            <w:tcW w:w="9420" w:type="dxa"/>
            <w:tcBorders>
              <w:left w:val="single" w:sz="6" w:space="0" w:color="000000"/>
              <w:bottom w:val="single" w:sz="6" w:space="0" w:color="000000"/>
              <w:right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Travel Support:</w:t>
            </w:r>
          </w:p>
        </w:tc>
      </w:tr>
      <w:tr w:rsidR="00FF7B8F" w:rsidTr="00A9377A">
        <w:trPr>
          <w:trHeight w:val="822"/>
        </w:trPr>
        <w:tc>
          <w:tcPr>
            <w:tcW w:w="9420" w:type="dxa"/>
            <w:tcBorders>
              <w:left w:val="single" w:sz="6" w:space="0" w:color="000000"/>
              <w:right w:val="single" w:sz="6" w:space="0" w:color="000000"/>
            </w:tcBorders>
            <w:shd w:val="clear" w:color="auto" w:fill="auto"/>
          </w:tcPr>
          <w:p w:rsidR="00FF7B8F" w:rsidRDefault="00A9377A">
            <w:pPr>
              <w:pStyle w:val="Normal1"/>
              <w:spacing w:before="20"/>
              <w:rPr>
                <w:rFonts w:ascii="Arial" w:eastAsia="Arial" w:hAnsi="Arial" w:cs="Arial"/>
              </w:rPr>
            </w:pPr>
            <w:r>
              <w:rPr>
                <w:rFonts w:ascii="Arial" w:eastAsia="Arial" w:hAnsi="Arial" w:cs="Arial"/>
                <w:sz w:val="22"/>
                <w:szCs w:val="22"/>
              </w:rPr>
              <w:t>The proposal seeks financial support for travel, accommodation, per diem and visa fees as applicable, for 2 members of NARALO for participation at IGF 2018 from Day -1 through the end of the IGF</w:t>
            </w:r>
          </w:p>
          <w:p w:rsidR="00FF7B8F" w:rsidRDefault="00FF7B8F">
            <w:pPr>
              <w:pStyle w:val="Normal1"/>
              <w:spacing w:before="20"/>
              <w:rPr>
                <w:rFonts w:ascii="Arial" w:eastAsia="Arial" w:hAnsi="Arial" w:cs="Arial"/>
              </w:rPr>
            </w:pPr>
          </w:p>
        </w:tc>
      </w:tr>
      <w:tr w:rsidR="00FF7B8F">
        <w:tc>
          <w:tcPr>
            <w:tcW w:w="9420" w:type="dxa"/>
            <w:tcBorders>
              <w:left w:val="single" w:sz="6" w:space="0" w:color="000000"/>
              <w:bottom w:val="single" w:sz="6" w:space="0" w:color="000000"/>
              <w:right w:val="single" w:sz="6" w:space="0" w:color="000000"/>
            </w:tcBorders>
            <w:shd w:val="clear" w:color="auto" w:fill="C0C0C0"/>
          </w:tcPr>
          <w:p w:rsidR="00FF7B8F" w:rsidRDefault="00FA7680">
            <w:pPr>
              <w:pStyle w:val="Normal1"/>
              <w:tabs>
                <w:tab w:val="left" w:pos="8435"/>
              </w:tabs>
              <w:spacing w:before="60" w:after="60"/>
              <w:rPr>
                <w:rFonts w:ascii="Arial" w:eastAsia="Arial" w:hAnsi="Arial" w:cs="Arial"/>
                <w:b/>
                <w:smallCaps/>
                <w:sz w:val="24"/>
                <w:szCs w:val="24"/>
              </w:rPr>
            </w:pPr>
            <w:r>
              <w:rPr>
                <w:rFonts w:ascii="Arial" w:eastAsia="Arial" w:hAnsi="Arial" w:cs="Arial"/>
                <w:b/>
                <w:sz w:val="18"/>
                <w:szCs w:val="18"/>
              </w:rPr>
              <w:t>Potential/planned Sponsorship Contribution:</w:t>
            </w:r>
          </w:p>
        </w:tc>
      </w:tr>
      <w:tr w:rsidR="00FF7B8F">
        <w:trPr>
          <w:trHeight w:val="740"/>
        </w:trPr>
        <w:tc>
          <w:tcPr>
            <w:tcW w:w="9420" w:type="dxa"/>
            <w:tcBorders>
              <w:left w:val="single" w:sz="6" w:space="0" w:color="000000"/>
              <w:bottom w:val="single" w:sz="6" w:space="0" w:color="000000"/>
              <w:right w:val="single" w:sz="6" w:space="0" w:color="000000"/>
            </w:tcBorders>
            <w:shd w:val="clear" w:color="auto" w:fill="auto"/>
          </w:tcPr>
          <w:p w:rsidR="00FF7B8F" w:rsidRDefault="00FF7B8F" w:rsidP="00A9377A">
            <w:pPr>
              <w:pStyle w:val="Normal1"/>
              <w:rPr>
                <w:rFonts w:ascii="Arial" w:eastAsia="Arial" w:hAnsi="Arial" w:cs="Arial"/>
              </w:rPr>
            </w:pPr>
          </w:p>
        </w:tc>
      </w:tr>
    </w:tbl>
    <w:p w:rsidR="00FF7B8F" w:rsidRDefault="00FF7B8F" w:rsidP="00A9377A">
      <w:pPr>
        <w:pStyle w:val="Normal1"/>
      </w:pPr>
    </w:p>
    <w:sectPr w:rsidR="00FF7B8F" w:rsidSect="00A9377A">
      <w:pgSz w:w="12240" w:h="15840"/>
      <w:pgMar w:top="1152" w:right="1138" w:bottom="1152" w:left="113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57D1C"/>
    <w:multiLevelType w:val="multilevel"/>
    <w:tmpl w:val="C0224F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DF5B45"/>
    <w:multiLevelType w:val="multilevel"/>
    <w:tmpl w:val="6E6A6730"/>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182E38"/>
    <w:multiLevelType w:val="multilevel"/>
    <w:tmpl w:val="98DCB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18B4DB1"/>
    <w:multiLevelType w:val="multilevel"/>
    <w:tmpl w:val="9962EA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F26541C"/>
    <w:multiLevelType w:val="hybridMultilevel"/>
    <w:tmpl w:val="0C14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493E7D"/>
    <w:multiLevelType w:val="multilevel"/>
    <w:tmpl w:val="F8D0F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B8F"/>
    <w:rsid w:val="00306839"/>
    <w:rsid w:val="007C1B8B"/>
    <w:rsid w:val="00A03522"/>
    <w:rsid w:val="00A9377A"/>
    <w:rsid w:val="00FA7680"/>
    <w:rsid w:val="00FF7B8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BA1522-9957-4EA5-91C4-7364D5512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rsid w:val="00FF7B8F"/>
    <w:pPr>
      <w:keepNext/>
      <w:ind w:left="360"/>
      <w:outlineLvl w:val="0"/>
    </w:pPr>
    <w:rPr>
      <w:rFonts w:ascii="Arial" w:eastAsia="Arial" w:hAnsi="Arial" w:cs="Arial"/>
      <w:b/>
    </w:rPr>
  </w:style>
  <w:style w:type="paragraph" w:styleId="Heading2">
    <w:name w:val="heading 2"/>
    <w:basedOn w:val="Normal1"/>
    <w:next w:val="Normal1"/>
    <w:rsid w:val="00FF7B8F"/>
    <w:pPr>
      <w:keepNext/>
      <w:keepLines/>
      <w:spacing w:before="360" w:after="80"/>
      <w:outlineLvl w:val="1"/>
    </w:pPr>
    <w:rPr>
      <w:b/>
      <w:sz w:val="36"/>
      <w:szCs w:val="36"/>
    </w:rPr>
  </w:style>
  <w:style w:type="paragraph" w:styleId="Heading3">
    <w:name w:val="heading 3"/>
    <w:basedOn w:val="Normal1"/>
    <w:next w:val="Normal1"/>
    <w:rsid w:val="00FF7B8F"/>
    <w:pPr>
      <w:keepNext/>
      <w:keepLines/>
      <w:spacing w:before="280" w:after="80"/>
      <w:outlineLvl w:val="2"/>
    </w:pPr>
    <w:rPr>
      <w:b/>
      <w:sz w:val="28"/>
      <w:szCs w:val="28"/>
    </w:rPr>
  </w:style>
  <w:style w:type="paragraph" w:styleId="Heading4">
    <w:name w:val="heading 4"/>
    <w:basedOn w:val="Normal1"/>
    <w:next w:val="Normal1"/>
    <w:rsid w:val="00FF7B8F"/>
    <w:pPr>
      <w:keepNext/>
      <w:keepLines/>
      <w:spacing w:before="240" w:after="40"/>
      <w:outlineLvl w:val="3"/>
    </w:pPr>
    <w:rPr>
      <w:b/>
      <w:sz w:val="24"/>
      <w:szCs w:val="24"/>
    </w:rPr>
  </w:style>
  <w:style w:type="paragraph" w:styleId="Heading5">
    <w:name w:val="heading 5"/>
    <w:basedOn w:val="Normal1"/>
    <w:next w:val="Normal1"/>
    <w:rsid w:val="00FF7B8F"/>
    <w:pPr>
      <w:keepNext/>
      <w:keepLines/>
      <w:spacing w:before="220" w:after="40"/>
      <w:outlineLvl w:val="4"/>
    </w:pPr>
    <w:rPr>
      <w:b/>
      <w:sz w:val="22"/>
      <w:szCs w:val="22"/>
    </w:rPr>
  </w:style>
  <w:style w:type="paragraph" w:styleId="Heading6">
    <w:name w:val="heading 6"/>
    <w:basedOn w:val="Normal1"/>
    <w:next w:val="Normal1"/>
    <w:rsid w:val="00FF7B8F"/>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F7B8F"/>
  </w:style>
  <w:style w:type="paragraph" w:styleId="Title">
    <w:name w:val="Title"/>
    <w:basedOn w:val="Normal1"/>
    <w:next w:val="Normal1"/>
    <w:rsid w:val="00FF7B8F"/>
    <w:pPr>
      <w:jc w:val="center"/>
    </w:pPr>
    <w:rPr>
      <w:rFonts w:ascii="Arial" w:eastAsia="Arial" w:hAnsi="Arial" w:cs="Arial"/>
      <w:b/>
      <w:color w:val="FFFFFF"/>
      <w:sz w:val="32"/>
      <w:szCs w:val="32"/>
    </w:rPr>
  </w:style>
  <w:style w:type="paragraph" w:styleId="Subtitle">
    <w:name w:val="Subtitle"/>
    <w:basedOn w:val="Normal1"/>
    <w:next w:val="Normal1"/>
    <w:rsid w:val="00FF7B8F"/>
    <w:pPr>
      <w:keepNext/>
      <w:spacing w:before="240" w:after="120"/>
      <w:jc w:val="center"/>
    </w:pPr>
    <w:rPr>
      <w:rFonts w:ascii="Arial" w:eastAsia="Arial" w:hAnsi="Arial" w:cs="Arial"/>
      <w:i/>
      <w:sz w:val="28"/>
      <w:szCs w:val="28"/>
    </w:rPr>
  </w:style>
  <w:style w:type="table" w:customStyle="1" w:styleId="a">
    <w:basedOn w:val="TableNormal"/>
    <w:rsid w:val="00FF7B8F"/>
    <w:tblPr>
      <w:tblStyleRowBandSize w:val="1"/>
      <w:tblStyleColBandSize w:val="1"/>
    </w:tblPr>
  </w:style>
  <w:style w:type="table" w:customStyle="1" w:styleId="a0">
    <w:basedOn w:val="TableNormal"/>
    <w:rsid w:val="00FF7B8F"/>
    <w:tblPr>
      <w:tblStyleRowBandSize w:val="1"/>
      <w:tblStyleColBandSize w:val="1"/>
    </w:tblPr>
  </w:style>
  <w:style w:type="table" w:customStyle="1" w:styleId="a1">
    <w:basedOn w:val="TableNormal"/>
    <w:rsid w:val="00FF7B8F"/>
    <w:tblPr>
      <w:tblStyleRowBandSize w:val="1"/>
      <w:tblStyleColBandSize w:val="1"/>
    </w:tblPr>
  </w:style>
  <w:style w:type="table" w:customStyle="1" w:styleId="a2">
    <w:basedOn w:val="TableNormal"/>
    <w:rsid w:val="00FF7B8F"/>
    <w:tblPr>
      <w:tblStyleRowBandSize w:val="1"/>
      <w:tblStyleColBandSize w:val="1"/>
    </w:tblPr>
  </w:style>
  <w:style w:type="table" w:customStyle="1" w:styleId="a3">
    <w:basedOn w:val="TableNormal"/>
    <w:rsid w:val="00FF7B8F"/>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Hellerstein &amp; Associates</Company>
  <LinksUpToDate>false</LinksUpToDate>
  <CharactersWithSpaces>10421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Ullrich</dc:creator>
  <cp:lastModifiedBy>Heidi Ullrich</cp:lastModifiedBy>
  <cp:revision>2</cp:revision>
  <dcterms:created xsi:type="dcterms:W3CDTF">2018-01-31T22:51:00Z</dcterms:created>
  <dcterms:modified xsi:type="dcterms:W3CDTF">2018-01-31T22:51:00Z</dcterms:modified>
</cp:coreProperties>
</file>