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CF18" w14:textId="77777777" w:rsidR="00C25AF0" w:rsidRDefault="00C25AF0" w:rsidP="00E51700">
      <w:pPr>
        <w:ind w:left="-810"/>
        <w:rPr>
          <w:sz w:val="28"/>
        </w:rPr>
      </w:pPr>
      <w:bookmarkStart w:id="0" w:name="_GoBack"/>
      <w:bookmarkEnd w:id="0"/>
    </w:p>
    <w:p w14:paraId="26A16981" w14:textId="5609F992" w:rsidR="006E40CC" w:rsidRPr="00B57027" w:rsidRDefault="00765F29" w:rsidP="006E40CC">
      <w:pPr>
        <w:ind w:left="-810"/>
        <w:rPr>
          <w:sz w:val="28"/>
        </w:rPr>
      </w:pPr>
      <w:r>
        <w:rPr>
          <w:sz w:val="28"/>
        </w:rPr>
        <w:t>The</w:t>
      </w:r>
      <w:r w:rsidR="00E51700" w:rsidRPr="00B57027">
        <w:rPr>
          <w:sz w:val="28"/>
        </w:rPr>
        <w:t xml:space="preserve"> deadline for FY</w:t>
      </w:r>
      <w:r w:rsidR="00BC6E42">
        <w:rPr>
          <w:sz w:val="28"/>
        </w:rPr>
        <w:t>1</w:t>
      </w:r>
      <w:r>
        <w:rPr>
          <w:sz w:val="28"/>
        </w:rPr>
        <w:t>9</w:t>
      </w:r>
      <w:r w:rsidR="00E51700" w:rsidRPr="00B57027">
        <w:rPr>
          <w:sz w:val="28"/>
        </w:rPr>
        <w:t xml:space="preserve"> Budget consideration is </w:t>
      </w:r>
      <w:r>
        <w:rPr>
          <w:b/>
          <w:sz w:val="28"/>
        </w:rPr>
        <w:t>3</w:t>
      </w:r>
      <w:r w:rsidR="006E40CC">
        <w:rPr>
          <w:b/>
          <w:sz w:val="28"/>
        </w:rPr>
        <w:t>1</w:t>
      </w:r>
      <w:r>
        <w:rPr>
          <w:b/>
          <w:sz w:val="28"/>
        </w:rPr>
        <w:t xml:space="preserve"> January 2018</w:t>
      </w:r>
      <w:r w:rsidR="00B57027" w:rsidRPr="00B57027">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07D1D9D7" w:rsidR="005A15AF" w:rsidRPr="0080563A" w:rsidRDefault="00F576B8" w:rsidP="009A206F">
            <w:pPr>
              <w:pStyle w:val="TableText"/>
              <w:rPr>
                <w:noProof w:val="0"/>
                <w:color w:val="548DD4" w:themeColor="text2" w:themeTint="99"/>
              </w:rPr>
            </w:pPr>
            <w:r w:rsidRPr="0080563A">
              <w:rPr>
                <w:noProof w:val="0"/>
                <w:color w:val="548DD4" w:themeColor="text2" w:themeTint="99"/>
              </w:rPr>
              <w:t xml:space="preserve"> </w:t>
            </w:r>
            <w:r w:rsidR="00E205F0" w:rsidRPr="0080563A">
              <w:rPr>
                <w:rFonts w:asciiTheme="minorHAnsi" w:hAnsiTheme="minorHAnsi"/>
                <w:color w:val="548DD4" w:themeColor="text2" w:themeTint="99"/>
              </w:rPr>
              <w:t xml:space="preserve">LACRALO </w:t>
            </w:r>
            <w:r w:rsidR="002A6DF8" w:rsidRPr="0080563A">
              <w:rPr>
                <w:rFonts w:asciiTheme="minorHAnsi" w:hAnsiTheme="minorHAnsi"/>
                <w:color w:val="548DD4" w:themeColor="text2" w:themeTint="99"/>
              </w:rPr>
              <w:t>Workshop</w:t>
            </w:r>
            <w:r w:rsidR="00E205F0" w:rsidRPr="0080563A">
              <w:rPr>
                <w:rFonts w:asciiTheme="minorHAnsi" w:hAnsiTheme="minorHAnsi"/>
                <w:color w:val="548DD4" w:themeColor="text2" w:themeTint="99"/>
              </w:rPr>
              <w:t xml:space="preserve"> at the </w:t>
            </w:r>
            <w:r w:rsidR="002A6DF8" w:rsidRPr="0080563A">
              <w:rPr>
                <w:rFonts w:asciiTheme="minorHAnsi" w:hAnsiTheme="minorHAnsi"/>
                <w:color w:val="548DD4" w:themeColor="text2" w:themeTint="99"/>
              </w:rPr>
              <w:t>2018 IGF</w:t>
            </w:r>
            <w:r w:rsidR="00E205F0" w:rsidRPr="0080563A">
              <w:rPr>
                <w:rFonts w:asciiTheme="minorHAnsi" w:hAnsiTheme="minorHAnsi"/>
                <w:color w:val="548DD4" w:themeColor="text2" w:themeTint="99"/>
              </w:rPr>
              <w:t xml:space="preserve"> about “Privacy, </w:t>
            </w:r>
            <w:r w:rsidR="00EC79CA" w:rsidRPr="0080563A">
              <w:rPr>
                <w:rFonts w:asciiTheme="minorHAnsi" w:hAnsiTheme="minorHAnsi"/>
                <w:color w:val="548DD4" w:themeColor="text2" w:themeTint="99"/>
              </w:rPr>
              <w:t xml:space="preserve">Domain Names </w:t>
            </w:r>
            <w:r w:rsidR="00E205F0" w:rsidRPr="0080563A">
              <w:rPr>
                <w:rFonts w:asciiTheme="minorHAnsi" w:hAnsiTheme="minorHAnsi"/>
                <w:color w:val="548DD4" w:themeColor="text2" w:themeTint="99"/>
              </w:rPr>
              <w:t xml:space="preserve">and </w:t>
            </w:r>
            <w:r w:rsidR="00EC79CA" w:rsidRPr="0080563A">
              <w:rPr>
                <w:rFonts w:asciiTheme="minorHAnsi" w:hAnsiTheme="minorHAnsi"/>
                <w:color w:val="548DD4" w:themeColor="text2" w:themeTint="99"/>
              </w:rPr>
              <w:t xml:space="preserve">End Users </w:t>
            </w:r>
            <w:r w:rsidR="00E205F0" w:rsidRPr="0080563A">
              <w:rPr>
                <w:rFonts w:asciiTheme="minorHAnsi" w:hAnsiTheme="minorHAnsi"/>
                <w:color w:val="548DD4" w:themeColor="text2" w:themeTint="99"/>
              </w:rPr>
              <w:t>in Latin America and the Caribbean”.</w:t>
            </w:r>
            <w:r w:rsidR="002A6DF8" w:rsidRPr="0080563A">
              <w:rPr>
                <w:rFonts w:asciiTheme="minorHAnsi" w:hAnsiTheme="minorHAnsi"/>
                <w:color w:val="548DD4" w:themeColor="text2" w:themeTint="99"/>
              </w:rPr>
              <w:t xml:space="preserve"> </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779E74E3" w:rsidR="002A6DF8" w:rsidRPr="00EF60CC" w:rsidRDefault="002A6DF8" w:rsidP="00026697">
            <w:pPr>
              <w:pStyle w:val="Header"/>
              <w:rPr>
                <w:rFonts w:ascii="Calibri" w:hAnsi="Calibri" w:cs="Calibri"/>
              </w:rPr>
            </w:pPr>
            <w:r w:rsidRPr="00EF60CC">
              <w:rPr>
                <w:rFonts w:ascii="Calibri" w:hAnsi="Calibri" w:cs="Calibri"/>
              </w:rPr>
              <w:t>Maritza Aguero</w:t>
            </w:r>
            <w:r w:rsidR="00026697" w:rsidRPr="00EF60CC">
              <w:rPr>
                <w:rFonts w:ascii="Calibri" w:hAnsi="Calibri" w:cs="Calibri"/>
              </w:rPr>
              <w:t xml:space="preserve"> </w:t>
            </w:r>
          </w:p>
        </w:tc>
        <w:tc>
          <w:tcPr>
            <w:tcW w:w="5490" w:type="dxa"/>
            <w:gridSpan w:val="2"/>
            <w:tcBorders>
              <w:top w:val="nil"/>
              <w:left w:val="single" w:sz="6" w:space="0" w:color="auto"/>
              <w:bottom w:val="single" w:sz="4" w:space="0" w:color="auto"/>
              <w:right w:val="single" w:sz="4" w:space="0" w:color="auto"/>
            </w:tcBorders>
          </w:tcPr>
          <w:p w14:paraId="132FFA89" w14:textId="3B3BFF10" w:rsidR="00946200" w:rsidRPr="00EF60CC" w:rsidRDefault="002A6DF8">
            <w:pPr>
              <w:pStyle w:val="Header"/>
              <w:rPr>
                <w:rFonts w:asciiTheme="minorHAnsi" w:hAnsiTheme="minorHAnsi" w:cstheme="minorHAnsi"/>
              </w:rPr>
            </w:pPr>
            <w:r w:rsidRPr="00EF60CC">
              <w:rPr>
                <w:rFonts w:asciiTheme="minorHAnsi" w:hAnsiTheme="minorHAnsi" w:cstheme="minorHAnsi"/>
              </w:rPr>
              <w:t>Humberto Carrasco</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1F799FF0" w:rsidR="00946200" w:rsidRPr="00EF60CC" w:rsidRDefault="002A6DF8">
            <w:pPr>
              <w:pStyle w:val="Header"/>
              <w:rPr>
                <w:rFonts w:asciiTheme="minorHAnsi" w:hAnsiTheme="minorHAnsi" w:cstheme="minorHAnsi"/>
              </w:rPr>
            </w:pPr>
            <w:r w:rsidRPr="00EF60CC">
              <w:rPr>
                <w:rFonts w:asciiTheme="minorHAnsi" w:hAnsiTheme="minorHAnsi" w:cstheme="minorHAnsi"/>
              </w:rPr>
              <w:t>Heidi Ullrich</w:t>
            </w: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3DECC34A" w14:textId="25A68D65" w:rsidR="00026697" w:rsidRPr="00455415" w:rsidRDefault="002A6DF8" w:rsidP="002A6DF8">
            <w:pPr>
              <w:rPr>
                <w:rFonts w:asciiTheme="minorHAnsi" w:hAnsiTheme="minorHAnsi"/>
                <w:shd w:val="clear" w:color="auto" w:fill="FFFFFF"/>
                <w:lang w:eastAsia="fr-FR"/>
              </w:rPr>
            </w:pPr>
            <w:r w:rsidRPr="00455415">
              <w:rPr>
                <w:rFonts w:asciiTheme="minorHAnsi" w:hAnsiTheme="minorHAnsi"/>
              </w:rPr>
              <w:t xml:space="preserve">This proposal consists in the organization of a workshop at the 2018 IGF (place not defined yet) on </w:t>
            </w:r>
            <w:r w:rsidRPr="00455415">
              <w:rPr>
                <w:rFonts w:asciiTheme="minorHAnsi" w:eastAsia="Arial" w:hAnsiTheme="minorHAnsi" w:cs="Arial"/>
              </w:rPr>
              <w:t xml:space="preserve">a high interest topic in accordance with the IGF </w:t>
            </w:r>
            <w:r w:rsidRPr="00455415">
              <w:rPr>
                <w:rFonts w:asciiTheme="minorHAnsi" w:hAnsiTheme="minorHAnsi"/>
                <w:shd w:val="clear" w:color="auto" w:fill="FFFFFF"/>
                <w:lang w:eastAsia="fr-FR"/>
              </w:rPr>
              <w:t>overall arch</w:t>
            </w:r>
            <w:r w:rsidR="00026697" w:rsidRPr="00455415">
              <w:rPr>
                <w:rFonts w:asciiTheme="minorHAnsi" w:hAnsiTheme="minorHAnsi"/>
                <w:shd w:val="clear" w:color="auto" w:fill="FFFFFF"/>
                <w:lang w:eastAsia="fr-FR"/>
              </w:rPr>
              <w:t>iv</w:t>
            </w:r>
            <w:r w:rsidRPr="00455415">
              <w:rPr>
                <w:rFonts w:asciiTheme="minorHAnsi" w:hAnsiTheme="minorHAnsi"/>
                <w:shd w:val="clear" w:color="auto" w:fill="FFFFFF"/>
                <w:lang w:eastAsia="fr-FR"/>
              </w:rPr>
              <w:t>ed content and</w:t>
            </w:r>
            <w:r w:rsidR="00026697" w:rsidRPr="00455415">
              <w:rPr>
                <w:rFonts w:asciiTheme="minorHAnsi" w:hAnsiTheme="minorHAnsi"/>
                <w:shd w:val="clear" w:color="auto" w:fill="FFFFFF"/>
                <w:lang w:eastAsia="fr-FR"/>
              </w:rPr>
              <w:t>/or</w:t>
            </w:r>
            <w:r w:rsidRPr="00455415">
              <w:rPr>
                <w:rFonts w:asciiTheme="minorHAnsi" w:hAnsiTheme="minorHAnsi"/>
                <w:shd w:val="clear" w:color="auto" w:fill="FFFFFF"/>
                <w:lang w:eastAsia="fr-FR"/>
              </w:rPr>
              <w:t xml:space="preserve"> initiatives</w:t>
            </w:r>
            <w:r w:rsidR="00026697" w:rsidRPr="00455415">
              <w:rPr>
                <w:rFonts w:asciiTheme="minorHAnsi" w:hAnsiTheme="minorHAnsi"/>
                <w:shd w:val="clear" w:color="auto" w:fill="FFFFFF"/>
                <w:lang w:eastAsia="fr-FR"/>
              </w:rPr>
              <w:t>,</w:t>
            </w:r>
            <w:r w:rsidRPr="00455415">
              <w:rPr>
                <w:rFonts w:asciiTheme="minorHAnsi" w:hAnsiTheme="minorHAnsi"/>
                <w:shd w:val="clear" w:color="auto" w:fill="FFFFFF"/>
                <w:lang w:eastAsia="fr-FR"/>
              </w:rPr>
              <w:t xml:space="preserve"> according to the end-users’ perspective.</w:t>
            </w:r>
          </w:p>
          <w:p w14:paraId="018B2C8B" w14:textId="1992DE5D" w:rsidR="00E205F0" w:rsidRPr="00455415" w:rsidRDefault="00E205F0" w:rsidP="002A6DF8">
            <w:pPr>
              <w:rPr>
                <w:rFonts w:asciiTheme="minorHAnsi" w:hAnsiTheme="minorHAnsi"/>
                <w:shd w:val="clear" w:color="auto" w:fill="FFFFFF"/>
                <w:lang w:eastAsia="fr-FR"/>
              </w:rPr>
            </w:pPr>
          </w:p>
          <w:p w14:paraId="3F2CA2D2" w14:textId="126D4CD3" w:rsidR="00E205F0" w:rsidRPr="00455415" w:rsidRDefault="00E205F0" w:rsidP="009073A7">
            <w:pPr>
              <w:jc w:val="both"/>
              <w:rPr>
                <w:rFonts w:asciiTheme="minorHAnsi" w:hAnsiTheme="minorHAnsi"/>
                <w:shd w:val="clear" w:color="auto" w:fill="FFFFFF"/>
                <w:lang w:eastAsia="fr-FR"/>
              </w:rPr>
            </w:pPr>
            <w:r w:rsidRPr="00455415">
              <w:rPr>
                <w:rFonts w:asciiTheme="minorHAnsi" w:hAnsiTheme="minorHAnsi"/>
                <w:shd w:val="clear" w:color="auto" w:fill="FFFFFF"/>
                <w:lang w:eastAsia="fr-FR"/>
              </w:rPr>
              <w:t xml:space="preserve">The topic that we intend to address is within the impact the </w:t>
            </w:r>
            <w:r w:rsidRPr="00455415">
              <w:rPr>
                <w:rFonts w:asciiTheme="minorHAnsi" w:hAnsiTheme="minorHAnsi" w:cs="Arial"/>
                <w:bdr w:val="none" w:sz="0" w:space="0" w:color="auto" w:frame="1"/>
                <w:shd w:val="clear" w:color="auto" w:fill="FFFFFF"/>
              </w:rPr>
              <w:t>GDPR (European General Data Protection Regulation) on end users that imposes restrictions on data collection, storage, processing and/or publication. This Law could impact non</w:t>
            </w:r>
            <w:r w:rsidR="00455415">
              <w:rPr>
                <w:rFonts w:asciiTheme="minorHAnsi" w:hAnsiTheme="minorHAnsi" w:cs="Arial"/>
                <w:bdr w:val="none" w:sz="0" w:space="0" w:color="auto" w:frame="1"/>
                <w:shd w:val="clear" w:color="auto" w:fill="FFFFFF"/>
              </w:rPr>
              <w:t>-</w:t>
            </w:r>
            <w:r w:rsidRPr="00455415">
              <w:rPr>
                <w:rFonts w:asciiTheme="minorHAnsi" w:hAnsiTheme="minorHAnsi" w:cs="Arial"/>
                <w:bdr w:val="none" w:sz="0" w:space="0" w:color="auto" w:frame="1"/>
                <w:shd w:val="clear" w:color="auto" w:fill="FFFFFF"/>
              </w:rPr>
              <w:t xml:space="preserve"> European end-users and its legislations. The panel will discuss these implications and compared with the Latin American and The Caribbean legislation.</w:t>
            </w:r>
          </w:p>
          <w:p w14:paraId="4E893EA6" w14:textId="77777777" w:rsidR="00E205F0" w:rsidRPr="00455415" w:rsidRDefault="00E205F0" w:rsidP="002A6DF8">
            <w:pPr>
              <w:rPr>
                <w:rFonts w:asciiTheme="minorHAnsi" w:hAnsiTheme="minorHAnsi"/>
                <w:shd w:val="clear" w:color="auto" w:fill="FFFFFF"/>
                <w:lang w:eastAsia="fr-FR"/>
              </w:rPr>
            </w:pPr>
          </w:p>
          <w:p w14:paraId="080D0038" w14:textId="390F9126" w:rsidR="0016047D" w:rsidRPr="00455415" w:rsidRDefault="002A6DF8" w:rsidP="009073A7">
            <w:pPr>
              <w:jc w:val="both"/>
              <w:rPr>
                <w:rFonts w:asciiTheme="minorHAnsi" w:hAnsiTheme="minorHAnsi"/>
                <w:shd w:val="clear" w:color="auto" w:fill="FFFFFF"/>
                <w:lang w:eastAsia="fr-FR"/>
              </w:rPr>
            </w:pPr>
            <w:r w:rsidRPr="00455415">
              <w:rPr>
                <w:rFonts w:asciiTheme="minorHAnsi" w:hAnsiTheme="minorHAnsi"/>
                <w:shd w:val="clear" w:color="auto" w:fill="FFFFFF"/>
                <w:lang w:eastAsia="fr-FR"/>
              </w:rPr>
              <w:t>Speakers will be selected respecting the diversity rules</w:t>
            </w:r>
            <w:r w:rsidR="00026697" w:rsidRPr="00455415">
              <w:rPr>
                <w:rFonts w:asciiTheme="minorHAnsi" w:hAnsiTheme="minorHAnsi"/>
                <w:shd w:val="clear" w:color="auto" w:fill="FFFFFF"/>
                <w:lang w:eastAsia="fr-FR"/>
              </w:rPr>
              <w:t xml:space="preserve"> in the Region: g</w:t>
            </w:r>
            <w:r w:rsidRPr="00455415">
              <w:rPr>
                <w:rFonts w:asciiTheme="minorHAnsi" w:hAnsiTheme="minorHAnsi"/>
                <w:shd w:val="clear" w:color="auto" w:fill="FFFFFF"/>
                <w:lang w:eastAsia="fr-FR"/>
              </w:rPr>
              <w:t xml:space="preserve">eographic </w:t>
            </w:r>
            <w:r w:rsidR="00026697" w:rsidRPr="00455415">
              <w:rPr>
                <w:rFonts w:asciiTheme="minorHAnsi" w:hAnsiTheme="minorHAnsi"/>
                <w:shd w:val="clear" w:color="auto" w:fill="FFFFFF"/>
                <w:lang w:eastAsia="fr-FR"/>
              </w:rPr>
              <w:t>diversity</w:t>
            </w:r>
            <w:r w:rsidRPr="00455415">
              <w:rPr>
                <w:rFonts w:asciiTheme="minorHAnsi" w:hAnsiTheme="minorHAnsi"/>
                <w:shd w:val="clear" w:color="auto" w:fill="FFFFFF"/>
                <w:lang w:eastAsia="fr-FR"/>
              </w:rPr>
              <w:t>, gender and</w:t>
            </w:r>
            <w:r w:rsidR="00026697" w:rsidRPr="00455415">
              <w:rPr>
                <w:rFonts w:asciiTheme="minorHAnsi" w:hAnsiTheme="minorHAnsi"/>
                <w:shd w:val="clear" w:color="auto" w:fill="FFFFFF"/>
                <w:lang w:eastAsia="fr-FR"/>
              </w:rPr>
              <w:t xml:space="preserve">/or </w:t>
            </w:r>
            <w:r w:rsidRPr="00455415">
              <w:rPr>
                <w:rFonts w:asciiTheme="minorHAnsi" w:hAnsiTheme="minorHAnsi"/>
                <w:shd w:val="clear" w:color="auto" w:fill="FFFFFF"/>
                <w:lang w:eastAsia="fr-FR"/>
              </w:rPr>
              <w:t>stakeholders</w:t>
            </w:r>
            <w:r w:rsidR="00026697" w:rsidRPr="00455415">
              <w:rPr>
                <w:rFonts w:asciiTheme="minorHAnsi" w:hAnsiTheme="minorHAnsi"/>
                <w:shd w:val="clear" w:color="auto" w:fill="FFFFFF"/>
                <w:lang w:eastAsia="fr-FR"/>
              </w:rPr>
              <w:t>.</w:t>
            </w:r>
            <w:r w:rsidR="0016047D" w:rsidRPr="00455415">
              <w:rPr>
                <w:rFonts w:asciiTheme="minorHAnsi" w:hAnsiTheme="minorHAnsi"/>
                <w:shd w:val="clear" w:color="auto" w:fill="FFFFFF"/>
                <w:lang w:eastAsia="fr-FR"/>
              </w:rPr>
              <w:t xml:space="preserve"> We will invite Humberto Carrasco (Chile), Guillermo Zamora (Argentina), Jose Salgueiro (Venezuela), Bartlett Morgan (Barbados) and Maritza Aguero (Peru) to address various aspects of the topic address. Some of the mentioned speakers have been involved in a study that </w:t>
            </w:r>
            <w:r w:rsidR="003F44EB" w:rsidRPr="00455415">
              <w:rPr>
                <w:rFonts w:asciiTheme="minorHAnsi" w:hAnsiTheme="minorHAnsi"/>
                <w:shd w:val="clear" w:color="auto" w:fill="FFFFFF"/>
                <w:lang w:eastAsia="fr-FR"/>
              </w:rPr>
              <w:t xml:space="preserve">is </w:t>
            </w:r>
            <w:r w:rsidR="0016047D" w:rsidRPr="00455415">
              <w:rPr>
                <w:rFonts w:asciiTheme="minorHAnsi" w:hAnsiTheme="minorHAnsi"/>
                <w:shd w:val="clear" w:color="auto" w:fill="FFFFFF"/>
                <w:lang w:eastAsia="fr-FR"/>
              </w:rPr>
              <w:t xml:space="preserve">currently on course. </w:t>
            </w:r>
            <w:r w:rsidR="0095045E" w:rsidRPr="00455415">
              <w:rPr>
                <w:rFonts w:asciiTheme="minorHAnsi" w:hAnsiTheme="minorHAnsi"/>
                <w:shd w:val="clear" w:color="auto" w:fill="FFFFFF"/>
                <w:lang w:eastAsia="fr-FR"/>
              </w:rPr>
              <w:t xml:space="preserve"> Speakers are subject to change according to IGF topics and/or </w:t>
            </w:r>
            <w:r w:rsidR="003F44EB" w:rsidRPr="00455415">
              <w:rPr>
                <w:rFonts w:asciiTheme="minorHAnsi" w:hAnsiTheme="minorHAnsi"/>
                <w:shd w:val="clear" w:color="auto" w:fill="FFFFFF"/>
                <w:lang w:eastAsia="fr-FR"/>
              </w:rPr>
              <w:t>speakers’</w:t>
            </w:r>
            <w:r w:rsidR="0095045E" w:rsidRPr="00455415">
              <w:rPr>
                <w:rFonts w:asciiTheme="minorHAnsi" w:hAnsiTheme="minorHAnsi"/>
                <w:shd w:val="clear" w:color="auto" w:fill="FFFFFF"/>
                <w:lang w:eastAsia="fr-FR"/>
              </w:rPr>
              <w:t xml:space="preserve"> availability. Please note that IGF high interest topics are not published yet. </w:t>
            </w:r>
          </w:p>
          <w:p w14:paraId="3DC78418" w14:textId="77777777" w:rsidR="00026697" w:rsidRDefault="00026697" w:rsidP="00026697">
            <w:pPr>
              <w:rPr>
                <w:rFonts w:asciiTheme="minorHAnsi" w:hAnsiTheme="minorHAnsi" w:cstheme="minorHAnsi"/>
              </w:rPr>
            </w:pPr>
          </w:p>
          <w:p w14:paraId="0A4CF909" w14:textId="4322E230" w:rsidR="00026697" w:rsidRPr="00026697" w:rsidRDefault="00026697" w:rsidP="009073A7">
            <w:pPr>
              <w:jc w:val="both"/>
              <w:rPr>
                <w:rFonts w:asciiTheme="minorHAnsi" w:hAnsiTheme="minorHAnsi"/>
                <w:shd w:val="clear" w:color="auto" w:fill="FFFFFF"/>
                <w:lang w:eastAsia="fr-FR"/>
              </w:rPr>
            </w:pPr>
            <w:r>
              <w:rPr>
                <w:rFonts w:asciiTheme="minorHAnsi" w:hAnsiTheme="minorHAnsi" w:cstheme="minorHAnsi"/>
              </w:rPr>
              <w:t xml:space="preserve">The </w:t>
            </w:r>
            <w:r w:rsidRPr="00026697">
              <w:rPr>
                <w:rFonts w:asciiTheme="minorHAnsi" w:hAnsiTheme="minorHAnsi" w:cstheme="minorHAnsi"/>
              </w:rPr>
              <w:t>IGF</w:t>
            </w:r>
            <w:r>
              <w:rPr>
                <w:rFonts w:asciiTheme="minorHAnsi" w:hAnsiTheme="minorHAnsi" w:cstheme="minorHAnsi"/>
              </w:rPr>
              <w:t xml:space="preserve"> </w:t>
            </w:r>
            <w:r w:rsidRPr="00026697">
              <w:rPr>
                <w:rFonts w:asciiTheme="minorHAnsi" w:hAnsiTheme="minorHAnsi" w:cstheme="minorHAnsi"/>
              </w:rPr>
              <w:t xml:space="preserve">format allows anyone interested in Internet </w:t>
            </w:r>
            <w:r>
              <w:rPr>
                <w:rFonts w:asciiTheme="minorHAnsi" w:hAnsiTheme="minorHAnsi" w:cstheme="minorHAnsi"/>
              </w:rPr>
              <w:t>P</w:t>
            </w:r>
            <w:r w:rsidRPr="00026697">
              <w:rPr>
                <w:rFonts w:asciiTheme="minorHAnsi" w:hAnsiTheme="minorHAnsi" w:cstheme="minorHAnsi"/>
              </w:rPr>
              <w:t xml:space="preserve">olicy to participate. Consequently, it presents a </w:t>
            </w:r>
            <w:r w:rsidRPr="00026697">
              <w:rPr>
                <w:rFonts w:asciiTheme="minorHAnsi" w:hAnsiTheme="minorHAnsi" w:cstheme="minorHAnsi"/>
                <w:color w:val="00000A"/>
              </w:rPr>
              <w:t xml:space="preserve">unique opportunity for networking and interacting with several global communities that are otherwise difficult to contact independently. </w:t>
            </w:r>
          </w:p>
          <w:p w14:paraId="0C19E4F5" w14:textId="77777777" w:rsidR="00026697" w:rsidRDefault="00026697" w:rsidP="002A6DF8">
            <w:pPr>
              <w:rPr>
                <w:rFonts w:asciiTheme="minorHAnsi" w:hAnsiTheme="minorHAnsi"/>
                <w:lang w:eastAsia="fr-FR"/>
              </w:rPr>
            </w:pPr>
          </w:p>
          <w:p w14:paraId="0B5C135F" w14:textId="08893644" w:rsidR="009A058F" w:rsidRDefault="00026697" w:rsidP="002A6DF8">
            <w:pPr>
              <w:rPr>
                <w:rFonts w:asciiTheme="minorHAnsi" w:hAnsiTheme="minorHAnsi"/>
                <w:lang w:eastAsia="fr-FR"/>
              </w:rPr>
            </w:pPr>
            <w:r w:rsidRPr="00026697">
              <w:rPr>
                <w:rFonts w:asciiTheme="minorHAnsi" w:hAnsiTheme="minorHAnsi"/>
                <w:lang w:eastAsia="fr-FR"/>
              </w:rPr>
              <w:t xml:space="preserve">This </w:t>
            </w:r>
            <w:r w:rsidR="002A6DF8" w:rsidRPr="00026697">
              <w:rPr>
                <w:rFonts w:asciiTheme="minorHAnsi" w:hAnsiTheme="minorHAnsi"/>
                <w:lang w:eastAsia="fr-FR"/>
              </w:rPr>
              <w:t xml:space="preserve">request is submitted </w:t>
            </w:r>
            <w:r w:rsidRPr="00026697">
              <w:rPr>
                <w:rFonts w:asciiTheme="minorHAnsi" w:hAnsiTheme="minorHAnsi"/>
                <w:lang w:eastAsia="fr-FR"/>
              </w:rPr>
              <w:t>with independence with other proposal and/or initiatives presented</w:t>
            </w:r>
            <w:r>
              <w:rPr>
                <w:rFonts w:asciiTheme="minorHAnsi" w:hAnsiTheme="minorHAnsi"/>
                <w:lang w:eastAsia="fr-FR"/>
              </w:rPr>
              <w:t>.</w:t>
            </w:r>
          </w:p>
          <w:p w14:paraId="12F37B40" w14:textId="54220E9A" w:rsidR="006E46DC" w:rsidRDefault="006E46DC" w:rsidP="002A6DF8">
            <w:pPr>
              <w:rPr>
                <w:rFonts w:asciiTheme="minorHAnsi" w:hAnsiTheme="minorHAnsi"/>
                <w:lang w:eastAsia="fr-FR"/>
              </w:rPr>
            </w:pPr>
          </w:p>
          <w:p w14:paraId="3997062F" w14:textId="22949F1D" w:rsidR="006E46DC" w:rsidRDefault="006E46DC" w:rsidP="002A6DF8">
            <w:pPr>
              <w:rPr>
                <w:rFonts w:asciiTheme="minorHAnsi" w:hAnsiTheme="minorHAnsi"/>
                <w:lang w:eastAsia="fr-FR"/>
              </w:rPr>
            </w:pPr>
            <w:r>
              <w:rPr>
                <w:rFonts w:asciiTheme="minorHAnsi" w:hAnsiTheme="minorHAnsi"/>
                <w:lang w:eastAsia="fr-FR"/>
              </w:rPr>
              <w:t>Reviewing the archives from the last 2017 IGF there were some proposals made by Community Members approved but they could not attend to the meeting due to lack of funding</w:t>
            </w:r>
            <w:r w:rsidR="002245DF">
              <w:rPr>
                <w:rFonts w:asciiTheme="minorHAnsi" w:hAnsiTheme="minorHAnsi"/>
                <w:lang w:eastAsia="fr-FR"/>
              </w:rPr>
              <w:t xml:space="preserve"> (For example, Maritza Aguero</w:t>
            </w:r>
            <w:r w:rsidR="00944A7E">
              <w:rPr>
                <w:rFonts w:asciiTheme="minorHAnsi" w:hAnsiTheme="minorHAnsi"/>
                <w:lang w:eastAsia="fr-FR"/>
              </w:rPr>
              <w:t>, actual LACRAL</w:t>
            </w:r>
            <w:r w:rsidR="008175CC">
              <w:rPr>
                <w:rFonts w:asciiTheme="minorHAnsi" w:hAnsiTheme="minorHAnsi"/>
                <w:lang w:eastAsia="fr-FR"/>
              </w:rPr>
              <w:t>O</w:t>
            </w:r>
            <w:r w:rsidR="00944A7E">
              <w:rPr>
                <w:rFonts w:asciiTheme="minorHAnsi" w:hAnsiTheme="minorHAnsi"/>
                <w:lang w:eastAsia="fr-FR"/>
              </w:rPr>
              <w:t xml:space="preserve"> Secretariat </w:t>
            </w:r>
            <w:r w:rsidR="002245DF">
              <w:rPr>
                <w:rFonts w:asciiTheme="minorHAnsi" w:hAnsiTheme="minorHAnsi"/>
                <w:lang w:eastAsia="fr-FR"/>
              </w:rPr>
              <w:t xml:space="preserve">got two </w:t>
            </w:r>
            <w:r w:rsidR="00944A7E">
              <w:rPr>
                <w:rFonts w:asciiTheme="minorHAnsi" w:hAnsiTheme="minorHAnsi"/>
                <w:lang w:eastAsia="fr-FR"/>
              </w:rPr>
              <w:t xml:space="preserve">(2) </w:t>
            </w:r>
            <w:r w:rsidR="002245DF">
              <w:rPr>
                <w:rFonts w:asciiTheme="minorHAnsi" w:hAnsiTheme="minorHAnsi"/>
                <w:lang w:eastAsia="fr-FR"/>
              </w:rPr>
              <w:t>proposals approved</w:t>
            </w:r>
            <w:r w:rsidR="0022027F">
              <w:rPr>
                <w:rFonts w:asciiTheme="minorHAnsi" w:hAnsiTheme="minorHAnsi"/>
                <w:lang w:eastAsia="fr-FR"/>
              </w:rPr>
              <w:t>. This was mentioned in one of an ICANN IGF Teleconference about FY18 Additional Budget Proposal</w:t>
            </w:r>
            <w:r w:rsidR="002245DF">
              <w:rPr>
                <w:rFonts w:asciiTheme="minorHAnsi" w:hAnsiTheme="minorHAnsi"/>
                <w:lang w:eastAsia="fr-FR"/>
              </w:rPr>
              <w:t>)</w:t>
            </w:r>
            <w:r>
              <w:rPr>
                <w:rFonts w:asciiTheme="minorHAnsi" w:hAnsiTheme="minorHAnsi"/>
                <w:lang w:eastAsia="fr-FR"/>
              </w:rPr>
              <w:t>.</w:t>
            </w:r>
          </w:p>
          <w:p w14:paraId="7FE49D4C" w14:textId="1B7608FD" w:rsidR="006E46DC" w:rsidRDefault="006E46DC" w:rsidP="002A6DF8">
            <w:pPr>
              <w:rPr>
                <w:rFonts w:asciiTheme="minorHAnsi" w:hAnsiTheme="minorHAnsi"/>
                <w:lang w:eastAsia="fr-FR"/>
              </w:rPr>
            </w:pPr>
          </w:p>
          <w:p w14:paraId="42DAB2E2" w14:textId="0A8E62B7" w:rsidR="00026697" w:rsidRDefault="006E46DC" w:rsidP="002A6DF8">
            <w:pPr>
              <w:rPr>
                <w:rFonts w:ascii="Arial" w:hAnsi="Arial"/>
              </w:rPr>
            </w:pPr>
            <w:r>
              <w:rPr>
                <w:rFonts w:asciiTheme="minorHAnsi" w:hAnsiTheme="minorHAnsi"/>
                <w:lang w:eastAsia="fr-FR"/>
              </w:rPr>
              <w:t xml:space="preserve">In case there were no proposals accepted by the IGF Committee, the funding can be given to the </w:t>
            </w:r>
            <w:r w:rsidR="009C4D6E">
              <w:rPr>
                <w:rFonts w:asciiTheme="minorHAnsi" w:hAnsiTheme="minorHAnsi"/>
                <w:lang w:eastAsia="fr-FR"/>
              </w:rPr>
              <w:t xml:space="preserve">Community Members </w:t>
            </w:r>
            <w:r>
              <w:rPr>
                <w:rFonts w:asciiTheme="minorHAnsi" w:hAnsiTheme="minorHAnsi"/>
                <w:lang w:eastAsia="fr-FR"/>
              </w:rPr>
              <w:t xml:space="preserve">that can demonstrated high participation in LACRALO and </w:t>
            </w:r>
            <w:r w:rsidR="009C4D6E">
              <w:rPr>
                <w:rFonts w:asciiTheme="minorHAnsi" w:hAnsiTheme="minorHAnsi"/>
                <w:lang w:eastAsia="fr-FR"/>
              </w:rPr>
              <w:t xml:space="preserve">can interact in </w:t>
            </w:r>
            <w:r w:rsidR="004D11CE">
              <w:rPr>
                <w:rFonts w:asciiTheme="minorHAnsi" w:hAnsiTheme="minorHAnsi"/>
                <w:lang w:eastAsia="fr-FR"/>
              </w:rPr>
              <w:t>other participants in policy development.</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lastRenderedPageBreak/>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77777777" w:rsidR="005428F3" w:rsidRPr="00455415" w:rsidRDefault="005428F3" w:rsidP="009A058F">
            <w:pPr>
              <w:rPr>
                <w:rFonts w:ascii="Arial" w:hAnsi="Arial"/>
              </w:rPr>
            </w:pPr>
          </w:p>
          <w:p w14:paraId="082DB9DE" w14:textId="03750D94" w:rsidR="00F576B8" w:rsidRPr="00455415" w:rsidRDefault="004D11CE" w:rsidP="004B2A09">
            <w:pPr>
              <w:widowControl w:val="0"/>
              <w:spacing w:after="240" w:line="300" w:lineRule="atLeast"/>
              <w:jc w:val="both"/>
              <w:rPr>
                <w:rFonts w:ascii="Calibri" w:hAnsi="Calibri" w:cs="Calibri"/>
              </w:rPr>
            </w:pPr>
            <w:r w:rsidRPr="00455415">
              <w:rPr>
                <w:rFonts w:asciiTheme="minorHAnsi" w:hAnsiTheme="minorHAnsi" w:cstheme="minorHAnsi"/>
              </w:rPr>
              <w:t xml:space="preserve">This proposal seeks financial support for travel, accommodation, per diem and visa fees as applicable, for </w:t>
            </w:r>
            <w:r w:rsidR="00722635" w:rsidRPr="00455415">
              <w:rPr>
                <w:rFonts w:asciiTheme="minorHAnsi" w:hAnsiTheme="minorHAnsi" w:cstheme="minorHAnsi"/>
              </w:rPr>
              <w:t>three</w:t>
            </w:r>
            <w:r w:rsidR="003071E7" w:rsidRPr="00455415">
              <w:rPr>
                <w:rFonts w:asciiTheme="minorHAnsi" w:hAnsiTheme="minorHAnsi" w:cstheme="minorHAnsi"/>
              </w:rPr>
              <w:t xml:space="preserve"> (</w:t>
            </w:r>
            <w:r w:rsidR="00722635" w:rsidRPr="00455415">
              <w:rPr>
                <w:rFonts w:asciiTheme="minorHAnsi" w:hAnsiTheme="minorHAnsi" w:cstheme="minorHAnsi"/>
              </w:rPr>
              <w:t>3</w:t>
            </w:r>
            <w:r w:rsidR="003071E7" w:rsidRPr="00455415">
              <w:rPr>
                <w:rFonts w:asciiTheme="minorHAnsi" w:hAnsiTheme="minorHAnsi" w:cstheme="minorHAnsi"/>
              </w:rPr>
              <w:t>)</w:t>
            </w:r>
            <w:r w:rsidRPr="00455415">
              <w:rPr>
                <w:rFonts w:asciiTheme="minorHAnsi" w:hAnsiTheme="minorHAnsi" w:cstheme="minorHAnsi"/>
              </w:rPr>
              <w:t xml:space="preserve"> </w:t>
            </w:r>
            <w:r w:rsidR="003364F6" w:rsidRPr="00455415">
              <w:rPr>
                <w:rFonts w:asciiTheme="minorHAnsi" w:hAnsiTheme="minorHAnsi" w:cstheme="minorHAnsi"/>
              </w:rPr>
              <w:t>M</w:t>
            </w:r>
            <w:r w:rsidRPr="00455415">
              <w:rPr>
                <w:rFonts w:asciiTheme="minorHAnsi" w:hAnsiTheme="minorHAnsi" w:cstheme="minorHAnsi"/>
              </w:rPr>
              <w:t>embers of the LACRALO Community for participation at IGF 2018.</w:t>
            </w:r>
            <w:r w:rsidR="00455415">
              <w:rPr>
                <w:rFonts w:asciiTheme="minorHAnsi" w:hAnsiTheme="minorHAnsi" w:cstheme="minorHAnsi"/>
              </w:rPr>
              <w:t xml:space="preserve"> This funding would facilitate </w:t>
            </w:r>
            <w:r w:rsidRPr="00455415">
              <w:rPr>
                <w:rFonts w:asciiTheme="minorHAnsi" w:hAnsiTheme="minorHAnsi" w:cstheme="minorHAnsi"/>
              </w:rPr>
              <w:t>participation of the Latin American</w:t>
            </w:r>
            <w:r w:rsidR="002F5256" w:rsidRPr="00455415">
              <w:rPr>
                <w:rFonts w:asciiTheme="minorHAnsi" w:hAnsiTheme="minorHAnsi" w:cstheme="minorHAnsi"/>
              </w:rPr>
              <w:t xml:space="preserve"> Community </w:t>
            </w:r>
            <w:r w:rsidR="00026697" w:rsidRPr="00455415">
              <w:rPr>
                <w:rFonts w:ascii="Calibri" w:hAnsi="Calibri" w:cs="Calibri"/>
              </w:rPr>
              <w:t>in the global Internet Governance Forum</w:t>
            </w:r>
            <w:r w:rsidR="00455415">
              <w:rPr>
                <w:rFonts w:ascii="Calibri" w:hAnsi="Calibri" w:cs="Calibri"/>
              </w:rPr>
              <w:t xml:space="preserve">. </w:t>
            </w:r>
            <w:r w:rsidR="00344CCA" w:rsidRPr="00455415">
              <w:rPr>
                <w:rFonts w:ascii="Calibri" w:hAnsi="Calibri" w:cs="Calibri"/>
              </w:rPr>
              <w:t>The type o</w:t>
            </w:r>
            <w:r w:rsidR="004B2A09" w:rsidRPr="00455415">
              <w:rPr>
                <w:rFonts w:ascii="Calibri" w:hAnsi="Calibri" w:cs="Calibri"/>
              </w:rPr>
              <w:t>f</w:t>
            </w:r>
            <w:r w:rsidR="00344CCA" w:rsidRPr="00455415">
              <w:rPr>
                <w:rFonts w:ascii="Calibri" w:hAnsi="Calibri" w:cs="Calibri"/>
              </w:rPr>
              <w:t xml:space="preserve"> activity is a workshop.</w:t>
            </w:r>
          </w:p>
          <w:p w14:paraId="189667B8" w14:textId="505A285C" w:rsidR="00D41670" w:rsidRPr="00455415" w:rsidRDefault="00D41670" w:rsidP="004B2A09">
            <w:pPr>
              <w:widowControl w:val="0"/>
              <w:spacing w:after="240" w:line="300" w:lineRule="atLeast"/>
              <w:jc w:val="both"/>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455415" w:rsidRDefault="003F32A0" w:rsidP="003F32A0">
            <w:pPr>
              <w:pStyle w:val="FormHeading1"/>
              <w:rPr>
                <w:smallCaps w:val="0"/>
                <w:noProof w:val="0"/>
                <w:sz w:val="16"/>
              </w:rPr>
            </w:pPr>
            <w:r w:rsidRPr="00455415">
              <w:rPr>
                <w:i/>
                <w:smallCaps w:val="0"/>
                <w:noProof w:val="0"/>
                <w:sz w:val="18"/>
              </w:rPr>
              <w:t xml:space="preserve">3. Proposed Timeline/Schedule: </w:t>
            </w:r>
            <w:r w:rsidR="006003A1" w:rsidRPr="00455415">
              <w:rPr>
                <w:smallCaps w:val="0"/>
                <w:noProof w:val="0"/>
                <w:sz w:val="18"/>
              </w:rPr>
              <w:t>e.g.</w:t>
            </w:r>
            <w:r w:rsidR="006003A1" w:rsidRPr="00455415">
              <w:rPr>
                <w:i/>
                <w:smallCaps w:val="0"/>
                <w:noProof w:val="0"/>
                <w:sz w:val="18"/>
              </w:rPr>
              <w:t xml:space="preserve"> </w:t>
            </w:r>
            <w:r w:rsidRPr="00455415">
              <w:rPr>
                <w:smallCaps w:val="0"/>
                <w:noProof w:val="0"/>
                <w:sz w:val="18"/>
              </w:rPr>
              <w:t>one time activity, recurring activity</w:t>
            </w:r>
            <w:r w:rsidRPr="00455415">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6FA7CFFB" w14:textId="4569839D" w:rsidR="002F5256" w:rsidRPr="002F5256" w:rsidRDefault="002F5256" w:rsidP="002F5256">
            <w:pPr>
              <w:rPr>
                <w:rFonts w:asciiTheme="minorHAnsi" w:hAnsiTheme="minorHAnsi" w:cstheme="minorHAnsi"/>
              </w:rPr>
            </w:pPr>
            <w:r w:rsidRPr="002F5256">
              <w:rPr>
                <w:rFonts w:asciiTheme="minorHAnsi" w:hAnsiTheme="minorHAnsi" w:cstheme="minorHAnsi"/>
              </w:rPr>
              <w:t>One time activity</w:t>
            </w:r>
            <w:r w:rsidR="00455415">
              <w:rPr>
                <w:rFonts w:asciiTheme="minorHAnsi" w:hAnsiTheme="minorHAnsi" w:cstheme="minorHAnsi"/>
              </w:rPr>
              <w:t xml:space="preserve"> at</w:t>
            </w:r>
            <w:r w:rsidRPr="002F5256">
              <w:rPr>
                <w:rFonts w:asciiTheme="minorHAnsi" w:hAnsiTheme="minorHAnsi" w:cstheme="minorHAnsi"/>
              </w:rPr>
              <w:t xml:space="preserve"> the </w:t>
            </w:r>
            <w:r>
              <w:rPr>
                <w:rFonts w:asciiTheme="minorHAnsi" w:hAnsiTheme="minorHAnsi" w:cstheme="minorHAnsi"/>
              </w:rPr>
              <w:t>2018 IGF.</w:t>
            </w:r>
          </w:p>
          <w:p w14:paraId="7DB508AB" w14:textId="7D66C3C3" w:rsidR="00F576B8" w:rsidRPr="009A058F" w:rsidRDefault="00F576B8" w:rsidP="001B79F2">
            <w:pPr>
              <w:rPr>
                <w:rFonts w:ascii="Arial" w:hAnsi="Arial"/>
              </w:rPr>
            </w:pP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1A6C1273" w14:textId="3FB9BFE0" w:rsidR="002F5256" w:rsidRDefault="002F5256" w:rsidP="002F5256">
            <w:pPr>
              <w:rPr>
                <w:rFonts w:ascii="Arial" w:hAnsi="Arial"/>
                <w:lang w:eastAsia="zh-TW"/>
              </w:rPr>
            </w:pPr>
          </w:p>
          <w:p w14:paraId="1A683CC2" w14:textId="5CF4832C" w:rsidR="002F5256" w:rsidRPr="00E037BA" w:rsidRDefault="002F5256" w:rsidP="002F5256">
            <w:pPr>
              <w:rPr>
                <w:rFonts w:asciiTheme="minorHAnsi" w:hAnsiTheme="minorHAnsi" w:cstheme="minorHAnsi"/>
                <w:lang w:eastAsia="zh-TW"/>
              </w:rPr>
            </w:pPr>
            <w:r w:rsidRPr="00E037BA">
              <w:rPr>
                <w:rFonts w:asciiTheme="minorHAnsi" w:hAnsiTheme="minorHAnsi" w:cstheme="minorHAnsi"/>
                <w:lang w:eastAsia="zh-TW"/>
              </w:rPr>
              <w:t>According to the ICANN Strategic Plan for the years 2016-2020, this proposal is focused in:</w:t>
            </w:r>
          </w:p>
          <w:p w14:paraId="2B591257" w14:textId="77777777" w:rsidR="00EF1994" w:rsidRPr="00E037BA" w:rsidRDefault="00EF1994" w:rsidP="002F5256">
            <w:pPr>
              <w:rPr>
                <w:rFonts w:asciiTheme="minorHAnsi" w:hAnsiTheme="minorHAnsi" w:cstheme="minorHAnsi"/>
                <w:lang w:eastAsia="zh-TW"/>
              </w:rPr>
            </w:pPr>
          </w:p>
          <w:p w14:paraId="1F3BFE1F" w14:textId="3E2646EE" w:rsidR="002F5256" w:rsidRPr="00E037BA" w:rsidRDefault="002F5256" w:rsidP="002F5256">
            <w:pPr>
              <w:pStyle w:val="ListParagraph"/>
              <w:numPr>
                <w:ilvl w:val="0"/>
                <w:numId w:val="26"/>
              </w:numPr>
              <w:rPr>
                <w:rFonts w:asciiTheme="minorHAnsi" w:hAnsiTheme="minorHAnsi" w:cstheme="minorHAnsi"/>
                <w:lang w:eastAsia="zh-TW"/>
              </w:rPr>
            </w:pPr>
            <w:r w:rsidRPr="00E037BA">
              <w:rPr>
                <w:rFonts w:asciiTheme="minorHAnsi" w:hAnsiTheme="minorHAnsi" w:cstheme="minorHAnsi"/>
                <w:lang w:eastAsia="zh-TW"/>
              </w:rPr>
              <w:t>Strategic Objective N° 1.2 “</w:t>
            </w:r>
            <w:r w:rsidRPr="00E037BA">
              <w:rPr>
                <w:rFonts w:asciiTheme="minorHAnsi" w:hAnsiTheme="minorHAnsi" w:cstheme="minorHAnsi"/>
                <w:i/>
              </w:rPr>
              <w:t>Bring ICANN to the world by creating a balanced and proactive approach to regional engagement with stakeholders</w:t>
            </w:r>
            <w:r w:rsidRPr="00E037BA">
              <w:rPr>
                <w:rFonts w:asciiTheme="minorHAnsi" w:hAnsiTheme="minorHAnsi" w:cstheme="minorHAnsi"/>
              </w:rPr>
              <w:t xml:space="preserve">” due to the effective participation and initiatives. </w:t>
            </w:r>
          </w:p>
          <w:p w14:paraId="5D7BDBAC" w14:textId="77777777" w:rsidR="00EF1994" w:rsidRPr="00E037BA" w:rsidRDefault="00EF1994" w:rsidP="00EF1994">
            <w:pPr>
              <w:pStyle w:val="ListParagraph"/>
              <w:rPr>
                <w:rFonts w:asciiTheme="minorHAnsi" w:hAnsiTheme="minorHAnsi" w:cstheme="minorHAnsi"/>
                <w:lang w:eastAsia="zh-TW"/>
              </w:rPr>
            </w:pPr>
          </w:p>
          <w:p w14:paraId="5B909E96" w14:textId="283E69EB" w:rsidR="002F5256" w:rsidRPr="00E037BA" w:rsidRDefault="002F5256" w:rsidP="00E037BA">
            <w:pPr>
              <w:pStyle w:val="ListParagraph"/>
              <w:numPr>
                <w:ilvl w:val="0"/>
                <w:numId w:val="26"/>
              </w:numPr>
              <w:jc w:val="both"/>
              <w:rPr>
                <w:rFonts w:asciiTheme="minorHAnsi" w:hAnsiTheme="minorHAnsi" w:cstheme="minorHAnsi"/>
              </w:rPr>
            </w:pPr>
            <w:r w:rsidRPr="00E037BA">
              <w:rPr>
                <w:rFonts w:asciiTheme="minorHAnsi" w:hAnsiTheme="minorHAnsi" w:cstheme="minorHAnsi"/>
                <w:lang w:eastAsia="zh-TW"/>
              </w:rPr>
              <w:t>Strategic Objective N° 4: “</w:t>
            </w:r>
            <w:r w:rsidRPr="00E037BA">
              <w:rPr>
                <w:rFonts w:asciiTheme="minorHAnsi" w:hAnsiTheme="minorHAnsi" w:cstheme="minorHAnsi"/>
                <w:i/>
              </w:rPr>
              <w:t>Promote ICANN’s role and multistakeholder approach</w:t>
            </w:r>
            <w:r w:rsidRPr="00E037BA">
              <w:rPr>
                <w:rFonts w:asciiTheme="minorHAnsi" w:hAnsiTheme="minorHAnsi" w:cstheme="minorHAnsi"/>
              </w:rPr>
              <w:t>”</w:t>
            </w:r>
            <w:r w:rsidR="003071E7" w:rsidRPr="00E037BA">
              <w:rPr>
                <w:rFonts w:asciiTheme="minorHAnsi" w:hAnsiTheme="minorHAnsi" w:cstheme="minorHAnsi"/>
              </w:rPr>
              <w:t>,</w:t>
            </w:r>
            <w:r w:rsidRPr="00E037BA">
              <w:rPr>
                <w:rFonts w:asciiTheme="minorHAnsi" w:hAnsiTheme="minorHAnsi" w:cstheme="minorHAnsi"/>
              </w:rPr>
              <w:t xml:space="preserve"> </w:t>
            </w:r>
            <w:r w:rsidR="003071E7" w:rsidRPr="00E037BA">
              <w:rPr>
                <w:rFonts w:asciiTheme="minorHAnsi" w:hAnsiTheme="minorHAnsi" w:cstheme="minorHAnsi"/>
              </w:rPr>
              <w:t xml:space="preserve">specifically: </w:t>
            </w:r>
            <w:r w:rsidRPr="00E037BA">
              <w:rPr>
                <w:rFonts w:asciiTheme="minorHAnsi" w:hAnsiTheme="minorHAnsi" w:cstheme="minorHAnsi"/>
              </w:rPr>
              <w:t>encouraging engagement with the existing Internet governance ecosystem at international levels</w:t>
            </w:r>
            <w:r w:rsidR="003071E7" w:rsidRPr="00E037BA">
              <w:rPr>
                <w:rFonts w:asciiTheme="minorHAnsi" w:hAnsiTheme="minorHAnsi" w:cstheme="minorHAnsi"/>
              </w:rPr>
              <w:t xml:space="preserve"> (4.1) and Participate in the evolution of a global, trusted, inclusive multi-stakeholder Internet governance ecosystem that addresses Internet issues (4.3.) due to the lack of Latin American participation in an IGF Global this is a huge opportunity to incentive the community members to contribute in the IG Ecosystem Policy.</w:t>
            </w:r>
          </w:p>
          <w:p w14:paraId="7BC93884" w14:textId="77777777" w:rsidR="00EF1994" w:rsidRPr="00E037BA" w:rsidRDefault="00EF1994" w:rsidP="00EF1994">
            <w:pPr>
              <w:pStyle w:val="ListParagraph"/>
              <w:rPr>
                <w:rFonts w:asciiTheme="minorHAnsi" w:hAnsiTheme="minorHAnsi" w:cstheme="minorHAnsi"/>
              </w:rPr>
            </w:pPr>
          </w:p>
          <w:p w14:paraId="4E0E0880" w14:textId="1DF416FF" w:rsidR="00F576B8" w:rsidRPr="00E037BA" w:rsidRDefault="003071E7" w:rsidP="009F13DE">
            <w:pPr>
              <w:pStyle w:val="ListParagraph"/>
              <w:numPr>
                <w:ilvl w:val="0"/>
                <w:numId w:val="26"/>
              </w:numPr>
              <w:rPr>
                <w:rFonts w:ascii="Arial" w:hAnsi="Arial"/>
                <w:lang w:eastAsia="zh-TW"/>
              </w:rPr>
            </w:pPr>
            <w:r w:rsidRPr="00E037BA">
              <w:rPr>
                <w:rFonts w:asciiTheme="minorHAnsi" w:hAnsiTheme="minorHAnsi" w:cstheme="minorHAnsi"/>
                <w:lang w:eastAsia="zh-TW"/>
              </w:rPr>
              <w:t>Strategic Objective N° 5.3 “</w:t>
            </w:r>
            <w:r w:rsidRPr="00E037BA">
              <w:rPr>
                <w:rFonts w:asciiTheme="minorHAnsi" w:hAnsiTheme="minorHAnsi" w:cstheme="minorHAnsi"/>
                <w:i/>
                <w:lang w:eastAsia="zh-TW"/>
              </w:rPr>
              <w:t>Empower current and new stakeholders to fully participate in ICANN activities</w:t>
            </w:r>
            <w:r w:rsidRPr="00E037BA">
              <w:rPr>
                <w:rFonts w:asciiTheme="minorHAnsi" w:hAnsiTheme="minorHAnsi" w:cstheme="minorHAnsi"/>
                <w:lang w:eastAsia="zh-TW"/>
              </w:rPr>
              <w:t>” due that in the LACRALO Region ICANN supports and contribute with the IG Internet Ecosystem.</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7CB01E23" w:rsidR="00F576B8" w:rsidRDefault="003071E7" w:rsidP="00F50A85">
            <w:pPr>
              <w:rPr>
                <w:b/>
              </w:rPr>
            </w:pPr>
            <w:r>
              <w:rPr>
                <w:rFonts w:asciiTheme="minorHAnsi" w:hAnsiTheme="minorHAnsi"/>
              </w:rPr>
              <w:t>All the 201</w:t>
            </w:r>
            <w:r w:rsidR="00426FC4">
              <w:rPr>
                <w:rFonts w:asciiTheme="minorHAnsi" w:hAnsiTheme="minorHAnsi"/>
              </w:rPr>
              <w:t>8</w:t>
            </w:r>
            <w:r>
              <w:rPr>
                <w:rFonts w:asciiTheme="minorHAnsi" w:hAnsiTheme="minorHAnsi"/>
              </w:rPr>
              <w:t xml:space="preserve"> IGF attendees over the world.</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7B7BB7D1" w14:textId="77777777" w:rsidR="00586585" w:rsidRDefault="00586585" w:rsidP="003071E7">
            <w:pPr>
              <w:rPr>
                <w:rFonts w:asciiTheme="minorHAnsi" w:hAnsiTheme="minorHAnsi"/>
              </w:rPr>
            </w:pPr>
          </w:p>
          <w:p w14:paraId="066E121D" w14:textId="417656C2" w:rsidR="00586585" w:rsidRPr="000B7E89" w:rsidRDefault="000B7E89" w:rsidP="000B7E89">
            <w:pPr>
              <w:pStyle w:val="ListParagraph"/>
              <w:numPr>
                <w:ilvl w:val="0"/>
                <w:numId w:val="30"/>
              </w:numPr>
              <w:rPr>
                <w:rFonts w:asciiTheme="minorHAnsi" w:hAnsiTheme="minorHAnsi"/>
              </w:rPr>
            </w:pPr>
            <w:r w:rsidRPr="000B7E89">
              <w:rPr>
                <w:rFonts w:asciiTheme="minorHAnsi" w:hAnsiTheme="minorHAnsi"/>
              </w:rPr>
              <w:t>T</w:t>
            </w:r>
            <w:r w:rsidR="003071E7" w:rsidRPr="000B7E89">
              <w:rPr>
                <w:rFonts w:asciiTheme="minorHAnsi" w:hAnsiTheme="minorHAnsi"/>
              </w:rPr>
              <w:t>his proposal expects the participants to participate in a Workshop at the 2018 IGF</w:t>
            </w:r>
            <w:r w:rsidR="00586585" w:rsidRPr="000B7E89">
              <w:rPr>
                <w:rFonts w:asciiTheme="minorHAnsi" w:hAnsiTheme="minorHAnsi"/>
              </w:rPr>
              <w:t>.</w:t>
            </w:r>
          </w:p>
          <w:p w14:paraId="57D47C49" w14:textId="123E47E9" w:rsidR="003071E7" w:rsidRPr="000B7E89" w:rsidRDefault="00586585" w:rsidP="000B7E89">
            <w:pPr>
              <w:pStyle w:val="ListParagraph"/>
              <w:numPr>
                <w:ilvl w:val="0"/>
                <w:numId w:val="30"/>
              </w:numPr>
              <w:rPr>
                <w:rFonts w:asciiTheme="minorHAnsi" w:hAnsiTheme="minorHAnsi"/>
              </w:rPr>
            </w:pPr>
            <w:r w:rsidRPr="000B7E89">
              <w:rPr>
                <w:rFonts w:asciiTheme="minorHAnsi" w:hAnsiTheme="minorHAnsi"/>
              </w:rPr>
              <w:t>The above-mentioned participation intends to promote ICANN Bottom-up on Multistakeholder Model and the LACRALO participation in active Internet discussion and public interest.</w:t>
            </w:r>
          </w:p>
          <w:p w14:paraId="2C8D6A78" w14:textId="1F44CC56" w:rsidR="003071E7" w:rsidRPr="000B7E89" w:rsidRDefault="00586585" w:rsidP="000B7E89">
            <w:pPr>
              <w:pStyle w:val="ListParagraph"/>
              <w:numPr>
                <w:ilvl w:val="0"/>
                <w:numId w:val="30"/>
              </w:numPr>
              <w:rPr>
                <w:smallCaps/>
                <w:sz w:val="18"/>
              </w:rPr>
            </w:pPr>
            <w:r w:rsidRPr="000B7E89">
              <w:rPr>
                <w:rFonts w:asciiTheme="minorHAnsi" w:hAnsiTheme="minorHAnsi"/>
              </w:rPr>
              <w:t>A full Report will be prepared on the outcomes.</w:t>
            </w:r>
          </w:p>
          <w:p w14:paraId="2419FA9E" w14:textId="4FD80039" w:rsidR="003071E7" w:rsidRDefault="003071E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77777777" w:rsidR="009A058F" w:rsidRPr="000B7E89" w:rsidRDefault="009A058F" w:rsidP="00B91DDC">
            <w:pPr>
              <w:rPr>
                <w:rFonts w:asciiTheme="minorHAnsi" w:hAnsiTheme="minorHAnsi" w:cstheme="minorHAnsi"/>
                <w:lang w:eastAsia="zh-TW"/>
              </w:rPr>
            </w:pPr>
          </w:p>
          <w:p w14:paraId="5DBBCC0F" w14:textId="77777777" w:rsidR="000B7E89" w:rsidRPr="000B7E89" w:rsidRDefault="000B7E89" w:rsidP="000B7E89">
            <w:pPr>
              <w:pStyle w:val="ListParagraph"/>
              <w:numPr>
                <w:ilvl w:val="0"/>
                <w:numId w:val="28"/>
              </w:numPr>
              <w:rPr>
                <w:rFonts w:asciiTheme="minorHAnsi" w:hAnsiTheme="minorHAnsi" w:cstheme="minorHAnsi"/>
                <w:b/>
              </w:rPr>
            </w:pPr>
            <w:r w:rsidRPr="000B7E89">
              <w:rPr>
                <w:rFonts w:asciiTheme="minorHAnsi" w:hAnsiTheme="minorHAnsi" w:cstheme="minorHAnsi"/>
                <w:lang w:eastAsia="zh-TW"/>
              </w:rPr>
              <w:t>Number of the workshop attendees.</w:t>
            </w:r>
          </w:p>
          <w:p w14:paraId="7DCC049D" w14:textId="43855AFC" w:rsidR="00F576B8" w:rsidRPr="000B7E89" w:rsidRDefault="000B7E89" w:rsidP="000B7E89">
            <w:pPr>
              <w:pStyle w:val="ListParagraph"/>
              <w:numPr>
                <w:ilvl w:val="0"/>
                <w:numId w:val="28"/>
              </w:numPr>
              <w:rPr>
                <w:rFonts w:asciiTheme="minorHAnsi" w:hAnsiTheme="minorHAnsi" w:cstheme="minorHAnsi"/>
                <w:b/>
              </w:rPr>
            </w:pPr>
            <w:r w:rsidRPr="000B7E89">
              <w:rPr>
                <w:rFonts w:asciiTheme="minorHAnsi" w:hAnsiTheme="minorHAnsi" w:cstheme="minorHAnsi"/>
                <w:lang w:eastAsia="zh-TW"/>
              </w:rPr>
              <w:t>Number and quality of individuals and/or entities joining ICANN.</w:t>
            </w:r>
          </w:p>
          <w:p w14:paraId="70335995" w14:textId="06025491" w:rsidR="000B7E89" w:rsidRPr="000B7E89" w:rsidRDefault="000B7E89" w:rsidP="000B7E89">
            <w:pPr>
              <w:pStyle w:val="ListParagraph"/>
              <w:widowControl w:val="0"/>
              <w:numPr>
                <w:ilvl w:val="0"/>
                <w:numId w:val="28"/>
              </w:numPr>
              <w:tabs>
                <w:tab w:val="left" w:pos="220"/>
                <w:tab w:val="left" w:pos="720"/>
              </w:tabs>
              <w:spacing w:after="240" w:line="260" w:lineRule="atLeast"/>
              <w:rPr>
                <w:rFonts w:asciiTheme="minorHAnsi" w:hAnsiTheme="minorHAnsi" w:cstheme="minorHAnsi"/>
              </w:rPr>
            </w:pPr>
            <w:r w:rsidRPr="000B7E89">
              <w:rPr>
                <w:rFonts w:asciiTheme="minorHAnsi" w:hAnsiTheme="minorHAnsi" w:cstheme="minorHAnsi"/>
                <w:color w:val="00000A"/>
              </w:rPr>
              <w:t>Active participation and high-quality discussions at the workshops organized by LACRALO community members at IGF.</w:t>
            </w:r>
          </w:p>
          <w:p w14:paraId="6E004053" w14:textId="38E9DDD2" w:rsidR="000B7E89" w:rsidRPr="005D6C96" w:rsidRDefault="005D6C96" w:rsidP="001A4B89">
            <w:pPr>
              <w:pStyle w:val="ListParagraph"/>
              <w:widowControl w:val="0"/>
              <w:numPr>
                <w:ilvl w:val="0"/>
                <w:numId w:val="28"/>
              </w:numPr>
              <w:tabs>
                <w:tab w:val="left" w:pos="220"/>
                <w:tab w:val="left" w:pos="720"/>
              </w:tabs>
              <w:spacing w:after="240" w:line="260" w:lineRule="atLeast"/>
              <w:rPr>
                <w:b/>
              </w:rPr>
            </w:pPr>
            <w:r w:rsidRPr="005D6C96">
              <w:rPr>
                <w:rFonts w:asciiTheme="minorHAnsi" w:hAnsiTheme="minorHAnsi" w:cstheme="minorHAnsi"/>
              </w:rPr>
              <w:lastRenderedPageBreak/>
              <w:t xml:space="preserve">Presentation of the workshop and full Report should be done in </w:t>
            </w:r>
            <w:r w:rsidR="000B7E89" w:rsidRPr="005D6C96">
              <w:rPr>
                <w:rFonts w:asciiTheme="minorHAnsi" w:hAnsiTheme="minorHAnsi" w:cstheme="minorHAnsi"/>
              </w:rPr>
              <w:t>English language</w:t>
            </w:r>
            <w:r w:rsidRPr="005D6C96">
              <w:rPr>
                <w:rFonts w:asciiTheme="minorHAnsi" w:hAnsiTheme="minorHAnsi" w:cstheme="minorHAnsi"/>
              </w:rPr>
              <w:t>.</w:t>
            </w:r>
          </w:p>
          <w:p w14:paraId="47B137C4" w14:textId="34FA34E5" w:rsidR="000B7E89" w:rsidRDefault="000B7E89" w:rsidP="000B7E89">
            <w:pPr>
              <w:pStyle w:val="ListParagraph"/>
              <w:rPr>
                <w:b/>
              </w:rPr>
            </w:pPr>
          </w:p>
        </w:tc>
      </w:tr>
    </w:tbl>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1E6AA19"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7228B9">
        <w:trPr>
          <w:trHeight w:val="549"/>
        </w:trPr>
        <w:tc>
          <w:tcPr>
            <w:tcW w:w="10260" w:type="dxa"/>
            <w:tcBorders>
              <w:left w:val="single" w:sz="6" w:space="0" w:color="auto"/>
              <w:bottom w:val="single" w:sz="4" w:space="0" w:color="auto"/>
              <w:right w:val="single" w:sz="6" w:space="0" w:color="auto"/>
            </w:tcBorders>
          </w:tcPr>
          <w:p w14:paraId="7D3FF101" w14:textId="77777777" w:rsidR="00812455" w:rsidRDefault="00812455" w:rsidP="00946200">
            <w:pPr>
              <w:pStyle w:val="TableText"/>
              <w:rPr>
                <w:noProof w:val="0"/>
              </w:rPr>
            </w:pP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EF1994">
        <w:trPr>
          <w:trHeight w:val="486"/>
        </w:trPr>
        <w:tc>
          <w:tcPr>
            <w:tcW w:w="10260" w:type="dxa"/>
            <w:tcBorders>
              <w:left w:val="single" w:sz="6" w:space="0" w:color="auto"/>
              <w:right w:val="single" w:sz="6" w:space="0" w:color="auto"/>
            </w:tcBorders>
          </w:tcPr>
          <w:p w14:paraId="42AFA7FC" w14:textId="77777777" w:rsidR="008F4418" w:rsidRDefault="008F4418" w:rsidP="00946200">
            <w:pPr>
              <w:pStyle w:val="TableText"/>
              <w:rPr>
                <w:noProof w:val="0"/>
              </w:rPr>
            </w:pP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EF1994">
        <w:trPr>
          <w:trHeight w:val="511"/>
        </w:trPr>
        <w:tc>
          <w:tcPr>
            <w:tcW w:w="10260" w:type="dxa"/>
            <w:tcBorders>
              <w:left w:val="single" w:sz="6" w:space="0" w:color="auto"/>
              <w:right w:val="single" w:sz="6" w:space="0" w:color="auto"/>
            </w:tcBorders>
          </w:tcPr>
          <w:p w14:paraId="3D2D5C60" w14:textId="77777777" w:rsidR="008F4418" w:rsidRDefault="008F4418" w:rsidP="001B203B">
            <w:pPr>
              <w:pStyle w:val="TableText"/>
              <w:rPr>
                <w:noProof w:val="0"/>
              </w:rPr>
            </w:pP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EF1994">
        <w:trPr>
          <w:trHeight w:val="367"/>
        </w:trPr>
        <w:tc>
          <w:tcPr>
            <w:tcW w:w="10260" w:type="dxa"/>
            <w:tcBorders>
              <w:left w:val="single" w:sz="6" w:space="0" w:color="auto"/>
              <w:right w:val="single" w:sz="6" w:space="0" w:color="auto"/>
            </w:tcBorders>
          </w:tcPr>
          <w:p w14:paraId="2FADB3C4" w14:textId="77777777" w:rsidR="001B203B" w:rsidRDefault="001B203B" w:rsidP="00A8570C">
            <w:pPr>
              <w:pStyle w:val="TableText"/>
              <w:rPr>
                <w:noProof w:val="0"/>
              </w:rPr>
            </w:pP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EF1994">
        <w:trPr>
          <w:trHeight w:val="647"/>
        </w:trPr>
        <w:tc>
          <w:tcPr>
            <w:tcW w:w="10260" w:type="dxa"/>
            <w:tcBorders>
              <w:left w:val="single" w:sz="6" w:space="0" w:color="auto"/>
              <w:right w:val="single" w:sz="6" w:space="0" w:color="auto"/>
            </w:tcBorders>
          </w:tcPr>
          <w:p w14:paraId="35F536AF" w14:textId="77BEA708" w:rsidR="00F576B8" w:rsidRPr="007228B9" w:rsidRDefault="00EF1994" w:rsidP="00D41670">
            <w:pPr>
              <w:pStyle w:val="TableText"/>
              <w:rPr>
                <w:rFonts w:asciiTheme="minorHAnsi" w:hAnsiTheme="minorHAnsi" w:cstheme="minorHAnsi"/>
                <w:noProof w:val="0"/>
              </w:rPr>
            </w:pPr>
            <w:r w:rsidRPr="007228B9">
              <w:rPr>
                <w:rFonts w:asciiTheme="minorHAnsi" w:hAnsiTheme="minorHAnsi" w:cstheme="minorHAnsi"/>
                <w:noProof w:val="0"/>
                <w:lang w:eastAsia="zh-TW"/>
              </w:rPr>
              <w:t>Travel support</w:t>
            </w:r>
            <w:r w:rsidR="007228B9" w:rsidRPr="007228B9">
              <w:rPr>
                <w:rFonts w:asciiTheme="minorHAnsi" w:hAnsiTheme="minorHAnsi" w:cstheme="minorHAnsi"/>
                <w:noProof w:val="0"/>
                <w:lang w:eastAsia="zh-TW"/>
              </w:rPr>
              <w:t xml:space="preserve"> </w:t>
            </w:r>
            <w:r w:rsidR="007228B9" w:rsidRPr="007228B9">
              <w:rPr>
                <w:rFonts w:asciiTheme="minorHAnsi" w:hAnsiTheme="minorHAnsi" w:cstheme="minorHAnsi"/>
                <w:color w:val="00000A"/>
              </w:rPr>
              <w:t xml:space="preserve">(flight, hotel, per diem, visa fees) </w:t>
            </w:r>
            <w:r w:rsidRPr="007228B9">
              <w:rPr>
                <w:rFonts w:asciiTheme="minorHAnsi" w:hAnsiTheme="minorHAnsi" w:cstheme="minorHAnsi"/>
                <w:noProof w:val="0"/>
                <w:lang w:eastAsia="zh-TW"/>
              </w:rPr>
              <w:t xml:space="preserve">for </w:t>
            </w:r>
            <w:r w:rsidR="00344CCA" w:rsidRPr="00455415">
              <w:rPr>
                <w:rFonts w:asciiTheme="minorHAnsi" w:hAnsiTheme="minorHAnsi" w:cstheme="minorHAnsi"/>
                <w:noProof w:val="0"/>
                <w:lang w:eastAsia="zh-TW"/>
              </w:rPr>
              <w:t>3 persons</w:t>
            </w:r>
            <w:r w:rsidRPr="00455415">
              <w:rPr>
                <w:rFonts w:asciiTheme="minorHAnsi" w:hAnsiTheme="minorHAnsi" w:cstheme="minorHAnsi"/>
                <w:noProof w:val="0"/>
                <w:lang w:eastAsia="zh-TW"/>
              </w:rPr>
              <w:t>.</w:t>
            </w: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rsidTr="007228B9">
        <w:trPr>
          <w:trHeight w:val="381"/>
        </w:trPr>
        <w:tc>
          <w:tcPr>
            <w:tcW w:w="10260" w:type="dxa"/>
            <w:tcBorders>
              <w:left w:val="single" w:sz="6" w:space="0" w:color="auto"/>
              <w:right w:val="single" w:sz="6" w:space="0" w:color="auto"/>
            </w:tcBorders>
          </w:tcPr>
          <w:p w14:paraId="7696BDBF" w14:textId="77777777" w:rsidR="00A8570C" w:rsidRDefault="00A8570C" w:rsidP="00A8570C">
            <w:pPr>
              <w:pStyle w:val="TableText"/>
              <w:rPr>
                <w:noProof w:val="0"/>
              </w:rPr>
            </w:pPr>
          </w:p>
        </w:tc>
      </w:tr>
    </w:tbl>
    <w:p w14:paraId="0D66D5B6" w14:textId="77777777" w:rsidR="00946200" w:rsidRDefault="00946200">
      <w:pPr>
        <w:rPr>
          <w:rFonts w:ascii="Arial" w:hAnsi="Arial"/>
        </w:rPr>
      </w:pPr>
    </w:p>
    <w:sectPr w:rsidR="00946200" w:rsidSect="00C25AF0">
      <w:headerReference w:type="default" r:id="rId8"/>
      <w:footerReference w:type="default" r:id="rId9"/>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5A76F" w14:textId="77777777" w:rsidR="00545D43" w:rsidRDefault="00545D43">
      <w:r>
        <w:separator/>
      </w:r>
    </w:p>
  </w:endnote>
  <w:endnote w:type="continuationSeparator" w:id="0">
    <w:p w14:paraId="0E6F0CD9" w14:textId="77777777" w:rsidR="00545D43" w:rsidRDefault="0054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BFD19" w14:textId="74F5971B" w:rsidR="004D11CE" w:rsidRDefault="004D11CE"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cx="http://schemas.microsoft.com/office/drawing/2014/chartex"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7D6CC4">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7D6CC4">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3EBCC" w14:textId="77777777" w:rsidR="00545D43" w:rsidRDefault="00545D43">
      <w:r>
        <w:separator/>
      </w:r>
    </w:p>
  </w:footnote>
  <w:footnote w:type="continuationSeparator" w:id="0">
    <w:p w14:paraId="13A708A1" w14:textId="77777777" w:rsidR="00545D43" w:rsidRDefault="00545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4D11CE" w14:paraId="65F2B9B5" w14:textId="77777777">
      <w:trPr>
        <w:trHeight w:val="558"/>
      </w:trPr>
      <w:tc>
        <w:tcPr>
          <w:tcW w:w="2871" w:type="dxa"/>
          <w:tcBorders>
            <w:top w:val="nil"/>
            <w:left w:val="nil"/>
            <w:bottom w:val="nil"/>
            <w:right w:val="nil"/>
          </w:tcBorders>
        </w:tcPr>
        <w:p w14:paraId="432A82B0" w14:textId="77777777" w:rsidR="004D11CE" w:rsidRDefault="004D11CE">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1FEE6F99" w:rsidR="004D11CE" w:rsidRDefault="004D11CE" w:rsidP="007C1649">
          <w:pPr>
            <w:pStyle w:val="Header"/>
            <w:jc w:val="right"/>
            <w:rPr>
              <w:rFonts w:ascii="Arial" w:hAnsi="Arial"/>
              <w:b/>
              <w:color w:val="FFFFFF"/>
              <w:sz w:val="28"/>
            </w:rPr>
          </w:pPr>
          <w:r>
            <w:rPr>
              <w:rFonts w:ascii="Arial" w:hAnsi="Arial"/>
              <w:b/>
              <w:color w:val="FFFFFF"/>
              <w:sz w:val="32"/>
            </w:rPr>
            <w:t>FY19</w:t>
          </w:r>
          <w:r w:rsidRPr="006003A1">
            <w:rPr>
              <w:rFonts w:ascii="Arial" w:hAnsi="Arial"/>
              <w:b/>
              <w:color w:val="FFFFFF"/>
              <w:sz w:val="32"/>
            </w:rPr>
            <w:t xml:space="preserve"> </w:t>
          </w:r>
          <w:r>
            <w:rPr>
              <w:rFonts w:ascii="Arial" w:hAnsi="Arial"/>
              <w:b/>
              <w:color w:val="FFFFFF"/>
              <w:sz w:val="32"/>
            </w:rPr>
            <w:t xml:space="preserve">COMMUNITY </w:t>
          </w:r>
          <w:r w:rsidRPr="006003A1">
            <w:rPr>
              <w:rFonts w:ascii="Arial" w:hAnsi="Arial"/>
              <w:b/>
              <w:color w:val="FFFFFF"/>
              <w:sz w:val="32"/>
            </w:rPr>
            <w:t xml:space="preserve">REQUEST FORM </w:t>
          </w:r>
        </w:p>
      </w:tc>
    </w:tr>
  </w:tbl>
  <w:p w14:paraId="2BCB3796" w14:textId="77777777" w:rsidR="004D11CE" w:rsidRDefault="004D11CE">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54EF"/>
    <w:multiLevelType w:val="multilevel"/>
    <w:tmpl w:val="395E31A4"/>
    <w:lvl w:ilvl="0">
      <w:start w:val="1"/>
      <w:numFmt w:val="bullet"/>
      <w:lvlText w:val=""/>
      <w:lvlJc w:val="left"/>
      <w:pPr>
        <w:ind w:left="580" w:hanging="360"/>
      </w:pPr>
      <w:rPr>
        <w:rFonts w:ascii="Symbol" w:hAnsi="Symbol" w:cs="Symbol" w:hint="default"/>
      </w:rPr>
    </w:lvl>
    <w:lvl w:ilvl="1">
      <w:start w:val="1"/>
      <w:numFmt w:val="bullet"/>
      <w:lvlText w:val="o"/>
      <w:lvlJc w:val="left"/>
      <w:pPr>
        <w:ind w:left="1300" w:hanging="360"/>
      </w:pPr>
      <w:rPr>
        <w:rFonts w:ascii="Courier New" w:hAnsi="Courier New" w:cs="Courier New" w:hint="default"/>
      </w:rPr>
    </w:lvl>
    <w:lvl w:ilvl="2">
      <w:start w:val="1"/>
      <w:numFmt w:val="bullet"/>
      <w:lvlText w:val=""/>
      <w:lvlJc w:val="left"/>
      <w:pPr>
        <w:ind w:left="2020" w:hanging="360"/>
      </w:pPr>
      <w:rPr>
        <w:rFonts w:ascii="Wingdings" w:hAnsi="Wingdings" w:cs="Wingdings" w:hint="default"/>
      </w:rPr>
    </w:lvl>
    <w:lvl w:ilvl="3">
      <w:start w:val="1"/>
      <w:numFmt w:val="bullet"/>
      <w:lvlText w:val=""/>
      <w:lvlJc w:val="left"/>
      <w:pPr>
        <w:ind w:left="2740" w:hanging="360"/>
      </w:pPr>
      <w:rPr>
        <w:rFonts w:ascii="Symbol" w:hAnsi="Symbol" w:cs="Symbol" w:hint="default"/>
      </w:rPr>
    </w:lvl>
    <w:lvl w:ilvl="4">
      <w:start w:val="1"/>
      <w:numFmt w:val="bullet"/>
      <w:lvlText w:val="o"/>
      <w:lvlJc w:val="left"/>
      <w:pPr>
        <w:ind w:left="3460" w:hanging="360"/>
      </w:pPr>
      <w:rPr>
        <w:rFonts w:ascii="Courier New" w:hAnsi="Courier New" w:cs="Courier New" w:hint="default"/>
      </w:rPr>
    </w:lvl>
    <w:lvl w:ilvl="5">
      <w:start w:val="1"/>
      <w:numFmt w:val="bullet"/>
      <w:lvlText w:val=""/>
      <w:lvlJc w:val="left"/>
      <w:pPr>
        <w:ind w:left="4180" w:hanging="360"/>
      </w:pPr>
      <w:rPr>
        <w:rFonts w:ascii="Wingdings" w:hAnsi="Wingdings" w:cs="Wingdings" w:hint="default"/>
      </w:rPr>
    </w:lvl>
    <w:lvl w:ilvl="6">
      <w:start w:val="1"/>
      <w:numFmt w:val="bullet"/>
      <w:lvlText w:val=""/>
      <w:lvlJc w:val="left"/>
      <w:pPr>
        <w:ind w:left="4900" w:hanging="360"/>
      </w:pPr>
      <w:rPr>
        <w:rFonts w:ascii="Symbol" w:hAnsi="Symbol" w:cs="Symbol" w:hint="default"/>
      </w:rPr>
    </w:lvl>
    <w:lvl w:ilvl="7">
      <w:start w:val="1"/>
      <w:numFmt w:val="bullet"/>
      <w:lvlText w:val="o"/>
      <w:lvlJc w:val="left"/>
      <w:pPr>
        <w:ind w:left="5620" w:hanging="360"/>
      </w:pPr>
      <w:rPr>
        <w:rFonts w:ascii="Courier New" w:hAnsi="Courier New" w:cs="Courier New" w:hint="default"/>
      </w:rPr>
    </w:lvl>
    <w:lvl w:ilvl="8">
      <w:start w:val="1"/>
      <w:numFmt w:val="bullet"/>
      <w:lvlText w:val=""/>
      <w:lvlJc w:val="left"/>
      <w:pPr>
        <w:ind w:left="6340" w:hanging="360"/>
      </w:pPr>
      <w:rPr>
        <w:rFonts w:ascii="Wingdings" w:hAnsi="Wingdings" w:cs="Wingdings" w:hint="default"/>
      </w:rPr>
    </w:lvl>
  </w:abstractNum>
  <w:abstractNum w:abstractNumId="1"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B714C6"/>
    <w:multiLevelType w:val="hybridMultilevel"/>
    <w:tmpl w:val="65AE2A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5F15F29"/>
    <w:multiLevelType w:val="hybridMultilevel"/>
    <w:tmpl w:val="E21E43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12D6FEE"/>
    <w:multiLevelType w:val="hybridMultilevel"/>
    <w:tmpl w:val="B4A6F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2D256E7"/>
    <w:multiLevelType w:val="hybridMultilevel"/>
    <w:tmpl w:val="56660D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685F625E"/>
    <w:multiLevelType w:val="multilevel"/>
    <w:tmpl w:val="DA4AD4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28"/>
  </w:num>
  <w:num w:numId="4">
    <w:abstractNumId w:val="4"/>
  </w:num>
  <w:num w:numId="5">
    <w:abstractNumId w:val="5"/>
  </w:num>
  <w:num w:numId="6">
    <w:abstractNumId w:val="22"/>
  </w:num>
  <w:num w:numId="7">
    <w:abstractNumId w:val="7"/>
  </w:num>
  <w:num w:numId="8">
    <w:abstractNumId w:val="1"/>
  </w:num>
  <w:num w:numId="9">
    <w:abstractNumId w:val="11"/>
  </w:num>
  <w:num w:numId="10">
    <w:abstractNumId w:val="10"/>
  </w:num>
  <w:num w:numId="11">
    <w:abstractNumId w:val="21"/>
  </w:num>
  <w:num w:numId="12">
    <w:abstractNumId w:val="27"/>
  </w:num>
  <w:num w:numId="13">
    <w:abstractNumId w:val="2"/>
  </w:num>
  <w:num w:numId="14">
    <w:abstractNumId w:val="9"/>
  </w:num>
  <w:num w:numId="15">
    <w:abstractNumId w:val="17"/>
  </w:num>
  <w:num w:numId="16">
    <w:abstractNumId w:val="29"/>
  </w:num>
  <w:num w:numId="17">
    <w:abstractNumId w:val="6"/>
  </w:num>
  <w:num w:numId="18">
    <w:abstractNumId w:val="16"/>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3"/>
  </w:num>
  <w:num w:numId="22">
    <w:abstractNumId w:val="14"/>
  </w:num>
  <w:num w:numId="23">
    <w:abstractNumId w:val="15"/>
  </w:num>
  <w:num w:numId="24">
    <w:abstractNumId w:val="25"/>
  </w:num>
  <w:num w:numId="25">
    <w:abstractNumId w:val="0"/>
  </w:num>
  <w:num w:numId="26">
    <w:abstractNumId w:val="19"/>
  </w:num>
  <w:num w:numId="27">
    <w:abstractNumId w:val="24"/>
  </w:num>
  <w:num w:numId="28">
    <w:abstractNumId w:val="20"/>
  </w:num>
  <w:num w:numId="29">
    <w:abstractNumId w:val="26"/>
  </w:num>
  <w:num w:numId="3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5"/>
    <w:rsid w:val="00026697"/>
    <w:rsid w:val="0004354A"/>
    <w:rsid w:val="00044B6C"/>
    <w:rsid w:val="00045A2A"/>
    <w:rsid w:val="00052B22"/>
    <w:rsid w:val="00057FAB"/>
    <w:rsid w:val="0007794D"/>
    <w:rsid w:val="00087226"/>
    <w:rsid w:val="000A788B"/>
    <w:rsid w:val="000B7E89"/>
    <w:rsid w:val="00101488"/>
    <w:rsid w:val="00111C1A"/>
    <w:rsid w:val="00116D5D"/>
    <w:rsid w:val="001268ED"/>
    <w:rsid w:val="001375CA"/>
    <w:rsid w:val="00153363"/>
    <w:rsid w:val="00156975"/>
    <w:rsid w:val="0016047D"/>
    <w:rsid w:val="00186F43"/>
    <w:rsid w:val="00194C42"/>
    <w:rsid w:val="001B203B"/>
    <w:rsid w:val="001B79F2"/>
    <w:rsid w:val="001C313A"/>
    <w:rsid w:val="001D2E5A"/>
    <w:rsid w:val="002123F8"/>
    <w:rsid w:val="00214283"/>
    <w:rsid w:val="00214BC5"/>
    <w:rsid w:val="0022027F"/>
    <w:rsid w:val="002245DF"/>
    <w:rsid w:val="00233567"/>
    <w:rsid w:val="00255477"/>
    <w:rsid w:val="00257880"/>
    <w:rsid w:val="002A6DF8"/>
    <w:rsid w:val="002D05C0"/>
    <w:rsid w:val="002D071F"/>
    <w:rsid w:val="002E1484"/>
    <w:rsid w:val="002F444A"/>
    <w:rsid w:val="002F5256"/>
    <w:rsid w:val="003071E7"/>
    <w:rsid w:val="003223B8"/>
    <w:rsid w:val="00327418"/>
    <w:rsid w:val="003364F6"/>
    <w:rsid w:val="00344CCA"/>
    <w:rsid w:val="003A7367"/>
    <w:rsid w:val="003D2FC2"/>
    <w:rsid w:val="003E1F63"/>
    <w:rsid w:val="003F231E"/>
    <w:rsid w:val="003F32A0"/>
    <w:rsid w:val="003F44EB"/>
    <w:rsid w:val="00420E54"/>
    <w:rsid w:val="00426FC4"/>
    <w:rsid w:val="00455415"/>
    <w:rsid w:val="004B2A09"/>
    <w:rsid w:val="004D11CE"/>
    <w:rsid w:val="005145C9"/>
    <w:rsid w:val="00514B5C"/>
    <w:rsid w:val="005300CD"/>
    <w:rsid w:val="00542865"/>
    <w:rsid w:val="005428F3"/>
    <w:rsid w:val="00545D43"/>
    <w:rsid w:val="00546D48"/>
    <w:rsid w:val="00586585"/>
    <w:rsid w:val="005A15AF"/>
    <w:rsid w:val="005D6C96"/>
    <w:rsid w:val="005D76FA"/>
    <w:rsid w:val="006003A1"/>
    <w:rsid w:val="00611F02"/>
    <w:rsid w:val="0064760B"/>
    <w:rsid w:val="006E40CC"/>
    <w:rsid w:val="006E46DC"/>
    <w:rsid w:val="006E71B7"/>
    <w:rsid w:val="006F34E0"/>
    <w:rsid w:val="006F3924"/>
    <w:rsid w:val="0070762A"/>
    <w:rsid w:val="00722635"/>
    <w:rsid w:val="007228B9"/>
    <w:rsid w:val="00747390"/>
    <w:rsid w:val="00756575"/>
    <w:rsid w:val="00765F29"/>
    <w:rsid w:val="00794D7A"/>
    <w:rsid w:val="007C1649"/>
    <w:rsid w:val="007C1D31"/>
    <w:rsid w:val="007C438B"/>
    <w:rsid w:val="007D6CC4"/>
    <w:rsid w:val="0080563A"/>
    <w:rsid w:val="00812455"/>
    <w:rsid w:val="008175CC"/>
    <w:rsid w:val="00836C9F"/>
    <w:rsid w:val="00877342"/>
    <w:rsid w:val="008B2A25"/>
    <w:rsid w:val="008B5196"/>
    <w:rsid w:val="008C27DD"/>
    <w:rsid w:val="008F2EF4"/>
    <w:rsid w:val="008F4418"/>
    <w:rsid w:val="009032EF"/>
    <w:rsid w:val="009073A7"/>
    <w:rsid w:val="00944A7E"/>
    <w:rsid w:val="00946200"/>
    <w:rsid w:val="0095045E"/>
    <w:rsid w:val="009676BF"/>
    <w:rsid w:val="009933BD"/>
    <w:rsid w:val="009A058F"/>
    <w:rsid w:val="009A206F"/>
    <w:rsid w:val="009B612D"/>
    <w:rsid w:val="009C4D6E"/>
    <w:rsid w:val="009F0137"/>
    <w:rsid w:val="00A32217"/>
    <w:rsid w:val="00A440E5"/>
    <w:rsid w:val="00A45647"/>
    <w:rsid w:val="00A8570C"/>
    <w:rsid w:val="00AA2BDC"/>
    <w:rsid w:val="00AE2210"/>
    <w:rsid w:val="00AE4F8F"/>
    <w:rsid w:val="00AF69CB"/>
    <w:rsid w:val="00B0069F"/>
    <w:rsid w:val="00B029B7"/>
    <w:rsid w:val="00B06A16"/>
    <w:rsid w:val="00B57027"/>
    <w:rsid w:val="00B87773"/>
    <w:rsid w:val="00B919CC"/>
    <w:rsid w:val="00B91DDC"/>
    <w:rsid w:val="00B93C76"/>
    <w:rsid w:val="00BC6E42"/>
    <w:rsid w:val="00BE07C4"/>
    <w:rsid w:val="00C25AF0"/>
    <w:rsid w:val="00C56DB3"/>
    <w:rsid w:val="00CB7AEF"/>
    <w:rsid w:val="00CC4C7E"/>
    <w:rsid w:val="00CD143C"/>
    <w:rsid w:val="00CD3520"/>
    <w:rsid w:val="00CE25F6"/>
    <w:rsid w:val="00D037DD"/>
    <w:rsid w:val="00D41670"/>
    <w:rsid w:val="00D51A69"/>
    <w:rsid w:val="00D54696"/>
    <w:rsid w:val="00D84646"/>
    <w:rsid w:val="00D86C18"/>
    <w:rsid w:val="00DF023D"/>
    <w:rsid w:val="00E037BA"/>
    <w:rsid w:val="00E205F0"/>
    <w:rsid w:val="00E24E60"/>
    <w:rsid w:val="00E51700"/>
    <w:rsid w:val="00E92776"/>
    <w:rsid w:val="00E968F3"/>
    <w:rsid w:val="00EB3FA1"/>
    <w:rsid w:val="00EC79CA"/>
    <w:rsid w:val="00EE1F95"/>
    <w:rsid w:val="00EF13F9"/>
    <w:rsid w:val="00EF1994"/>
    <w:rsid w:val="00EF3511"/>
    <w:rsid w:val="00EF5BBB"/>
    <w:rsid w:val="00EF60CC"/>
    <w:rsid w:val="00F02B69"/>
    <w:rsid w:val="00F34D86"/>
    <w:rsid w:val="00F50A85"/>
    <w:rsid w:val="00F55153"/>
    <w:rsid w:val="00F55AFA"/>
    <w:rsid w:val="00F576B8"/>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70853111">
      <w:bodyDiv w:val="1"/>
      <w:marLeft w:val="0"/>
      <w:marRight w:val="0"/>
      <w:marTop w:val="0"/>
      <w:marBottom w:val="0"/>
      <w:divBdr>
        <w:top w:val="none" w:sz="0" w:space="0" w:color="auto"/>
        <w:left w:val="none" w:sz="0" w:space="0" w:color="auto"/>
        <w:bottom w:val="none" w:sz="0" w:space="0" w:color="auto"/>
        <w:right w:val="none" w:sz="0" w:space="0" w:color="auto"/>
      </w:divBdr>
    </w:div>
    <w:div w:id="92408189">
      <w:bodyDiv w:val="1"/>
      <w:marLeft w:val="0"/>
      <w:marRight w:val="0"/>
      <w:marTop w:val="0"/>
      <w:marBottom w:val="0"/>
      <w:divBdr>
        <w:top w:val="none" w:sz="0" w:space="0" w:color="auto"/>
        <w:left w:val="none" w:sz="0" w:space="0" w:color="auto"/>
        <w:bottom w:val="none" w:sz="0" w:space="0" w:color="auto"/>
        <w:right w:val="none" w:sz="0" w:space="0" w:color="auto"/>
      </w:divBdr>
    </w:div>
    <w:div w:id="131366423">
      <w:bodyDiv w:val="1"/>
      <w:marLeft w:val="0"/>
      <w:marRight w:val="0"/>
      <w:marTop w:val="0"/>
      <w:marBottom w:val="0"/>
      <w:divBdr>
        <w:top w:val="none" w:sz="0" w:space="0" w:color="auto"/>
        <w:left w:val="none" w:sz="0" w:space="0" w:color="auto"/>
        <w:bottom w:val="none" w:sz="0" w:space="0" w:color="auto"/>
        <w:right w:val="none" w:sz="0" w:space="0" w:color="auto"/>
      </w:divBdr>
    </w:div>
    <w:div w:id="465585217">
      <w:bodyDiv w:val="1"/>
      <w:marLeft w:val="0"/>
      <w:marRight w:val="0"/>
      <w:marTop w:val="0"/>
      <w:marBottom w:val="0"/>
      <w:divBdr>
        <w:top w:val="none" w:sz="0" w:space="0" w:color="auto"/>
        <w:left w:val="none" w:sz="0" w:space="0" w:color="auto"/>
        <w:bottom w:val="none" w:sz="0" w:space="0" w:color="auto"/>
        <w:right w:val="none" w:sz="0" w:space="0" w:color="auto"/>
      </w:divBdr>
    </w:div>
    <w:div w:id="1257597620">
      <w:bodyDiv w:val="1"/>
      <w:marLeft w:val="0"/>
      <w:marRight w:val="0"/>
      <w:marTop w:val="0"/>
      <w:marBottom w:val="0"/>
      <w:divBdr>
        <w:top w:val="none" w:sz="0" w:space="0" w:color="auto"/>
        <w:left w:val="none" w:sz="0" w:space="0" w:color="auto"/>
        <w:bottom w:val="none" w:sz="0" w:space="0" w:color="auto"/>
        <w:right w:val="none" w:sz="0" w:space="0" w:color="auto"/>
      </w:divBdr>
    </w:div>
    <w:div w:id="1706128748">
      <w:bodyDiv w:val="1"/>
      <w:marLeft w:val="0"/>
      <w:marRight w:val="0"/>
      <w:marTop w:val="0"/>
      <w:marBottom w:val="0"/>
      <w:divBdr>
        <w:top w:val="none" w:sz="0" w:space="0" w:color="auto"/>
        <w:left w:val="none" w:sz="0" w:space="0" w:color="auto"/>
        <w:bottom w:val="none" w:sz="0" w:space="0" w:color="auto"/>
        <w:right w:val="none" w:sz="0" w:space="0" w:color="auto"/>
      </w:divBdr>
    </w:div>
    <w:div w:id="188101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A6CF-7DA3-4336-8F02-394FC0CE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4891</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Budget Request</vt:lpstr>
      <vt:lpstr>Budget Request</vt:lpstr>
    </vt:vector>
  </TitlesOfParts>
  <Company>ICANN</Company>
  <LinksUpToDate>false</LinksUpToDate>
  <CharactersWithSpaces>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2018-02-01T01:31:00Z</dcterms:created>
  <dcterms:modified xsi:type="dcterms:W3CDTF">2018-02-01T01:31:00Z</dcterms:modified>
</cp:coreProperties>
</file>