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047" w:rsidRDefault="00B85047">
      <w:pPr>
        <w:spacing w:after="0" w:line="240" w:lineRule="auto"/>
        <w:ind w:left="-810"/>
        <w:rPr>
          <w:rFonts w:ascii="Times New Roman" w:eastAsia="Times New Roman" w:hAnsi="Times New Roman" w:cs="Times New Roman"/>
          <w:sz w:val="28"/>
        </w:rPr>
      </w:pPr>
      <w:bookmarkStart w:id="0" w:name="_GoBack"/>
      <w:bookmarkEnd w:id="0"/>
    </w:p>
    <w:p w:rsidR="00B85047" w:rsidRDefault="00B07C6B">
      <w:pPr>
        <w:spacing w:after="0" w:line="240" w:lineRule="auto"/>
        <w:ind w:left="-810"/>
        <w:rPr>
          <w:rFonts w:ascii="Times New Roman" w:eastAsia="Times New Roman" w:hAnsi="Times New Roman" w:cs="Times New Roman"/>
          <w:sz w:val="28"/>
        </w:rPr>
      </w:pPr>
      <w:r>
        <w:rPr>
          <w:rFonts w:ascii="Times New Roman" w:eastAsia="Times New Roman" w:hAnsi="Times New Roman" w:cs="Times New Roman"/>
          <w:sz w:val="28"/>
        </w:rPr>
        <w:t xml:space="preserve">The deadline for FY19 Budget consideration is </w:t>
      </w:r>
      <w:r>
        <w:rPr>
          <w:rFonts w:ascii="Times New Roman" w:eastAsia="Times New Roman" w:hAnsi="Times New Roman" w:cs="Times New Roman"/>
          <w:b/>
          <w:sz w:val="28"/>
        </w:rPr>
        <w:t>31 January 2018.</w:t>
      </w:r>
      <w:r>
        <w:rPr>
          <w:rFonts w:ascii="Times New Roman" w:eastAsia="Times New Roman" w:hAnsi="Times New Roman" w:cs="Times New Roman"/>
          <w:sz w:val="28"/>
        </w:rPr>
        <w:t xml:space="preserve"> All questions and completed forms should be sent to </w:t>
      </w:r>
      <w:r>
        <w:rPr>
          <w:rFonts w:ascii="Times New Roman" w:eastAsia="Times New Roman" w:hAnsi="Times New Roman" w:cs="Times New Roman"/>
          <w:b/>
          <w:sz w:val="28"/>
        </w:rPr>
        <w:t>planning@icann.org</w:t>
      </w:r>
      <w:r>
        <w:rPr>
          <w:rFonts w:ascii="Times New Roman" w:eastAsia="Times New Roman" w:hAnsi="Times New Roman" w:cs="Times New Roman"/>
          <w:sz w:val="28"/>
        </w:rPr>
        <w:t>.</w:t>
      </w:r>
    </w:p>
    <w:p w:rsidR="00B85047" w:rsidRDefault="00B85047">
      <w:pPr>
        <w:spacing w:after="0" w:line="240" w:lineRule="auto"/>
        <w:ind w:left="-810"/>
        <w:rPr>
          <w:rFonts w:ascii="Times New Roman" w:eastAsia="Times New Roman" w:hAnsi="Times New Roman" w:cs="Times New Roman"/>
          <w:sz w:val="28"/>
        </w:rPr>
      </w:pPr>
    </w:p>
    <w:tbl>
      <w:tblPr>
        <w:tblW w:w="0" w:type="auto"/>
        <w:tblInd w:w="108" w:type="dxa"/>
        <w:tblCellMar>
          <w:left w:w="10" w:type="dxa"/>
          <w:right w:w="10" w:type="dxa"/>
        </w:tblCellMar>
        <w:tblLook w:val="0000" w:firstRow="0" w:lastRow="0" w:firstColumn="0" w:lastColumn="0" w:noHBand="0" w:noVBand="0"/>
      </w:tblPr>
      <w:tblGrid>
        <w:gridCol w:w="4357"/>
        <w:gridCol w:w="2251"/>
        <w:gridCol w:w="2628"/>
      </w:tblGrid>
      <w:tr w:rsidR="00B85047">
        <w:trPr>
          <w:cantSplit/>
        </w:trPr>
        <w:tc>
          <w:tcPr>
            <w:tcW w:w="10260" w:type="dxa"/>
            <w:gridSpan w:val="3"/>
            <w:tcBorders>
              <w:top w:val="single" w:sz="6" w:space="0" w:color="000000"/>
              <w:left w:val="single" w:sz="6" w:space="0" w:color="000000"/>
              <w:bottom w:val="single" w:sz="6" w:space="0" w:color="000000"/>
              <w:right w:val="single" w:sz="6" w:space="0" w:color="000000"/>
            </w:tcBorders>
            <w:shd w:val="clear" w:color="auto" w:fill="808080"/>
            <w:tcMar>
              <w:left w:w="108" w:type="dxa"/>
              <w:right w:w="108" w:type="dxa"/>
            </w:tcMar>
          </w:tcPr>
          <w:p w:rsidR="00B85047" w:rsidRDefault="00B07C6B">
            <w:pPr>
              <w:keepNext/>
              <w:tabs>
                <w:tab w:val="left" w:pos="8435"/>
              </w:tabs>
              <w:spacing w:before="60" w:after="60" w:line="240" w:lineRule="auto"/>
            </w:pPr>
            <w:r>
              <w:rPr>
                <w:rFonts w:ascii="Arial" w:eastAsia="Arial" w:hAnsi="Arial" w:cs="Arial"/>
                <w:b/>
                <w:color w:val="FFFFFF"/>
                <w:sz w:val="32"/>
              </w:rPr>
              <w:t>REQUEST  INFORMATION</w:t>
            </w:r>
          </w:p>
        </w:tc>
      </w:tr>
      <w:tr w:rsidR="00B85047">
        <w:trPr>
          <w:trHeight w:val="1"/>
        </w:trPr>
        <w:tc>
          <w:tcPr>
            <w:tcW w:w="4770" w:type="dxa"/>
            <w:tcBorders>
              <w:top w:val="single" w:sz="6" w:space="0" w:color="000000"/>
              <w:left w:val="single" w:sz="6" w:space="0" w:color="000000"/>
              <w:bottom w:val="single" w:sz="4"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Title of Proposed Activity</w:t>
            </w:r>
            <w:r>
              <w:rPr>
                <w:rFonts w:ascii="Arial" w:eastAsia="Arial" w:hAnsi="Arial" w:cs="Arial"/>
                <w:b/>
                <w:sz w:val="24"/>
              </w:rPr>
              <w:t xml:space="preserve">  </w:t>
            </w:r>
          </w:p>
        </w:tc>
        <w:tc>
          <w:tcPr>
            <w:tcW w:w="2520" w:type="dxa"/>
            <w:tcBorders>
              <w:top w:val="single" w:sz="6" w:space="0" w:color="000000"/>
              <w:left w:val="single" w:sz="6" w:space="0" w:color="000000"/>
              <w:bottom w:val="single" w:sz="4" w:space="0" w:color="000000"/>
              <w:right w:val="single" w:sz="6" w:space="0" w:color="000000"/>
            </w:tcBorders>
            <w:shd w:val="clear" w:color="auto" w:fill="C0C0C0"/>
            <w:tcMar>
              <w:left w:w="108" w:type="dxa"/>
              <w:right w:w="108" w:type="dxa"/>
            </w:tcMar>
          </w:tcPr>
          <w:p w:rsidR="00B85047" w:rsidRDefault="00B85047">
            <w:pPr>
              <w:keepNext/>
              <w:spacing w:before="40" w:after="40" w:line="240" w:lineRule="auto"/>
              <w:rPr>
                <w:rFonts w:ascii="Calibri" w:eastAsia="Calibri" w:hAnsi="Calibri" w:cs="Calibri"/>
              </w:rPr>
            </w:pPr>
          </w:p>
        </w:tc>
        <w:tc>
          <w:tcPr>
            <w:tcW w:w="2970" w:type="dxa"/>
            <w:tcBorders>
              <w:top w:val="single" w:sz="6" w:space="0" w:color="000000"/>
              <w:left w:val="single" w:sz="6" w:space="0" w:color="000000"/>
              <w:bottom w:val="single" w:sz="4" w:space="0" w:color="000000"/>
              <w:right w:val="single" w:sz="6" w:space="0" w:color="000000"/>
            </w:tcBorders>
            <w:shd w:val="clear" w:color="auto" w:fill="C0C0C0"/>
            <w:tcMar>
              <w:left w:w="108" w:type="dxa"/>
              <w:right w:w="108" w:type="dxa"/>
            </w:tcMar>
          </w:tcPr>
          <w:p w:rsidR="00B85047" w:rsidRDefault="00B85047">
            <w:pPr>
              <w:tabs>
                <w:tab w:val="left" w:pos="8435"/>
              </w:tabs>
              <w:spacing w:before="60" w:after="60" w:line="240" w:lineRule="auto"/>
              <w:rPr>
                <w:rFonts w:ascii="Calibri" w:eastAsia="Calibri" w:hAnsi="Calibri" w:cs="Calibri"/>
              </w:rPr>
            </w:pPr>
          </w:p>
        </w:tc>
      </w:tr>
      <w:tr w:rsidR="00B85047" w:rsidRPr="00E91706">
        <w:tc>
          <w:tcPr>
            <w:tcW w:w="10260" w:type="dxa"/>
            <w:gridSpan w:val="3"/>
            <w:tcBorders>
              <w:top w:val="single" w:sz="4"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sz w:val="20"/>
                <w:szCs w:val="20"/>
              </w:rPr>
            </w:pPr>
            <w:r w:rsidRPr="00E91706">
              <w:rPr>
                <w:rFonts w:ascii="Arial" w:eastAsia="Arial" w:hAnsi="Arial" w:cs="Arial"/>
                <w:sz w:val="20"/>
                <w:szCs w:val="20"/>
              </w:rPr>
              <w:t xml:space="preserve"> </w:t>
            </w:r>
            <w:r w:rsidRPr="00E91706">
              <w:rPr>
                <w:rFonts w:ascii="Arial" w:eastAsia="Arial" w:hAnsi="Arial" w:cs="Arial"/>
                <w:color w:val="000000"/>
                <w:sz w:val="20"/>
                <w:szCs w:val="20"/>
              </w:rPr>
              <w:t xml:space="preserve">XXII </w:t>
            </w:r>
            <w:proofErr w:type="spellStart"/>
            <w:r w:rsidRPr="00E91706">
              <w:rPr>
                <w:rFonts w:ascii="Arial" w:eastAsia="Arial" w:hAnsi="Arial" w:cs="Arial"/>
                <w:color w:val="000000"/>
                <w:sz w:val="20"/>
                <w:szCs w:val="20"/>
              </w:rPr>
              <w:t>Congreso</w:t>
            </w:r>
            <w:proofErr w:type="spellEnd"/>
            <w:r w:rsidRPr="00E91706">
              <w:rPr>
                <w:rFonts w:ascii="Arial" w:eastAsia="Arial" w:hAnsi="Arial" w:cs="Arial"/>
                <w:color w:val="000000"/>
                <w:sz w:val="20"/>
                <w:szCs w:val="20"/>
              </w:rPr>
              <w:t xml:space="preserve"> </w:t>
            </w:r>
            <w:proofErr w:type="spellStart"/>
            <w:r w:rsidRPr="00E91706">
              <w:rPr>
                <w:rFonts w:ascii="Arial" w:eastAsia="Arial" w:hAnsi="Arial" w:cs="Arial"/>
                <w:color w:val="000000"/>
                <w:sz w:val="20"/>
                <w:szCs w:val="20"/>
              </w:rPr>
              <w:t>Iberoamericano</w:t>
            </w:r>
            <w:proofErr w:type="spellEnd"/>
            <w:r w:rsidRPr="00E91706">
              <w:rPr>
                <w:rFonts w:ascii="Arial" w:eastAsia="Arial" w:hAnsi="Arial" w:cs="Arial"/>
                <w:color w:val="000000"/>
                <w:sz w:val="20"/>
                <w:szCs w:val="20"/>
              </w:rPr>
              <w:t xml:space="preserve"> de Derecho e  </w:t>
            </w:r>
            <w:proofErr w:type="spellStart"/>
            <w:r w:rsidRPr="00E91706">
              <w:rPr>
                <w:rFonts w:ascii="Arial" w:eastAsia="Arial" w:hAnsi="Arial" w:cs="Arial"/>
                <w:color w:val="000000"/>
                <w:sz w:val="20"/>
                <w:szCs w:val="20"/>
              </w:rPr>
              <w:t>Informática</w:t>
            </w:r>
            <w:proofErr w:type="spellEnd"/>
            <w:r w:rsidRPr="00E91706">
              <w:rPr>
                <w:rFonts w:ascii="Arial" w:eastAsia="Arial" w:hAnsi="Arial" w:cs="Arial"/>
                <w:color w:val="000000"/>
                <w:sz w:val="20"/>
                <w:szCs w:val="20"/>
              </w:rPr>
              <w:t xml:space="preserve"> de la FIADI - 2018</w:t>
            </w:r>
          </w:p>
        </w:tc>
      </w:tr>
      <w:tr w:rsidR="00B85047" w:rsidRPr="00E91706">
        <w:tc>
          <w:tcPr>
            <w:tcW w:w="4770" w:type="dxa"/>
            <w:tcBorders>
              <w:top w:val="single" w:sz="6" w:space="0" w:color="000000"/>
              <w:left w:val="single" w:sz="6" w:space="0" w:color="000000"/>
              <w:bottom w:val="single" w:sz="6" w:space="0" w:color="000000"/>
              <w:right w:val="single" w:sz="6" w:space="0" w:color="000000"/>
            </w:tcBorders>
            <w:shd w:val="pct25" w:color="auto" w:fill="FFFFFF"/>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sz w:val="20"/>
                <w:szCs w:val="20"/>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pct25" w:color="auto" w:fill="FFFFFF"/>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b/>
                <w:sz w:val="20"/>
                <w:szCs w:val="20"/>
              </w:rPr>
              <w:t>Chair</w:t>
            </w:r>
          </w:p>
        </w:tc>
      </w:tr>
      <w:tr w:rsidR="00B85047" w:rsidRPr="00E91706">
        <w:tc>
          <w:tcPr>
            <w:tcW w:w="477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tcPr>
          <w:p w:rsidR="00B85047" w:rsidRPr="00E91706" w:rsidRDefault="00B07C6B">
            <w:pPr>
              <w:tabs>
                <w:tab w:val="center" w:pos="4320"/>
                <w:tab w:val="right" w:pos="8640"/>
              </w:tabs>
              <w:spacing w:after="0" w:line="240" w:lineRule="auto"/>
              <w:rPr>
                <w:sz w:val="20"/>
                <w:szCs w:val="20"/>
              </w:rPr>
            </w:pPr>
            <w:r w:rsidRPr="00E91706">
              <w:rPr>
                <w:rFonts w:ascii="Arial" w:eastAsia="Arial" w:hAnsi="Arial" w:cs="Arial"/>
                <w:sz w:val="20"/>
                <w:szCs w:val="20"/>
              </w:rPr>
              <w:t>APANDETEC</w:t>
            </w:r>
          </w:p>
        </w:tc>
        <w:tc>
          <w:tcPr>
            <w:tcW w:w="5490" w:type="dxa"/>
            <w:gridSpan w:val="2"/>
            <w:tcBorders>
              <w:top w:val="single" w:sz="6" w:space="0" w:color="000000"/>
              <w:left w:val="single" w:sz="6" w:space="0" w:color="000000"/>
              <w:bottom w:val="single" w:sz="4" w:space="0" w:color="000000"/>
              <w:right w:val="single" w:sz="4" w:space="0" w:color="000000"/>
            </w:tcBorders>
            <w:shd w:val="clear" w:color="000000" w:fill="FFFFFF"/>
            <w:tcMar>
              <w:left w:w="108" w:type="dxa"/>
              <w:right w:w="108" w:type="dxa"/>
            </w:tcMar>
          </w:tcPr>
          <w:p w:rsidR="00B85047" w:rsidRPr="00E91706" w:rsidRDefault="00B07C6B">
            <w:pPr>
              <w:tabs>
                <w:tab w:val="center" w:pos="4320"/>
                <w:tab w:val="right" w:pos="8640"/>
              </w:tabs>
              <w:spacing w:after="0" w:line="240" w:lineRule="auto"/>
              <w:rPr>
                <w:sz w:val="20"/>
                <w:szCs w:val="20"/>
              </w:rPr>
            </w:pPr>
            <w:r w:rsidRPr="00E91706">
              <w:rPr>
                <w:rFonts w:ascii="Arial" w:eastAsia="Arial" w:hAnsi="Arial" w:cs="Arial"/>
                <w:sz w:val="20"/>
                <w:szCs w:val="20"/>
              </w:rPr>
              <w:t>Humberto Carrasco</w:t>
            </w:r>
          </w:p>
        </w:tc>
      </w:tr>
      <w:tr w:rsidR="00B85047" w:rsidRPr="00E91706">
        <w:tc>
          <w:tcPr>
            <w:tcW w:w="4770" w:type="dxa"/>
            <w:tcBorders>
              <w:top w:val="single" w:sz="6" w:space="0" w:color="000000"/>
              <w:left w:val="single" w:sz="4" w:space="0" w:color="000000"/>
              <w:bottom w:val="single" w:sz="6" w:space="0" w:color="000000"/>
              <w:right w:val="single" w:sz="6" w:space="0" w:color="000000"/>
            </w:tcBorders>
            <w:shd w:val="clear" w:color="auto" w:fill="C0C0C0"/>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b/>
                <w:sz w:val="20"/>
                <w:szCs w:val="20"/>
              </w:rPr>
              <w:t>ICANN Staff Community Liaison</w:t>
            </w:r>
          </w:p>
        </w:tc>
        <w:tc>
          <w:tcPr>
            <w:tcW w:w="5490" w:type="dxa"/>
            <w:gridSpan w:val="2"/>
            <w:tcBorders>
              <w:top w:val="single" w:sz="6" w:space="0" w:color="000000"/>
              <w:left w:val="single" w:sz="6" w:space="0" w:color="000000"/>
              <w:bottom w:val="single" w:sz="6" w:space="0" w:color="000000"/>
              <w:right w:val="single" w:sz="4" w:space="0" w:color="000000"/>
            </w:tcBorders>
            <w:shd w:val="clear" w:color="auto" w:fill="C0C0C0"/>
            <w:tcMar>
              <w:left w:w="108" w:type="dxa"/>
              <w:right w:w="108" w:type="dxa"/>
            </w:tcMar>
          </w:tcPr>
          <w:p w:rsidR="00B85047" w:rsidRPr="00E91706" w:rsidRDefault="00B85047">
            <w:pPr>
              <w:keepNext/>
              <w:spacing w:before="40" w:after="40" w:line="240" w:lineRule="auto"/>
              <w:rPr>
                <w:rFonts w:ascii="Calibri" w:eastAsia="Calibri" w:hAnsi="Calibri" w:cs="Calibri"/>
                <w:sz w:val="20"/>
                <w:szCs w:val="20"/>
              </w:rPr>
            </w:pPr>
          </w:p>
        </w:tc>
      </w:tr>
      <w:tr w:rsidR="00B85047" w:rsidRPr="00E91706" w:rsidTr="00E91706">
        <w:trPr>
          <w:trHeight w:val="318"/>
        </w:trPr>
        <w:tc>
          <w:tcPr>
            <w:tcW w:w="10260" w:type="dxa"/>
            <w:gridSpan w:val="3"/>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rFonts w:ascii="Arial" w:eastAsia="Arial" w:hAnsi="Arial" w:cs="Arial"/>
                <w:sz w:val="20"/>
                <w:szCs w:val="20"/>
              </w:rPr>
            </w:pPr>
            <w:r w:rsidRPr="00E91706">
              <w:rPr>
                <w:rFonts w:ascii="Arial" w:eastAsia="Arial" w:hAnsi="Arial" w:cs="Arial"/>
                <w:sz w:val="20"/>
                <w:szCs w:val="20"/>
              </w:rPr>
              <w:t xml:space="preserve">LATIN AMERICAN AND CARIBBEAN ISLANDS REGIONAL AT-LARGE ORGANIZATION  </w:t>
            </w:r>
          </w:p>
          <w:p w:rsidR="00B85047" w:rsidRPr="00E91706" w:rsidRDefault="00B07C6B">
            <w:pPr>
              <w:spacing w:after="0" w:line="240" w:lineRule="auto"/>
              <w:rPr>
                <w:sz w:val="20"/>
                <w:szCs w:val="20"/>
              </w:rPr>
            </w:pPr>
            <w:r w:rsidRPr="00E91706">
              <w:rPr>
                <w:rFonts w:ascii="Arial" w:eastAsia="Arial" w:hAnsi="Arial" w:cs="Arial"/>
                <w:sz w:val="20"/>
                <w:szCs w:val="20"/>
              </w:rPr>
              <w:t>Contacts: HUMBERTO CARRASCO / MARITZA AGUERO</w:t>
            </w:r>
          </w:p>
        </w:tc>
      </w:tr>
    </w:tbl>
    <w:p w:rsidR="00B85047" w:rsidRDefault="00B85047">
      <w:pPr>
        <w:spacing w:after="0" w:line="240" w:lineRule="auto"/>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9236"/>
      </w:tblGrid>
      <w:tr w:rsidR="00B85047">
        <w:trPr>
          <w:cantSplit/>
        </w:trPr>
        <w:tc>
          <w:tcPr>
            <w:tcW w:w="10260" w:type="dxa"/>
            <w:tcBorders>
              <w:top w:val="single" w:sz="6" w:space="0" w:color="000000"/>
              <w:left w:val="single" w:sz="6" w:space="0" w:color="000000"/>
              <w:bottom w:val="single" w:sz="6" w:space="0" w:color="000000"/>
              <w:right w:val="single" w:sz="6" w:space="0" w:color="000000"/>
            </w:tcBorders>
            <w:shd w:val="clear" w:color="auto" w:fill="808080"/>
            <w:tcMar>
              <w:left w:w="108" w:type="dxa"/>
              <w:right w:w="108" w:type="dxa"/>
            </w:tcMar>
          </w:tcPr>
          <w:p w:rsidR="00B85047" w:rsidRDefault="00B07C6B">
            <w:pPr>
              <w:keepNext/>
              <w:tabs>
                <w:tab w:val="left" w:pos="8435"/>
              </w:tabs>
              <w:spacing w:before="60" w:after="60" w:line="240" w:lineRule="auto"/>
              <w:rPr>
                <w:rFonts w:ascii="Arial" w:eastAsia="Arial" w:hAnsi="Arial" w:cs="Arial"/>
                <w:b/>
                <w:color w:val="FFFFFF"/>
                <w:sz w:val="32"/>
              </w:rPr>
            </w:pPr>
            <w:r>
              <w:rPr>
                <w:rFonts w:ascii="Arial" w:eastAsia="Arial" w:hAnsi="Arial" w:cs="Arial"/>
                <w:b/>
                <w:color w:val="FFFFFF"/>
                <w:sz w:val="32"/>
              </w:rPr>
              <w:t>request description</w:t>
            </w:r>
          </w:p>
          <w:p w:rsidR="00B85047" w:rsidRDefault="00B85047">
            <w:pPr>
              <w:keepNext/>
              <w:tabs>
                <w:tab w:val="left" w:pos="8435"/>
              </w:tabs>
              <w:spacing w:before="60" w:after="60" w:line="240" w:lineRule="auto"/>
              <w:rPr>
                <w:rFonts w:ascii="Arial" w:eastAsia="Arial" w:hAnsi="Arial" w:cs="Arial"/>
                <w:b/>
                <w:color w:val="FFFFFF"/>
                <w:sz w:val="32"/>
              </w:rPr>
            </w:pPr>
          </w:p>
          <w:p w:rsidR="00B85047" w:rsidRDefault="00B07C6B">
            <w:pPr>
              <w:keepNext/>
              <w:tabs>
                <w:tab w:val="left" w:pos="8435"/>
              </w:tabs>
              <w:spacing w:before="60" w:after="60" w:line="240" w:lineRule="auto"/>
            </w:pPr>
            <w:r>
              <w:rPr>
                <w:rFonts w:ascii="Arial" w:eastAsia="Arial" w:hAnsi="Arial" w:cs="Arial"/>
                <w:b/>
                <w:color w:val="FFFFFF"/>
                <w:sz w:val="32"/>
              </w:rPr>
              <w:t xml:space="preserve"> </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i/>
                <w:sz w:val="18"/>
              </w:rPr>
              <w:t>1. Activity:</w:t>
            </w:r>
            <w:r>
              <w:rPr>
                <w:rFonts w:ascii="Arial" w:eastAsia="Arial" w:hAnsi="Arial" w:cs="Arial"/>
                <w:b/>
                <w:sz w:val="18"/>
              </w:rPr>
              <w:t xml:space="preserve"> Please describe your proposed activity in detail</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4D0A22" w:rsidRDefault="00672982">
            <w:pPr>
              <w:spacing w:after="0" w:line="240" w:lineRule="auto"/>
              <w:rPr>
                <w:rFonts w:ascii="Arial" w:eastAsia="Arial" w:hAnsi="Arial" w:cs="Arial"/>
                <w:sz w:val="20"/>
                <w:szCs w:val="20"/>
              </w:rPr>
            </w:pPr>
            <w:r>
              <w:rPr>
                <w:rFonts w:ascii="Arial" w:eastAsia="Arial" w:hAnsi="Arial" w:cs="Arial"/>
                <w:sz w:val="20"/>
                <w:szCs w:val="20"/>
              </w:rPr>
              <w:t xml:space="preserve">The request is for support toward participation in the </w:t>
            </w:r>
            <w:r w:rsidRPr="00E91706">
              <w:rPr>
                <w:rFonts w:ascii="Arial" w:eastAsia="Arial" w:hAnsi="Arial" w:cs="Arial"/>
                <w:color w:val="000000"/>
                <w:sz w:val="20"/>
                <w:szCs w:val="20"/>
              </w:rPr>
              <w:t xml:space="preserve">XXII </w:t>
            </w:r>
            <w:proofErr w:type="spellStart"/>
            <w:r w:rsidRPr="00E91706">
              <w:rPr>
                <w:rFonts w:ascii="Arial" w:eastAsia="Arial" w:hAnsi="Arial" w:cs="Arial"/>
                <w:color w:val="000000"/>
                <w:sz w:val="20"/>
                <w:szCs w:val="20"/>
              </w:rPr>
              <w:t>Congreso</w:t>
            </w:r>
            <w:proofErr w:type="spellEnd"/>
            <w:r w:rsidRPr="00E91706">
              <w:rPr>
                <w:rFonts w:ascii="Arial" w:eastAsia="Arial" w:hAnsi="Arial" w:cs="Arial"/>
                <w:color w:val="000000"/>
                <w:sz w:val="20"/>
                <w:szCs w:val="20"/>
              </w:rPr>
              <w:t xml:space="preserve"> </w:t>
            </w:r>
            <w:proofErr w:type="spellStart"/>
            <w:r w:rsidRPr="00E91706">
              <w:rPr>
                <w:rFonts w:ascii="Arial" w:eastAsia="Arial" w:hAnsi="Arial" w:cs="Arial"/>
                <w:color w:val="000000"/>
                <w:sz w:val="20"/>
                <w:szCs w:val="20"/>
              </w:rPr>
              <w:t>Iberoamericano</w:t>
            </w:r>
            <w:proofErr w:type="spellEnd"/>
            <w:r w:rsidRPr="00E91706">
              <w:rPr>
                <w:rFonts w:ascii="Arial" w:eastAsia="Arial" w:hAnsi="Arial" w:cs="Arial"/>
                <w:color w:val="000000"/>
                <w:sz w:val="20"/>
                <w:szCs w:val="20"/>
              </w:rPr>
              <w:t xml:space="preserve"> de Derecho </w:t>
            </w:r>
            <w:proofErr w:type="gramStart"/>
            <w:r w:rsidRPr="00E91706">
              <w:rPr>
                <w:rFonts w:ascii="Arial" w:eastAsia="Arial" w:hAnsi="Arial" w:cs="Arial"/>
                <w:color w:val="000000"/>
                <w:sz w:val="20"/>
                <w:szCs w:val="20"/>
              </w:rPr>
              <w:t xml:space="preserve">e  </w:t>
            </w:r>
            <w:proofErr w:type="spellStart"/>
            <w:r w:rsidRPr="00E91706">
              <w:rPr>
                <w:rFonts w:ascii="Arial" w:eastAsia="Arial" w:hAnsi="Arial" w:cs="Arial"/>
                <w:color w:val="000000"/>
                <w:sz w:val="20"/>
                <w:szCs w:val="20"/>
              </w:rPr>
              <w:t>Informática</w:t>
            </w:r>
            <w:proofErr w:type="spellEnd"/>
            <w:proofErr w:type="gramEnd"/>
            <w:r w:rsidRPr="00E91706">
              <w:rPr>
                <w:rFonts w:ascii="Arial" w:eastAsia="Arial" w:hAnsi="Arial" w:cs="Arial"/>
                <w:color w:val="000000"/>
                <w:sz w:val="20"/>
                <w:szCs w:val="20"/>
              </w:rPr>
              <w:t xml:space="preserve"> de la FIADI </w:t>
            </w:r>
            <w:r>
              <w:rPr>
                <w:rFonts w:ascii="Arial" w:eastAsia="Arial" w:hAnsi="Arial" w:cs="Arial"/>
                <w:color w:val="000000"/>
                <w:sz w:val="20"/>
                <w:szCs w:val="20"/>
              </w:rPr>
              <w:t>–</w:t>
            </w:r>
            <w:r w:rsidRPr="00E91706">
              <w:rPr>
                <w:rFonts w:ascii="Arial" w:eastAsia="Arial" w:hAnsi="Arial" w:cs="Arial"/>
                <w:color w:val="000000"/>
                <w:sz w:val="20"/>
                <w:szCs w:val="20"/>
              </w:rPr>
              <w:t xml:space="preserve"> 2018</w:t>
            </w:r>
            <w:r>
              <w:rPr>
                <w:rFonts w:ascii="Arial" w:eastAsia="Arial" w:hAnsi="Arial" w:cs="Arial"/>
                <w:color w:val="000000"/>
                <w:sz w:val="20"/>
                <w:szCs w:val="20"/>
              </w:rPr>
              <w:t xml:space="preserve">, an </w:t>
            </w:r>
            <w:r w:rsidR="00B07C6B" w:rsidRPr="004D0A22">
              <w:rPr>
                <w:rFonts w:ascii="Arial" w:eastAsia="Arial" w:hAnsi="Arial" w:cs="Arial"/>
                <w:sz w:val="20"/>
                <w:szCs w:val="20"/>
              </w:rPr>
              <w:t>international congress of law and computer associations in which they will discuss topics related to security and the protection of personal data and other interesting topics.</w:t>
            </w:r>
          </w:p>
          <w:p w:rsidR="00E91706" w:rsidRDefault="00E91706">
            <w:pPr>
              <w:spacing w:after="0" w:line="240" w:lineRule="auto"/>
              <w:rPr>
                <w:rFonts w:ascii="Arial" w:eastAsia="Arial" w:hAnsi="Arial" w:cs="Arial"/>
              </w:rPr>
            </w:pPr>
          </w:p>
          <w:p w:rsidR="00E91706" w:rsidRDefault="00E91706" w:rsidP="00E91706">
            <w:pPr>
              <w:pStyle w:val="zw-paragraph"/>
              <w:jc w:val="both"/>
              <w:rPr>
                <w:rFonts w:ascii="Calibri" w:hAnsi="Calibri"/>
                <w:color w:val="000000"/>
                <w:sz w:val="22"/>
                <w:szCs w:val="22"/>
              </w:rPr>
            </w:pPr>
            <w:r>
              <w:rPr>
                <w:rFonts w:ascii="Calibri" w:hAnsi="Calibri"/>
                <w:color w:val="000000"/>
                <w:sz w:val="22"/>
                <w:szCs w:val="22"/>
              </w:rPr>
              <w:t>APANDETEC is a member of the </w:t>
            </w:r>
            <w:proofErr w:type="spellStart"/>
            <w:r>
              <w:rPr>
                <w:rFonts w:ascii="Calibri" w:hAnsi="Calibri"/>
                <w:color w:val="000000"/>
                <w:sz w:val="22"/>
                <w:szCs w:val="22"/>
              </w:rPr>
              <w:t>Ibero</w:t>
            </w:r>
            <w:proofErr w:type="spellEnd"/>
            <w:r>
              <w:rPr>
                <w:rFonts w:ascii="Calibri" w:hAnsi="Calibri"/>
                <w:color w:val="000000"/>
                <w:sz w:val="22"/>
                <w:szCs w:val="22"/>
              </w:rPr>
              <w:t xml:space="preserve">-American Federation of Law and Information Associations (FIADI), founded in 1984, during the </w:t>
            </w:r>
            <w:proofErr w:type="spellStart"/>
            <w:r>
              <w:rPr>
                <w:rFonts w:ascii="Calibri" w:hAnsi="Calibri"/>
                <w:color w:val="000000"/>
                <w:sz w:val="22"/>
                <w:szCs w:val="22"/>
              </w:rPr>
              <w:t>IIbero</w:t>
            </w:r>
            <w:proofErr w:type="spellEnd"/>
            <w:r>
              <w:rPr>
                <w:rFonts w:ascii="Calibri" w:hAnsi="Calibri"/>
                <w:color w:val="000000"/>
                <w:sz w:val="22"/>
                <w:szCs w:val="22"/>
              </w:rPr>
              <w:t>-American Legal Information Congress held in Santo Domingo, Dominican Republic. FIADI was created to promote the study, research, promotion and exchange of experiences produced by Law and ICT development and it is the oldest academic association of Law and ICT.</w:t>
            </w:r>
          </w:p>
          <w:p w:rsidR="00E91706" w:rsidRDefault="00E91706" w:rsidP="00E91706">
            <w:pPr>
              <w:pStyle w:val="zw-paragraph"/>
              <w:jc w:val="both"/>
            </w:pPr>
          </w:p>
          <w:p w:rsidR="00E91706" w:rsidRDefault="00E91706" w:rsidP="00E91706">
            <w:pPr>
              <w:pStyle w:val="zw-paragraph"/>
              <w:jc w:val="both"/>
              <w:rPr>
                <w:rFonts w:ascii="Calibri" w:hAnsi="Calibri"/>
                <w:color w:val="000000"/>
                <w:sz w:val="22"/>
                <w:szCs w:val="22"/>
              </w:rPr>
            </w:pPr>
            <w:r>
              <w:rPr>
                <w:rFonts w:ascii="Calibri" w:hAnsi="Calibri"/>
                <w:color w:val="000000"/>
                <w:sz w:val="22"/>
                <w:szCs w:val="22"/>
              </w:rPr>
              <w:t>FIADI organizes conferences, workshops and classes. The main event of FIADI is the </w:t>
            </w:r>
            <w:proofErr w:type="spellStart"/>
            <w:r>
              <w:rPr>
                <w:rFonts w:ascii="Calibri" w:hAnsi="Calibri"/>
                <w:color w:val="000000"/>
                <w:sz w:val="22"/>
                <w:szCs w:val="22"/>
              </w:rPr>
              <w:t>Ibero</w:t>
            </w:r>
            <w:proofErr w:type="spellEnd"/>
            <w:r>
              <w:rPr>
                <w:rFonts w:ascii="Calibri" w:hAnsi="Calibri"/>
                <w:color w:val="000000"/>
                <w:sz w:val="22"/>
                <w:szCs w:val="22"/>
              </w:rPr>
              <w:t>-American Congress of Law and Information Technology. The congress is organized every year. The last nineteen editions have been made consecutively. APANDETEC is organizing version XXII of this congress, from September 24 to 28, 2018, in the city of Panama.</w:t>
            </w:r>
          </w:p>
          <w:p w:rsidR="00E91706" w:rsidRDefault="00E91706" w:rsidP="00E91706">
            <w:pPr>
              <w:pStyle w:val="zw-paragraph"/>
              <w:jc w:val="both"/>
              <w:rPr>
                <w:rFonts w:ascii="Calibri" w:hAnsi="Calibri"/>
                <w:color w:val="000000"/>
                <w:sz w:val="22"/>
                <w:szCs w:val="22"/>
              </w:rPr>
            </w:pPr>
          </w:p>
          <w:p w:rsidR="00E91706" w:rsidRDefault="00E91706" w:rsidP="00E91706">
            <w:pPr>
              <w:pStyle w:val="zw-paragraph"/>
              <w:jc w:val="both"/>
            </w:pPr>
            <w:r>
              <w:rPr>
                <w:rFonts w:ascii="Calibri" w:hAnsi="Calibri"/>
                <w:color w:val="000000"/>
                <w:sz w:val="22"/>
                <w:szCs w:val="22"/>
              </w:rPr>
              <w:t>The success of this congress is due to the quality of the presentations, due to the fact that high-level experts are invited to share their knowledge and experience. They debate and share current issues and provide the most specialized vision on the subject. FIADI always seeks to have the support of the best specialists and the most prestigious institutions, public and private companies, multinationals, as well as professors and researchers from the most renowned universities worldwide.</w:t>
            </w:r>
          </w:p>
          <w:p w:rsidR="00E91706" w:rsidRDefault="00E91706" w:rsidP="00E91706">
            <w:pPr>
              <w:pStyle w:val="zw-paragraph"/>
              <w:jc w:val="both"/>
            </w:pPr>
            <w:r>
              <w:rPr>
                <w:rStyle w:val="eop"/>
              </w:rPr>
              <w:t> </w:t>
            </w:r>
          </w:p>
          <w:p w:rsidR="00E91706" w:rsidRDefault="00E91706" w:rsidP="00E91706">
            <w:pPr>
              <w:pStyle w:val="zw-paragraph"/>
              <w:jc w:val="both"/>
            </w:pPr>
            <w:r>
              <w:rPr>
                <w:rFonts w:ascii="Calibri" w:hAnsi="Calibri"/>
                <w:color w:val="000000"/>
                <w:sz w:val="22"/>
                <w:szCs w:val="22"/>
              </w:rPr>
              <w:t>The thematic axis of the event is the following:</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Protection of Personal Data, Open data</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Forensic Expertise (Family, Civil, Commercial, Labor, Criminal, arbitration)</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Governance on the Internet</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lastRenderedPageBreak/>
              <w:t>Artificial intelligence</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Electronic Government</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Cybersecurity and Cyberterrorism</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Risks of new technologies and vulnerable groups</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Internet of things</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Fintech, Cryptocurrencies and it’s regulation</w:t>
            </w:r>
          </w:p>
          <w:p w:rsidR="00E91706" w:rsidRDefault="00E91706" w:rsidP="00E91706">
            <w:pPr>
              <w:numPr>
                <w:ilvl w:val="0"/>
                <w:numId w:val="2"/>
              </w:numPr>
              <w:spacing w:before="100" w:beforeAutospacing="1" w:after="0" w:line="240" w:lineRule="auto"/>
              <w:jc w:val="both"/>
              <w:rPr>
                <w:rFonts w:eastAsia="Times New Roman"/>
              </w:rPr>
            </w:pPr>
            <w:proofErr w:type="spellStart"/>
            <w:r>
              <w:rPr>
                <w:rFonts w:ascii="Calibri" w:eastAsia="Times New Roman" w:hAnsi="Calibri"/>
                <w:color w:val="000000"/>
              </w:rPr>
              <w:t>Bigdata</w:t>
            </w:r>
            <w:proofErr w:type="spellEnd"/>
            <w:r>
              <w:rPr>
                <w:rFonts w:ascii="Calibri" w:eastAsia="Times New Roman" w:hAnsi="Calibri"/>
                <w:color w:val="000000"/>
              </w:rPr>
              <w:t xml:space="preserve"> and </w:t>
            </w:r>
            <w:proofErr w:type="spellStart"/>
            <w:r>
              <w:rPr>
                <w:rFonts w:ascii="Calibri" w:eastAsia="Times New Roman" w:hAnsi="Calibri"/>
                <w:color w:val="000000"/>
              </w:rPr>
              <w:t>it’s</w:t>
            </w:r>
            <w:proofErr w:type="spellEnd"/>
            <w:r>
              <w:rPr>
                <w:rFonts w:ascii="Calibri" w:eastAsia="Times New Roman" w:hAnsi="Calibri"/>
                <w:color w:val="000000"/>
              </w:rPr>
              <w:t xml:space="preserve"> regulation</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National Security and Critical State Information</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Change management, society and ICT</w:t>
            </w:r>
          </w:p>
          <w:p w:rsidR="00E91706" w:rsidRDefault="00E91706" w:rsidP="00E91706">
            <w:pPr>
              <w:numPr>
                <w:ilvl w:val="0"/>
                <w:numId w:val="2"/>
              </w:numPr>
              <w:spacing w:before="100" w:beforeAutospacing="1" w:after="0" w:line="240" w:lineRule="auto"/>
              <w:jc w:val="both"/>
              <w:rPr>
                <w:rFonts w:eastAsia="Times New Roman"/>
              </w:rPr>
            </w:pPr>
            <w:r>
              <w:rPr>
                <w:rFonts w:ascii="Calibri" w:eastAsia="Times New Roman" w:hAnsi="Calibri"/>
                <w:color w:val="000000"/>
              </w:rPr>
              <w:t>Social networks and the electoral process</w:t>
            </w:r>
          </w:p>
          <w:p w:rsidR="00E91706" w:rsidRDefault="00E91706" w:rsidP="00E91706">
            <w:pPr>
              <w:pStyle w:val="zw-paragraph"/>
              <w:jc w:val="both"/>
              <w:rPr>
                <w:rFonts w:ascii="Calibri" w:hAnsi="Calibri"/>
                <w:color w:val="000000"/>
                <w:sz w:val="22"/>
                <w:szCs w:val="22"/>
              </w:rPr>
            </w:pPr>
          </w:p>
          <w:p w:rsidR="00E91706" w:rsidRDefault="00E91706" w:rsidP="00E91706">
            <w:pPr>
              <w:pStyle w:val="zw-paragraph"/>
              <w:jc w:val="both"/>
            </w:pPr>
            <w:r>
              <w:rPr>
                <w:rFonts w:ascii="Calibri" w:hAnsi="Calibri"/>
                <w:color w:val="000000"/>
                <w:sz w:val="22"/>
                <w:szCs w:val="22"/>
              </w:rPr>
              <w:t>At the end of each session, the Congress will include a debate:</w:t>
            </w:r>
          </w:p>
          <w:p w:rsidR="00E91706" w:rsidRDefault="00E91706" w:rsidP="00E91706">
            <w:pPr>
              <w:pStyle w:val="zw-paragraph"/>
              <w:jc w:val="both"/>
            </w:pPr>
            <w:r>
              <w:rPr>
                <w:rFonts w:ascii="Calibri" w:hAnsi="Calibri"/>
                <w:color w:val="000000"/>
                <w:sz w:val="22"/>
                <w:szCs w:val="22"/>
              </w:rPr>
              <w:t>Protection of personal data vs Freedom of Expression,</w:t>
            </w:r>
          </w:p>
          <w:p w:rsidR="00E91706" w:rsidRDefault="00E91706" w:rsidP="00E91706">
            <w:pPr>
              <w:pStyle w:val="zw-paragraph"/>
              <w:jc w:val="both"/>
            </w:pPr>
            <w:r>
              <w:rPr>
                <w:rFonts w:ascii="Calibri" w:hAnsi="Calibri"/>
                <w:color w:val="000000"/>
                <w:sz w:val="22"/>
                <w:szCs w:val="22"/>
              </w:rPr>
              <w:t>Plan for the modernization of the Panamanian financial system</w:t>
            </w:r>
          </w:p>
          <w:p w:rsidR="00E91706" w:rsidRDefault="00E91706" w:rsidP="00E91706">
            <w:pPr>
              <w:pStyle w:val="zw-paragraph"/>
              <w:jc w:val="both"/>
              <w:rPr>
                <w:rFonts w:ascii="Calibri" w:hAnsi="Calibri"/>
                <w:color w:val="000000"/>
                <w:sz w:val="22"/>
                <w:szCs w:val="22"/>
              </w:rPr>
            </w:pPr>
            <w:r>
              <w:rPr>
                <w:rFonts w:ascii="Calibri" w:hAnsi="Calibri"/>
                <w:color w:val="000000"/>
                <w:sz w:val="22"/>
                <w:szCs w:val="22"/>
              </w:rPr>
              <w:t>(ICT specialists will propose situations in the ICT area and lawyers will discuss the legal aspects and consequences of those situations)</w:t>
            </w:r>
          </w:p>
          <w:p w:rsidR="00096F49" w:rsidRDefault="00096F49" w:rsidP="00096F49">
            <w:pPr>
              <w:spacing w:before="100" w:beforeAutospacing="1" w:after="0" w:line="240" w:lineRule="auto"/>
              <w:jc w:val="both"/>
              <w:rPr>
                <w:rFonts w:ascii="Arial" w:eastAsia="Arial" w:hAnsi="Arial" w:cs="Arial"/>
              </w:rPr>
            </w:pPr>
            <w:r>
              <w:rPr>
                <w:rFonts w:eastAsia="Times New Roman"/>
              </w:rPr>
              <w:t>APANDETEC wants to have, at least, 2 international exhibitors in each day.</w:t>
            </w:r>
            <w:r>
              <w:rPr>
                <w:rFonts w:ascii="Calibri" w:eastAsia="Times New Roman" w:hAnsi="Calibri"/>
                <w:color w:val="000000"/>
              </w:rPr>
              <w:t xml:space="preserve"> Two of the objectives of this congress are the exchange of experiences and the development of regulatory proposals for </w:t>
            </w:r>
            <w:proofErr w:type="spellStart"/>
            <w:r>
              <w:rPr>
                <w:rFonts w:ascii="Calibri" w:eastAsia="Times New Roman" w:hAnsi="Calibri"/>
                <w:color w:val="000000"/>
              </w:rPr>
              <w:t>Ibero-america</w:t>
            </w:r>
            <w:proofErr w:type="spellEnd"/>
            <w:r>
              <w:rPr>
                <w:rFonts w:ascii="Calibri" w:eastAsia="Times New Roman" w:hAnsi="Calibri"/>
                <w:color w:val="000000"/>
              </w:rPr>
              <w:t>. That’s why it is very important for the organization to get the participation of many international experts. The experience of these experts is fundamental to achieve our goals. At this moment we have confirmation of 4  speakers we want to increase the number of international exhibitors to increase the quality of the event.</w:t>
            </w:r>
          </w:p>
          <w:p w:rsidR="00E91706" w:rsidRDefault="00E91706">
            <w:pPr>
              <w:spacing w:after="0" w:line="240" w:lineRule="auto"/>
            </w:pP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i/>
                <w:sz w:val="18"/>
              </w:rPr>
              <w:lastRenderedPageBreak/>
              <w:t>2. Type of Activity</w:t>
            </w:r>
            <w:r>
              <w:rPr>
                <w:rFonts w:ascii="Arial" w:eastAsia="Arial" w:hAnsi="Arial" w:cs="Arial"/>
                <w:b/>
                <w:sz w:val="18"/>
              </w:rPr>
              <w:t>: e.g. Outreach - Education/training - Travel support - Research/Study -  Meetings - Other</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rFonts w:ascii="Arial" w:eastAsia="Arial" w:hAnsi="Arial" w:cs="Arial"/>
                <w:sz w:val="20"/>
                <w:szCs w:val="20"/>
              </w:rPr>
            </w:pPr>
            <w:r w:rsidRPr="00E91706">
              <w:rPr>
                <w:rFonts w:ascii="Arial" w:eastAsia="Arial" w:hAnsi="Arial" w:cs="Arial"/>
                <w:sz w:val="20"/>
                <w:szCs w:val="20"/>
              </w:rPr>
              <w:t>Education/training</w:t>
            </w:r>
          </w:p>
          <w:p w:rsidR="00B85047" w:rsidRPr="00E91706" w:rsidRDefault="00B85047">
            <w:pPr>
              <w:spacing w:after="0" w:line="240" w:lineRule="auto"/>
              <w:rPr>
                <w:sz w:val="20"/>
                <w:szCs w:val="20"/>
              </w:rPr>
            </w:pP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b/>
                <w:i/>
                <w:sz w:val="20"/>
                <w:szCs w:val="20"/>
              </w:rPr>
              <w:t xml:space="preserve">3. Proposed Timeline/Schedule: </w:t>
            </w:r>
            <w:r w:rsidRPr="00E91706">
              <w:rPr>
                <w:rFonts w:ascii="Arial" w:eastAsia="Arial" w:hAnsi="Arial" w:cs="Arial"/>
                <w:b/>
                <w:sz w:val="20"/>
                <w:szCs w:val="20"/>
              </w:rPr>
              <w:t>e.g.</w:t>
            </w:r>
            <w:r w:rsidRPr="00E91706">
              <w:rPr>
                <w:rFonts w:ascii="Arial" w:eastAsia="Arial" w:hAnsi="Arial" w:cs="Arial"/>
                <w:b/>
                <w:i/>
                <w:sz w:val="20"/>
                <w:szCs w:val="20"/>
              </w:rPr>
              <w:t xml:space="preserve"> </w:t>
            </w:r>
            <w:r w:rsidRPr="00E91706">
              <w:rPr>
                <w:rFonts w:ascii="Arial" w:eastAsia="Arial" w:hAnsi="Arial" w:cs="Arial"/>
                <w:b/>
                <w:sz w:val="20"/>
                <w:szCs w:val="20"/>
              </w:rPr>
              <w:t>one time activity, recurring activity</w:t>
            </w:r>
            <w:r w:rsidRPr="00E91706">
              <w:rPr>
                <w:rFonts w:ascii="Arial" w:eastAsia="Arial" w:hAnsi="Arial" w:cs="Arial"/>
                <w:b/>
                <w:i/>
                <w:sz w:val="20"/>
                <w:szCs w:val="20"/>
              </w:rPr>
              <w:t xml:space="preserve"> </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sz w:val="20"/>
                <w:szCs w:val="20"/>
              </w:rPr>
            </w:pPr>
            <w:r w:rsidRPr="00E91706">
              <w:rPr>
                <w:rFonts w:ascii="Arial" w:eastAsia="Arial" w:hAnsi="Arial" w:cs="Arial"/>
                <w:sz w:val="20"/>
                <w:szCs w:val="20"/>
              </w:rPr>
              <w:t>It’s a recurring activity (every year in a different country in Latin America). This year will be realized in Panama City, Panama.</w:t>
            </w:r>
          </w:p>
        </w:tc>
      </w:tr>
    </w:tbl>
    <w:p w:rsidR="00B85047" w:rsidRDefault="00B85047">
      <w:pPr>
        <w:spacing w:after="0" w:line="240" w:lineRule="auto"/>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9236"/>
      </w:tblGrid>
      <w:tr w:rsidR="00B85047">
        <w:trPr>
          <w:cantSplit/>
        </w:trPr>
        <w:tc>
          <w:tcPr>
            <w:tcW w:w="10260" w:type="dxa"/>
            <w:tcBorders>
              <w:top w:val="single" w:sz="6" w:space="0" w:color="000000"/>
              <w:left w:val="single" w:sz="6" w:space="0" w:color="000000"/>
              <w:bottom w:val="single" w:sz="6" w:space="0" w:color="000000"/>
              <w:right w:val="single" w:sz="6" w:space="0" w:color="000000"/>
            </w:tcBorders>
            <w:shd w:val="clear" w:color="auto" w:fill="808080"/>
            <w:tcMar>
              <w:left w:w="108" w:type="dxa"/>
              <w:right w:w="108" w:type="dxa"/>
            </w:tcMar>
          </w:tcPr>
          <w:p w:rsidR="00B85047" w:rsidRDefault="00B07C6B">
            <w:pPr>
              <w:keepNext/>
              <w:tabs>
                <w:tab w:val="left" w:pos="8435"/>
              </w:tabs>
              <w:spacing w:before="60" w:after="60" w:line="240" w:lineRule="auto"/>
              <w:rPr>
                <w:rFonts w:ascii="Arial" w:eastAsia="Arial" w:hAnsi="Arial" w:cs="Arial"/>
                <w:b/>
                <w:color w:val="FFFFFF"/>
                <w:sz w:val="32"/>
              </w:rPr>
            </w:pPr>
            <w:r>
              <w:rPr>
                <w:rFonts w:ascii="Arial" w:eastAsia="Arial" w:hAnsi="Arial" w:cs="Arial"/>
                <w:b/>
                <w:color w:val="FFFFFF"/>
                <w:sz w:val="28"/>
              </w:rPr>
              <w:t xml:space="preserve"> </w:t>
            </w:r>
            <w:r>
              <w:rPr>
                <w:rFonts w:ascii="Arial" w:eastAsia="Arial" w:hAnsi="Arial" w:cs="Arial"/>
                <w:b/>
                <w:color w:val="FFFFFF"/>
                <w:sz w:val="32"/>
              </w:rPr>
              <w:t>request objectives</w:t>
            </w:r>
          </w:p>
          <w:p w:rsidR="00B85047" w:rsidRDefault="00B85047">
            <w:pPr>
              <w:keepNext/>
              <w:tabs>
                <w:tab w:val="left" w:pos="8435"/>
              </w:tabs>
              <w:spacing w:before="60" w:after="60" w:line="240" w:lineRule="auto"/>
              <w:rPr>
                <w:rFonts w:ascii="Arial" w:eastAsia="Arial" w:hAnsi="Arial" w:cs="Arial"/>
                <w:b/>
                <w:color w:val="FFFFFF"/>
                <w:sz w:val="32"/>
              </w:rPr>
            </w:pPr>
          </w:p>
          <w:p w:rsidR="00B85047" w:rsidRDefault="00B85047">
            <w:pPr>
              <w:keepNext/>
              <w:tabs>
                <w:tab w:val="left" w:pos="8435"/>
              </w:tabs>
              <w:spacing w:before="60" w:after="60" w:line="240" w:lineRule="auto"/>
              <w:rPr>
                <w:rFonts w:ascii="Arial" w:eastAsia="Arial" w:hAnsi="Arial" w:cs="Arial"/>
                <w:b/>
                <w:color w:val="FFFFFF"/>
                <w:sz w:val="32"/>
              </w:rPr>
            </w:pPr>
          </w:p>
          <w:p w:rsidR="00B85047" w:rsidRDefault="00B07C6B">
            <w:pPr>
              <w:keepNext/>
              <w:tabs>
                <w:tab w:val="left" w:pos="8435"/>
              </w:tabs>
              <w:spacing w:before="60" w:after="60" w:line="240" w:lineRule="auto"/>
            </w:pPr>
            <w:r>
              <w:rPr>
                <w:rFonts w:ascii="Arial" w:eastAsia="Arial" w:hAnsi="Arial" w:cs="Arial"/>
                <w:b/>
                <w:color w:val="FFFFFF"/>
                <w:sz w:val="32"/>
              </w:rPr>
              <w:t xml:space="preserve"> </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 xml:space="preserve">1. </w:t>
            </w:r>
            <w:r>
              <w:rPr>
                <w:rFonts w:ascii="Arial" w:eastAsia="Arial" w:hAnsi="Arial" w:cs="Arial"/>
                <w:b/>
                <w:i/>
                <w:sz w:val="18"/>
              </w:rPr>
              <w:t>Strategic Alignment.</w:t>
            </w:r>
            <w:r>
              <w:rPr>
                <w:rFonts w:ascii="Arial" w:eastAsia="Arial" w:hAnsi="Arial" w:cs="Arial"/>
                <w:b/>
                <w:sz w:val="18"/>
              </w:rPr>
              <w:t xml:space="preserve"> Which area of ICANN’s Strategic Plan does this request support?</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Default="00B85047">
            <w:pPr>
              <w:spacing w:after="0" w:line="240" w:lineRule="auto"/>
              <w:rPr>
                <w:rFonts w:ascii="Arial" w:eastAsia="Arial" w:hAnsi="Arial" w:cs="Arial"/>
              </w:rPr>
            </w:pPr>
          </w:p>
          <w:p w:rsidR="00B85047" w:rsidRDefault="00B85047">
            <w:pPr>
              <w:spacing w:after="0" w:line="240" w:lineRule="auto"/>
            </w:pP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 xml:space="preserve">2. </w:t>
            </w:r>
            <w:r>
              <w:rPr>
                <w:rFonts w:ascii="Arial" w:eastAsia="Arial" w:hAnsi="Arial" w:cs="Arial"/>
                <w:b/>
                <w:i/>
                <w:sz w:val="18"/>
              </w:rPr>
              <w:t>Demographics.</w:t>
            </w:r>
            <w:r>
              <w:rPr>
                <w:rFonts w:ascii="Arial" w:eastAsia="Arial" w:hAnsi="Arial" w:cs="Arial"/>
                <w:b/>
                <w:sz w:val="18"/>
              </w:rPr>
              <w:t xml:space="preserve"> What audience(s), in which geographies, does your request target?</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sz w:val="20"/>
                <w:szCs w:val="20"/>
              </w:rPr>
            </w:pPr>
            <w:r w:rsidRPr="00E91706">
              <w:rPr>
                <w:rFonts w:ascii="Arial" w:eastAsia="Arial" w:hAnsi="Arial" w:cs="Arial"/>
                <w:sz w:val="20"/>
                <w:szCs w:val="20"/>
              </w:rPr>
              <w:t xml:space="preserve">Professionals on ICT and Laws of </w:t>
            </w:r>
            <w:proofErr w:type="spellStart"/>
            <w:r w:rsidRPr="00E91706">
              <w:rPr>
                <w:rFonts w:ascii="Arial" w:eastAsia="Arial" w:hAnsi="Arial" w:cs="Arial"/>
                <w:sz w:val="20"/>
                <w:szCs w:val="20"/>
              </w:rPr>
              <w:t>Ibero</w:t>
            </w:r>
            <w:proofErr w:type="spellEnd"/>
            <w:r w:rsidRPr="00E91706">
              <w:rPr>
                <w:rFonts w:ascii="Arial" w:eastAsia="Arial" w:hAnsi="Arial" w:cs="Arial"/>
                <w:sz w:val="20"/>
                <w:szCs w:val="20"/>
              </w:rPr>
              <w:t>-America</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 xml:space="preserve">3. </w:t>
            </w:r>
            <w:r>
              <w:rPr>
                <w:rFonts w:ascii="Arial" w:eastAsia="Arial" w:hAnsi="Arial" w:cs="Arial"/>
                <w:b/>
                <w:i/>
                <w:sz w:val="18"/>
              </w:rPr>
              <w:t>Deliverables.</w:t>
            </w:r>
            <w:r>
              <w:rPr>
                <w:rFonts w:ascii="Arial" w:eastAsia="Arial" w:hAnsi="Arial" w:cs="Arial"/>
                <w:b/>
                <w:sz w:val="18"/>
              </w:rPr>
              <w:t xml:space="preserve"> What are the desired outcomes of your proposed activity?</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FFFFFF"/>
            <w:tcMar>
              <w:left w:w="108" w:type="dxa"/>
              <w:right w:w="108" w:type="dxa"/>
            </w:tcMar>
          </w:tcPr>
          <w:p w:rsidR="00B85047" w:rsidRDefault="00B07C6B">
            <w:pPr>
              <w:numPr>
                <w:ilvl w:val="0"/>
                <w:numId w:val="1"/>
              </w:numPr>
              <w:tabs>
                <w:tab w:val="left" w:pos="8435"/>
              </w:tabs>
              <w:spacing w:before="60" w:after="60" w:line="240" w:lineRule="auto"/>
              <w:ind w:left="720" w:hanging="360"/>
              <w:rPr>
                <w:rFonts w:ascii="Arial" w:eastAsia="Arial" w:hAnsi="Arial" w:cs="Arial"/>
                <w:sz w:val="20"/>
              </w:rPr>
            </w:pPr>
            <w:r>
              <w:rPr>
                <w:rFonts w:ascii="Arial" w:eastAsia="Arial" w:hAnsi="Arial" w:cs="Arial"/>
                <w:sz w:val="20"/>
              </w:rPr>
              <w:t xml:space="preserve">Indicators to develop a master plan for ICT regulation for </w:t>
            </w:r>
            <w:proofErr w:type="spellStart"/>
            <w:r>
              <w:rPr>
                <w:rFonts w:ascii="Arial" w:eastAsia="Arial" w:hAnsi="Arial" w:cs="Arial"/>
                <w:sz w:val="20"/>
              </w:rPr>
              <w:t>Ibero</w:t>
            </w:r>
            <w:proofErr w:type="spellEnd"/>
            <w:r>
              <w:rPr>
                <w:rFonts w:ascii="Arial" w:eastAsia="Arial" w:hAnsi="Arial" w:cs="Arial"/>
                <w:sz w:val="20"/>
              </w:rPr>
              <w:t>-America.</w:t>
            </w:r>
          </w:p>
          <w:p w:rsidR="00B85047" w:rsidRDefault="00B07C6B">
            <w:pPr>
              <w:numPr>
                <w:ilvl w:val="0"/>
                <w:numId w:val="1"/>
              </w:numPr>
              <w:tabs>
                <w:tab w:val="left" w:pos="8435"/>
              </w:tabs>
              <w:spacing w:before="60" w:after="60" w:line="240" w:lineRule="auto"/>
              <w:ind w:left="720" w:hanging="360"/>
            </w:pPr>
            <w:r>
              <w:rPr>
                <w:rFonts w:ascii="Arial" w:eastAsia="Arial" w:hAnsi="Arial" w:cs="Arial"/>
                <w:sz w:val="20"/>
              </w:rPr>
              <w:t xml:space="preserve">First draft or the ICT Regulation Master Plan in </w:t>
            </w:r>
            <w:proofErr w:type="spellStart"/>
            <w:r>
              <w:rPr>
                <w:rFonts w:ascii="Arial" w:eastAsia="Arial" w:hAnsi="Arial" w:cs="Arial"/>
                <w:sz w:val="20"/>
              </w:rPr>
              <w:t>Ibero</w:t>
            </w:r>
            <w:proofErr w:type="spellEnd"/>
            <w:r>
              <w:rPr>
                <w:rFonts w:ascii="Arial" w:eastAsia="Arial" w:hAnsi="Arial" w:cs="Arial"/>
                <w:sz w:val="20"/>
              </w:rPr>
              <w:t>-America.</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lastRenderedPageBreak/>
              <w:t xml:space="preserve">4. </w:t>
            </w:r>
            <w:r>
              <w:rPr>
                <w:rFonts w:ascii="Arial" w:eastAsia="Arial" w:hAnsi="Arial" w:cs="Arial"/>
                <w:b/>
                <w:i/>
                <w:sz w:val="18"/>
              </w:rPr>
              <w:t>Metrics.</w:t>
            </w:r>
            <w:r>
              <w:rPr>
                <w:rFonts w:ascii="Arial" w:eastAsia="Arial" w:hAnsi="Arial" w:cs="Arial"/>
                <w:b/>
                <w:sz w:val="18"/>
              </w:rPr>
              <w:t xml:space="preserve"> What measurements will you use to determine whether your activity achieves its desired outcomes?</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after="0" w:line="240" w:lineRule="auto"/>
              <w:rPr>
                <w:rFonts w:ascii="Arial" w:eastAsia="Arial" w:hAnsi="Arial" w:cs="Arial"/>
                <w:sz w:val="20"/>
                <w:szCs w:val="20"/>
              </w:rPr>
            </w:pPr>
            <w:r>
              <w:rPr>
                <w:rFonts w:ascii="Arial" w:eastAsia="Arial" w:hAnsi="Arial" w:cs="Arial"/>
              </w:rPr>
              <w:t>1</w:t>
            </w:r>
            <w:r w:rsidRPr="00E91706">
              <w:rPr>
                <w:rFonts w:ascii="Arial" w:eastAsia="Arial" w:hAnsi="Arial" w:cs="Arial"/>
                <w:sz w:val="20"/>
                <w:szCs w:val="20"/>
              </w:rPr>
              <w:t>. Number of surveys answered by participants</w:t>
            </w:r>
          </w:p>
          <w:p w:rsidR="00B85047" w:rsidRPr="00E91706" w:rsidRDefault="00B07C6B">
            <w:pPr>
              <w:spacing w:after="0" w:line="240" w:lineRule="auto"/>
              <w:rPr>
                <w:rFonts w:ascii="Arial" w:eastAsia="Arial" w:hAnsi="Arial" w:cs="Arial"/>
                <w:sz w:val="20"/>
                <w:szCs w:val="20"/>
              </w:rPr>
            </w:pPr>
            <w:r w:rsidRPr="00E91706">
              <w:rPr>
                <w:rFonts w:ascii="Arial" w:eastAsia="Arial" w:hAnsi="Arial" w:cs="Arial"/>
                <w:sz w:val="20"/>
                <w:szCs w:val="20"/>
              </w:rPr>
              <w:t>2. Number of participants in the workshops</w:t>
            </w:r>
          </w:p>
          <w:p w:rsidR="00B85047" w:rsidRPr="00E91706" w:rsidRDefault="00B07C6B">
            <w:pPr>
              <w:spacing w:after="0" w:line="240" w:lineRule="auto"/>
              <w:rPr>
                <w:rFonts w:ascii="Arial" w:eastAsia="Arial" w:hAnsi="Arial" w:cs="Arial"/>
                <w:sz w:val="20"/>
                <w:szCs w:val="20"/>
              </w:rPr>
            </w:pPr>
            <w:r w:rsidRPr="00E91706">
              <w:rPr>
                <w:rFonts w:ascii="Arial" w:eastAsia="Arial" w:hAnsi="Arial" w:cs="Arial"/>
                <w:sz w:val="20"/>
                <w:szCs w:val="20"/>
              </w:rPr>
              <w:t>3. Document with recommendations from each workshop</w:t>
            </w:r>
          </w:p>
          <w:p w:rsidR="00B85047" w:rsidRDefault="00B07C6B">
            <w:pPr>
              <w:spacing w:after="0" w:line="240" w:lineRule="auto"/>
            </w:pPr>
            <w:r w:rsidRPr="00E91706">
              <w:rPr>
                <w:rFonts w:ascii="Arial" w:eastAsia="Arial" w:hAnsi="Arial" w:cs="Arial"/>
                <w:sz w:val="20"/>
                <w:szCs w:val="20"/>
              </w:rPr>
              <w:t xml:space="preserve">4. Scope of draft or the ICT Regulation Master Plan in </w:t>
            </w:r>
            <w:proofErr w:type="spellStart"/>
            <w:r w:rsidRPr="00E91706">
              <w:rPr>
                <w:rFonts w:ascii="Arial" w:eastAsia="Arial" w:hAnsi="Arial" w:cs="Arial"/>
                <w:sz w:val="20"/>
                <w:szCs w:val="20"/>
              </w:rPr>
              <w:t>Ibero</w:t>
            </w:r>
            <w:proofErr w:type="spellEnd"/>
            <w:r w:rsidRPr="00E91706">
              <w:rPr>
                <w:rFonts w:ascii="Arial" w:eastAsia="Arial" w:hAnsi="Arial" w:cs="Arial"/>
                <w:sz w:val="20"/>
                <w:szCs w:val="20"/>
              </w:rPr>
              <w:t>-America.</w:t>
            </w:r>
          </w:p>
        </w:tc>
      </w:tr>
    </w:tbl>
    <w:p w:rsidR="00B85047" w:rsidRDefault="00B85047">
      <w:pPr>
        <w:spacing w:after="0" w:line="240" w:lineRule="auto"/>
        <w:rPr>
          <w:rFonts w:ascii="Times New Roman" w:eastAsia="Times New Roman" w:hAnsi="Times New Roman" w:cs="Times New Roman"/>
        </w:rPr>
      </w:pPr>
    </w:p>
    <w:p w:rsidR="00B85047" w:rsidRDefault="00B85047">
      <w:pPr>
        <w:spacing w:after="0" w:line="240" w:lineRule="auto"/>
        <w:rPr>
          <w:rFonts w:ascii="Times New Roman" w:eastAsia="Times New Roman" w:hAnsi="Times New Roman" w:cs="Times New Roman"/>
        </w:rPr>
      </w:pPr>
    </w:p>
    <w:p w:rsidR="00B85047" w:rsidRDefault="00B85047">
      <w:pPr>
        <w:spacing w:after="0" w:line="240" w:lineRule="auto"/>
        <w:rPr>
          <w:rFonts w:ascii="Times New Roman" w:eastAsia="Times New Roman" w:hAnsi="Times New Roman" w:cs="Times New Roman"/>
        </w:rPr>
      </w:pPr>
    </w:p>
    <w:p w:rsidR="00B85047" w:rsidRDefault="00B85047">
      <w:pPr>
        <w:spacing w:after="0" w:line="240" w:lineRule="auto"/>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9236"/>
      </w:tblGrid>
      <w:tr w:rsidR="00B85047">
        <w:trPr>
          <w:cantSplit/>
        </w:trPr>
        <w:tc>
          <w:tcPr>
            <w:tcW w:w="10260" w:type="dxa"/>
            <w:tcBorders>
              <w:top w:val="single" w:sz="6" w:space="0" w:color="000000"/>
              <w:left w:val="single" w:sz="6" w:space="0" w:color="000000"/>
              <w:bottom w:val="single" w:sz="6" w:space="0" w:color="000000"/>
              <w:right w:val="single" w:sz="6" w:space="0" w:color="000000"/>
            </w:tcBorders>
            <w:shd w:val="clear" w:color="auto" w:fill="808080"/>
            <w:tcMar>
              <w:left w:w="108" w:type="dxa"/>
              <w:right w:w="108" w:type="dxa"/>
            </w:tcMar>
          </w:tcPr>
          <w:p w:rsidR="00B85047" w:rsidRDefault="00B07C6B">
            <w:pPr>
              <w:keepNext/>
              <w:tabs>
                <w:tab w:val="left" w:pos="8435"/>
              </w:tabs>
              <w:spacing w:before="60" w:after="60" w:line="240" w:lineRule="auto"/>
            </w:pPr>
            <w:r>
              <w:rPr>
                <w:rFonts w:ascii="Arial" w:eastAsia="Arial" w:hAnsi="Arial" w:cs="Arial"/>
                <w:b/>
                <w:color w:val="FFFFFF"/>
                <w:sz w:val="32"/>
              </w:rPr>
              <w:t xml:space="preserve">Resource Planning – incremental to accommodate  this request </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Staff Support Needed (not including subject matter expertise):</w:t>
            </w:r>
            <w:r>
              <w:rPr>
                <w:rFonts w:ascii="Arial" w:eastAsia="Arial" w:hAnsi="Arial" w:cs="Arial"/>
                <w:b/>
                <w:sz w:val="16"/>
              </w:rPr>
              <w:t xml:space="preserve"> </w:t>
            </w:r>
          </w:p>
        </w:tc>
      </w:tr>
      <w:tr w:rsidR="00B85047">
        <w:tc>
          <w:tcPr>
            <w:tcW w:w="10260" w:type="dxa"/>
            <w:tcBorders>
              <w:top w:val="single" w:sz="6" w:space="0" w:color="000000"/>
              <w:left w:val="single" w:sz="6" w:space="0" w:color="000000"/>
              <w:bottom w:val="single" w:sz="4" w:space="0" w:color="000000"/>
              <w:right w:val="single" w:sz="6" w:space="0" w:color="000000"/>
            </w:tcBorders>
            <w:shd w:val="clear" w:color="000000" w:fill="FFFFFF"/>
            <w:tcMar>
              <w:left w:w="108" w:type="dxa"/>
              <w:right w:w="108" w:type="dxa"/>
            </w:tcMar>
          </w:tcPr>
          <w:tbl>
            <w:tblPr>
              <w:tblW w:w="0" w:type="auto"/>
              <w:tblCellMar>
                <w:left w:w="10" w:type="dxa"/>
                <w:right w:w="10" w:type="dxa"/>
              </w:tblCellMar>
              <w:tblLook w:val="0000" w:firstRow="0" w:lastRow="0" w:firstColumn="0" w:lastColumn="0" w:noHBand="0" w:noVBand="0"/>
            </w:tblPr>
            <w:tblGrid>
              <w:gridCol w:w="1895"/>
              <w:gridCol w:w="1685"/>
              <w:gridCol w:w="1810"/>
              <w:gridCol w:w="1854"/>
              <w:gridCol w:w="1746"/>
            </w:tblGrid>
            <w:tr w:rsidR="00B85047">
              <w:tc>
                <w:tcPr>
                  <w:tcW w:w="2009" w:type="dxa"/>
                  <w:tcBorders>
                    <w:top w:val="single" w:sz="4" w:space="0" w:color="000000"/>
                    <w:left w:val="single" w:sz="12" w:space="0" w:color="000000"/>
                    <w:bottom w:val="single" w:sz="12" w:space="0" w:color="000000"/>
                    <w:right w:val="single" w:sz="1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Description</w:t>
                  </w:r>
                </w:p>
              </w:tc>
              <w:tc>
                <w:tcPr>
                  <w:tcW w:w="2010" w:type="dxa"/>
                  <w:tcBorders>
                    <w:top w:val="single" w:sz="2" w:space="0" w:color="000000"/>
                    <w:left w:val="single" w:sz="12" w:space="0" w:color="000000"/>
                    <w:bottom w:val="single" w:sz="12" w:space="0" w:color="000000"/>
                    <w:right w:val="single" w:sz="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Timeline</w:t>
                  </w:r>
                </w:p>
              </w:tc>
              <w:tc>
                <w:tcPr>
                  <w:tcW w:w="2009" w:type="dxa"/>
                  <w:tcBorders>
                    <w:top w:val="single" w:sz="2" w:space="0" w:color="000000"/>
                    <w:left w:val="single" w:sz="2" w:space="0" w:color="000000"/>
                    <w:bottom w:val="single" w:sz="12" w:space="0" w:color="000000"/>
                    <w:right w:val="single" w:sz="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Assumptions</w:t>
                  </w:r>
                </w:p>
              </w:tc>
              <w:tc>
                <w:tcPr>
                  <w:tcW w:w="2010" w:type="dxa"/>
                  <w:tcBorders>
                    <w:top w:val="single" w:sz="2" w:space="0" w:color="000000"/>
                    <w:left w:val="single" w:sz="2" w:space="0" w:color="000000"/>
                    <w:bottom w:val="single" w:sz="12" w:space="0" w:color="000000"/>
                    <w:right w:val="single" w:sz="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Costs basis or parameters</w:t>
                  </w:r>
                </w:p>
              </w:tc>
              <w:tc>
                <w:tcPr>
                  <w:tcW w:w="2010" w:type="dxa"/>
                  <w:tcBorders>
                    <w:top w:val="single" w:sz="2" w:space="0" w:color="000000"/>
                    <w:left w:val="single" w:sz="2" w:space="0" w:color="000000"/>
                    <w:bottom w:val="single" w:sz="12" w:space="0" w:color="000000"/>
                    <w:right w:val="single" w:sz="12" w:space="0" w:color="000000"/>
                  </w:tcBorders>
                  <w:shd w:val="clear" w:color="000000" w:fill="FFFFFF"/>
                  <w:tcMar>
                    <w:left w:w="108" w:type="dxa"/>
                    <w:right w:w="108" w:type="dxa"/>
                  </w:tcMar>
                  <w:vAlign w:val="center"/>
                </w:tcPr>
                <w:p w:rsidR="00B85047" w:rsidRDefault="00B07C6B">
                  <w:pPr>
                    <w:spacing w:before="20" w:after="0" w:line="240" w:lineRule="auto"/>
                    <w:jc w:val="center"/>
                  </w:pPr>
                  <w:r>
                    <w:rPr>
                      <w:rFonts w:ascii="Arial" w:eastAsia="Arial" w:hAnsi="Arial" w:cs="Arial"/>
                      <w:b/>
                      <w:sz w:val="18"/>
                    </w:rPr>
                    <w:t>Additional Comments</w:t>
                  </w:r>
                </w:p>
              </w:tc>
            </w:tr>
            <w:tr w:rsidR="00B85047">
              <w:tc>
                <w:tcPr>
                  <w:tcW w:w="2009" w:type="dxa"/>
                  <w:tcBorders>
                    <w:top w:val="single" w:sz="12" w:space="0" w:color="000000"/>
                    <w:left w:val="single" w:sz="12" w:space="0" w:color="000000"/>
                    <w:bottom w:val="single" w:sz="2" w:space="0" w:color="000000"/>
                    <w:right w:val="single" w:sz="12" w:space="0" w:color="000000"/>
                  </w:tcBorders>
                  <w:shd w:val="clear" w:color="000000" w:fill="FFFFFF"/>
                  <w:tcMar>
                    <w:left w:w="108" w:type="dxa"/>
                    <w:right w:w="108" w:type="dxa"/>
                  </w:tcMar>
                </w:tcPr>
                <w:p w:rsidR="00B85047" w:rsidRDefault="00127770">
                  <w:pPr>
                    <w:spacing w:before="20" w:after="0" w:line="240" w:lineRule="auto"/>
                  </w:pPr>
                  <w:r>
                    <w:rPr>
                      <w:rFonts w:ascii="Arial" w:eastAsia="Arial" w:hAnsi="Arial" w:cs="Arial"/>
                    </w:rPr>
                    <w:t>Simultaneous interpretation</w:t>
                  </w:r>
                </w:p>
              </w:tc>
              <w:tc>
                <w:tcPr>
                  <w:tcW w:w="2010" w:type="dxa"/>
                  <w:tcBorders>
                    <w:top w:val="single" w:sz="12" w:space="0" w:color="000000"/>
                    <w:left w:val="single" w:sz="12" w:space="0" w:color="000000"/>
                    <w:bottom w:val="single" w:sz="4" w:space="0" w:color="000000"/>
                    <w:right w:val="single" w:sz="4" w:space="0" w:color="000000"/>
                  </w:tcBorders>
                  <w:shd w:val="clear" w:color="000000" w:fill="FFFFFF"/>
                  <w:tcMar>
                    <w:left w:w="108" w:type="dxa"/>
                    <w:right w:w="108" w:type="dxa"/>
                  </w:tcMar>
                </w:tcPr>
                <w:p w:rsidR="00B85047" w:rsidRDefault="00B07C6B">
                  <w:pPr>
                    <w:spacing w:before="20" w:after="0" w:line="240" w:lineRule="auto"/>
                  </w:pPr>
                  <w:r>
                    <w:rPr>
                      <w:rFonts w:ascii="Arial" w:eastAsia="Arial" w:hAnsi="Arial" w:cs="Arial"/>
                    </w:rPr>
                    <w:t>2 days</w:t>
                  </w:r>
                </w:p>
              </w:tc>
              <w:tc>
                <w:tcPr>
                  <w:tcW w:w="2009" w:type="dxa"/>
                  <w:tcBorders>
                    <w:top w:val="single" w:sz="12"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12"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5047" w:rsidRDefault="00B07C6B">
                  <w:pPr>
                    <w:spacing w:before="20" w:after="0" w:line="240" w:lineRule="auto"/>
                  </w:pPr>
                  <w:r>
                    <w:rPr>
                      <w:rFonts w:ascii="Arial" w:eastAsia="Arial" w:hAnsi="Arial" w:cs="Arial"/>
                    </w:rPr>
                    <w:t>US$7,500.00</w:t>
                  </w:r>
                </w:p>
              </w:tc>
              <w:tc>
                <w:tcPr>
                  <w:tcW w:w="2010" w:type="dxa"/>
                  <w:tcBorders>
                    <w:top w:val="single" w:sz="12" w:space="0" w:color="000000"/>
                    <w:left w:val="single" w:sz="4" w:space="0" w:color="000000"/>
                    <w:bottom w:val="single" w:sz="4" w:space="0" w:color="000000"/>
                    <w:right w:val="single" w:sz="12"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r>
            <w:tr w:rsidR="00B85047">
              <w:tc>
                <w:tcPr>
                  <w:tcW w:w="2009" w:type="dxa"/>
                  <w:tcBorders>
                    <w:top w:val="single" w:sz="2" w:space="0" w:color="000000"/>
                    <w:left w:val="single" w:sz="12" w:space="0" w:color="000000"/>
                    <w:bottom w:val="single" w:sz="2" w:space="0" w:color="000000"/>
                    <w:right w:val="single" w:sz="12" w:space="0" w:color="000000"/>
                  </w:tcBorders>
                  <w:shd w:val="clear" w:color="000000" w:fill="FFFFFF"/>
                  <w:tcMar>
                    <w:left w:w="108" w:type="dxa"/>
                    <w:right w:w="108" w:type="dxa"/>
                  </w:tcMar>
                </w:tcPr>
                <w:p w:rsidR="00B85047" w:rsidRDefault="00B07C6B">
                  <w:pPr>
                    <w:spacing w:before="20" w:after="0" w:line="240" w:lineRule="auto"/>
                  </w:pPr>
                  <w:r>
                    <w:rPr>
                      <w:rFonts w:ascii="Arial" w:eastAsia="Arial" w:hAnsi="Arial" w:cs="Arial"/>
                    </w:rPr>
                    <w:t>Speaker/plane tickets</w:t>
                  </w:r>
                </w:p>
              </w:tc>
              <w:tc>
                <w:tcPr>
                  <w:tcW w:w="2010" w:type="dxa"/>
                  <w:tcBorders>
                    <w:top w:val="single" w:sz="4" w:space="0" w:color="000000"/>
                    <w:left w:val="single" w:sz="12" w:space="0" w:color="000000"/>
                    <w:bottom w:val="single" w:sz="4"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85047" w:rsidRDefault="00B07C6B" w:rsidP="00E91706">
                  <w:pPr>
                    <w:spacing w:before="20" w:after="0" w:line="240" w:lineRule="auto"/>
                  </w:pPr>
                  <w:r>
                    <w:rPr>
                      <w:rFonts w:ascii="Arial" w:eastAsia="Arial" w:hAnsi="Arial" w:cs="Arial"/>
                    </w:rPr>
                    <w:t>US$</w:t>
                  </w:r>
                  <w:r w:rsidR="00E91706">
                    <w:rPr>
                      <w:rFonts w:ascii="Arial" w:eastAsia="Arial" w:hAnsi="Arial" w:cs="Arial"/>
                    </w:rPr>
                    <w:t>6,000</w:t>
                  </w:r>
                </w:p>
              </w:tc>
              <w:tc>
                <w:tcPr>
                  <w:tcW w:w="2010" w:type="dxa"/>
                  <w:tcBorders>
                    <w:top w:val="single" w:sz="4" w:space="0" w:color="000000"/>
                    <w:left w:val="single" w:sz="4" w:space="0" w:color="000000"/>
                    <w:bottom w:val="single" w:sz="4" w:space="0" w:color="000000"/>
                    <w:right w:val="single" w:sz="12" w:space="0" w:color="000000"/>
                  </w:tcBorders>
                  <w:shd w:val="clear" w:color="000000" w:fill="FFFFFF"/>
                  <w:tcMar>
                    <w:left w:w="108" w:type="dxa"/>
                    <w:right w:w="108" w:type="dxa"/>
                  </w:tcMar>
                </w:tcPr>
                <w:p w:rsidR="00B85047" w:rsidRDefault="00E91706">
                  <w:pPr>
                    <w:spacing w:before="20" w:after="0" w:line="240" w:lineRule="auto"/>
                    <w:rPr>
                      <w:rFonts w:ascii="Calibri" w:eastAsia="Calibri" w:hAnsi="Calibri" w:cs="Calibri"/>
                    </w:rPr>
                  </w:pPr>
                  <w:r>
                    <w:rPr>
                      <w:rFonts w:ascii="Calibri" w:eastAsia="Calibri" w:hAnsi="Calibri" w:cs="Calibri"/>
                    </w:rPr>
                    <w:t xml:space="preserve">4 </w:t>
                  </w:r>
                  <w:r w:rsidR="00127770">
                    <w:rPr>
                      <w:rFonts w:ascii="Calibri" w:eastAsia="Calibri" w:hAnsi="Calibri" w:cs="Calibri"/>
                    </w:rPr>
                    <w:t>Speakers</w:t>
                  </w:r>
                </w:p>
              </w:tc>
            </w:tr>
            <w:tr w:rsidR="00B85047">
              <w:tc>
                <w:tcPr>
                  <w:tcW w:w="2009" w:type="dxa"/>
                  <w:tcBorders>
                    <w:top w:val="single" w:sz="2" w:space="0" w:color="000000"/>
                    <w:left w:val="single" w:sz="12" w:space="0" w:color="000000"/>
                    <w:bottom w:val="single" w:sz="12" w:space="0" w:color="000000"/>
                    <w:right w:val="single" w:sz="12"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4" w:space="0" w:color="000000"/>
                    <w:left w:val="single" w:sz="12" w:space="0" w:color="000000"/>
                    <w:bottom w:val="single" w:sz="12"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09"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c>
                <w:tcPr>
                  <w:tcW w:w="2010" w:type="dxa"/>
                  <w:tcBorders>
                    <w:top w:val="single" w:sz="4" w:space="0" w:color="000000"/>
                    <w:left w:val="single" w:sz="4" w:space="0" w:color="000000"/>
                    <w:bottom w:val="single" w:sz="12" w:space="0" w:color="000000"/>
                    <w:right w:val="single" w:sz="12"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r>
          </w:tbl>
          <w:p w:rsidR="00B85047" w:rsidRDefault="00B85047">
            <w:pPr>
              <w:spacing w:after="0" w:line="240" w:lineRule="auto"/>
            </w:pP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Subject Matter Expert Support:</w:t>
            </w:r>
          </w:p>
        </w:tc>
      </w:tr>
      <w:tr w:rsidR="00B85047">
        <w:tc>
          <w:tcPr>
            <w:tcW w:w="10260" w:type="dxa"/>
            <w:tcBorders>
              <w:top w:val="single" w:sz="6" w:space="0" w:color="000000"/>
              <w:left w:val="single" w:sz="6" w:space="0" w:color="000000"/>
              <w:bottom w:val="single" w:sz="4" w:space="0" w:color="000000"/>
              <w:right w:val="single" w:sz="6" w:space="0" w:color="000000"/>
            </w:tcBorders>
            <w:shd w:val="clear" w:color="000000" w:fill="FFFFFF"/>
            <w:tcMar>
              <w:left w:w="108" w:type="dxa"/>
              <w:right w:w="108" w:type="dxa"/>
            </w:tcMar>
          </w:tcPr>
          <w:p w:rsidR="00B85047" w:rsidRPr="00E91706" w:rsidRDefault="00B07C6B">
            <w:pPr>
              <w:spacing w:before="20" w:after="0" w:line="240" w:lineRule="auto"/>
              <w:rPr>
                <w:rFonts w:ascii="Arial" w:eastAsia="Arial" w:hAnsi="Arial" w:cs="Arial"/>
                <w:sz w:val="20"/>
                <w:szCs w:val="20"/>
              </w:rPr>
            </w:pPr>
            <w:r w:rsidRPr="00E91706">
              <w:rPr>
                <w:rFonts w:ascii="Arial" w:eastAsia="Arial" w:hAnsi="Arial" w:cs="Arial"/>
                <w:sz w:val="20"/>
                <w:szCs w:val="20"/>
              </w:rPr>
              <w:t>We require from ICANN at least 3 experts on:</w:t>
            </w:r>
          </w:p>
          <w:p w:rsidR="00B85047" w:rsidRPr="00E91706" w:rsidRDefault="00B07C6B">
            <w:pPr>
              <w:spacing w:before="20" w:after="0" w:line="240" w:lineRule="auto"/>
              <w:rPr>
                <w:rFonts w:ascii="Arial" w:eastAsia="Arial" w:hAnsi="Arial" w:cs="Arial"/>
                <w:sz w:val="20"/>
                <w:szCs w:val="20"/>
              </w:rPr>
            </w:pPr>
            <w:r w:rsidRPr="00E91706">
              <w:rPr>
                <w:rFonts w:ascii="Arial" w:eastAsia="Arial" w:hAnsi="Arial" w:cs="Arial"/>
                <w:sz w:val="20"/>
                <w:szCs w:val="20"/>
              </w:rPr>
              <w:t>1. Internet Governance;</w:t>
            </w:r>
          </w:p>
          <w:p w:rsidR="00B85047" w:rsidRPr="00E91706" w:rsidRDefault="00B07C6B">
            <w:pPr>
              <w:spacing w:before="20" w:after="0" w:line="240" w:lineRule="auto"/>
              <w:rPr>
                <w:rFonts w:ascii="Arial" w:eastAsia="Arial" w:hAnsi="Arial" w:cs="Arial"/>
                <w:sz w:val="20"/>
                <w:szCs w:val="20"/>
              </w:rPr>
            </w:pPr>
            <w:r w:rsidRPr="00E91706">
              <w:rPr>
                <w:rFonts w:ascii="Arial" w:eastAsia="Arial" w:hAnsi="Arial" w:cs="Arial"/>
                <w:sz w:val="20"/>
                <w:szCs w:val="20"/>
              </w:rPr>
              <w:t>2. Cybersecurity</w:t>
            </w:r>
          </w:p>
          <w:p w:rsidR="00B85047" w:rsidRDefault="00B07C6B">
            <w:pPr>
              <w:spacing w:before="20" w:after="0" w:line="240" w:lineRule="auto"/>
            </w:pPr>
            <w:r w:rsidRPr="00E91706">
              <w:rPr>
                <w:rFonts w:ascii="Arial" w:eastAsia="Arial" w:hAnsi="Arial" w:cs="Arial"/>
                <w:sz w:val="20"/>
                <w:szCs w:val="20"/>
              </w:rPr>
              <w:t>3. Protection of personal data</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Technology Support: (telephone, Adobe Connect, web streaming, etc.)</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B07C6B">
            <w:pPr>
              <w:spacing w:before="20" w:after="0" w:line="240" w:lineRule="auto"/>
              <w:rPr>
                <w:sz w:val="20"/>
                <w:szCs w:val="20"/>
              </w:rPr>
            </w:pPr>
            <w:r w:rsidRPr="00E91706">
              <w:rPr>
                <w:rFonts w:ascii="Arial" w:eastAsia="Arial" w:hAnsi="Arial" w:cs="Arial"/>
                <w:sz w:val="20"/>
                <w:szCs w:val="20"/>
              </w:rPr>
              <w:t>Support and backing is required for Web streaming, simultaneous translation</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Pr="00E91706" w:rsidRDefault="00B07C6B">
            <w:pPr>
              <w:tabs>
                <w:tab w:val="left" w:pos="8435"/>
              </w:tabs>
              <w:spacing w:before="60" w:after="60" w:line="240" w:lineRule="auto"/>
              <w:rPr>
                <w:sz w:val="20"/>
                <w:szCs w:val="20"/>
              </w:rPr>
            </w:pPr>
            <w:r w:rsidRPr="00E91706">
              <w:rPr>
                <w:rFonts w:ascii="Arial" w:eastAsia="Arial" w:hAnsi="Arial" w:cs="Arial"/>
                <w:b/>
                <w:sz w:val="20"/>
                <w:szCs w:val="20"/>
              </w:rPr>
              <w:t>Language Services Support:</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127770">
            <w:pPr>
              <w:spacing w:before="20" w:after="0" w:line="240" w:lineRule="auto"/>
              <w:rPr>
                <w:sz w:val="20"/>
                <w:szCs w:val="20"/>
              </w:rPr>
            </w:pPr>
            <w:r w:rsidRPr="00E91706">
              <w:rPr>
                <w:rFonts w:ascii="Arial" w:eastAsia="Arial" w:hAnsi="Arial" w:cs="Arial"/>
                <w:sz w:val="20"/>
                <w:szCs w:val="20"/>
              </w:rPr>
              <w:t>Simultaneous interpretation</w:t>
            </w:r>
            <w:r w:rsidR="00B07C6B" w:rsidRPr="00E91706">
              <w:rPr>
                <w:rFonts w:ascii="Arial" w:eastAsia="Arial" w:hAnsi="Arial" w:cs="Arial"/>
                <w:sz w:val="20"/>
                <w:szCs w:val="20"/>
              </w:rPr>
              <w:t xml:space="preserve"> for Spanish, English and Portuguese</w:t>
            </w: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Other:</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Default="00B85047">
            <w:pPr>
              <w:spacing w:before="20" w:after="0" w:line="240" w:lineRule="auto"/>
              <w:rPr>
                <w:rFonts w:ascii="Calibri" w:eastAsia="Calibri" w:hAnsi="Calibri" w:cs="Calibri"/>
              </w:rPr>
            </w:pP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Travel Support:</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B85047" w:rsidRPr="00E91706" w:rsidRDefault="00E91706">
            <w:pPr>
              <w:spacing w:before="20" w:after="0" w:line="240" w:lineRule="auto"/>
              <w:rPr>
                <w:rFonts w:ascii="Arial" w:eastAsia="Arial" w:hAnsi="Arial" w:cs="Arial"/>
                <w:sz w:val="20"/>
                <w:szCs w:val="20"/>
              </w:rPr>
            </w:pPr>
            <w:r w:rsidRPr="00E91706">
              <w:rPr>
                <w:rFonts w:ascii="Arial" w:eastAsia="Arial" w:hAnsi="Arial" w:cs="Arial"/>
                <w:sz w:val="20"/>
                <w:szCs w:val="20"/>
              </w:rPr>
              <w:t>Airfare for 4</w:t>
            </w:r>
            <w:r w:rsidR="00B07C6B" w:rsidRPr="00E91706">
              <w:rPr>
                <w:rFonts w:ascii="Arial" w:eastAsia="Arial" w:hAnsi="Arial" w:cs="Arial"/>
                <w:sz w:val="20"/>
                <w:szCs w:val="20"/>
              </w:rPr>
              <w:t xml:space="preserve"> speakers</w:t>
            </w:r>
            <w:r w:rsidRPr="00E91706">
              <w:rPr>
                <w:rFonts w:ascii="Arial" w:eastAsia="Arial" w:hAnsi="Arial" w:cs="Arial"/>
                <w:sz w:val="20"/>
                <w:szCs w:val="20"/>
              </w:rPr>
              <w:t xml:space="preserve"> (located in Argentina, Mexico, Spain and the US)</w:t>
            </w:r>
            <w:r w:rsidR="00B07C6B" w:rsidRPr="00E91706">
              <w:rPr>
                <w:rFonts w:ascii="Arial" w:eastAsia="Arial" w:hAnsi="Arial" w:cs="Arial"/>
                <w:sz w:val="20"/>
                <w:szCs w:val="20"/>
              </w:rPr>
              <w:t xml:space="preserve">. </w:t>
            </w:r>
          </w:p>
          <w:p w:rsidR="00B85047" w:rsidRDefault="00B85047">
            <w:pPr>
              <w:spacing w:before="20" w:after="0" w:line="240" w:lineRule="auto"/>
            </w:pPr>
          </w:p>
        </w:tc>
      </w:tr>
      <w:tr w:rsidR="00B85047">
        <w:trPr>
          <w:trHeight w:val="1"/>
        </w:trPr>
        <w:tc>
          <w:tcPr>
            <w:tcW w:w="10260" w:type="dxa"/>
            <w:tcBorders>
              <w:top w:val="single" w:sz="6" w:space="0" w:color="000000"/>
              <w:left w:val="single" w:sz="6" w:space="0" w:color="000000"/>
              <w:bottom w:val="single" w:sz="6" w:space="0" w:color="000000"/>
              <w:right w:val="single" w:sz="6" w:space="0" w:color="000000"/>
            </w:tcBorders>
            <w:shd w:val="clear" w:color="auto" w:fill="C0C0C0"/>
            <w:tcMar>
              <w:left w:w="108" w:type="dxa"/>
              <w:right w:w="108" w:type="dxa"/>
            </w:tcMar>
          </w:tcPr>
          <w:p w:rsidR="00B85047" w:rsidRDefault="00B07C6B">
            <w:pPr>
              <w:tabs>
                <w:tab w:val="left" w:pos="8435"/>
              </w:tabs>
              <w:spacing w:before="60" w:after="60" w:line="240" w:lineRule="auto"/>
            </w:pPr>
            <w:r>
              <w:rPr>
                <w:rFonts w:ascii="Arial" w:eastAsia="Arial" w:hAnsi="Arial" w:cs="Arial"/>
                <w:b/>
                <w:sz w:val="18"/>
              </w:rPr>
              <w:t>Potential/planned Sponsorship Contribution:</w:t>
            </w:r>
          </w:p>
        </w:tc>
      </w:tr>
      <w:tr w:rsidR="00B85047">
        <w:tc>
          <w:tcPr>
            <w:tcW w:w="10260"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E91706" w:rsidRDefault="00E91706" w:rsidP="00E91706">
            <w:pPr>
              <w:pStyle w:val="zw-paragraph"/>
              <w:jc w:val="both"/>
            </w:pPr>
            <w:r>
              <w:rPr>
                <w:rFonts w:ascii="Calibri" w:hAnsi="Calibri"/>
                <w:color w:val="000000"/>
                <w:sz w:val="22"/>
                <w:szCs w:val="22"/>
              </w:rPr>
              <w:t>APANDETEC is working in order to get the sponsorship of Panamanian companies and public institutions. Our goal is to obtain 60% of local support and we seek to get international support to achieve the additional 40%.</w:t>
            </w:r>
          </w:p>
        </w:tc>
      </w:tr>
    </w:tbl>
    <w:p w:rsidR="00B85047" w:rsidRDefault="00B85047">
      <w:pPr>
        <w:spacing w:after="0" w:line="240" w:lineRule="auto"/>
        <w:rPr>
          <w:rFonts w:ascii="Arial" w:eastAsia="Arial" w:hAnsi="Arial" w:cs="Arial"/>
        </w:rPr>
      </w:pPr>
    </w:p>
    <w:sectPr w:rsidR="00B85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E1AC0"/>
    <w:multiLevelType w:val="multilevel"/>
    <w:tmpl w:val="DB46A6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2CB5116"/>
    <w:multiLevelType w:val="multilevel"/>
    <w:tmpl w:val="132E4EA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B335B60"/>
    <w:multiLevelType w:val="multilevel"/>
    <w:tmpl w:val="57D2A9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047"/>
    <w:rsid w:val="00096F49"/>
    <w:rsid w:val="00127770"/>
    <w:rsid w:val="004D0A22"/>
    <w:rsid w:val="00672982"/>
    <w:rsid w:val="00B07C6B"/>
    <w:rsid w:val="00B85047"/>
    <w:rsid w:val="00E91706"/>
    <w:rsid w:val="00FC7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EF5030-FE04-47D1-9FD2-049F8A3C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w-paragraph">
    <w:name w:val="zw-paragraph"/>
    <w:basedOn w:val="Normal"/>
    <w:rsid w:val="00E91706"/>
    <w:pPr>
      <w:spacing w:after="0" w:line="240" w:lineRule="auto"/>
    </w:pPr>
    <w:rPr>
      <w:rFonts w:ascii="Times New Roman" w:eastAsiaTheme="minorHAnsi" w:hAnsi="Times New Roman" w:cs="Times New Roman"/>
      <w:sz w:val="24"/>
      <w:szCs w:val="24"/>
    </w:rPr>
  </w:style>
  <w:style w:type="character" w:customStyle="1" w:styleId="eop">
    <w:name w:val="eop"/>
    <w:basedOn w:val="DefaultParagraphFont"/>
    <w:rsid w:val="00E91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617">
      <w:bodyDiv w:val="1"/>
      <w:marLeft w:val="0"/>
      <w:marRight w:val="0"/>
      <w:marTop w:val="0"/>
      <w:marBottom w:val="0"/>
      <w:divBdr>
        <w:top w:val="none" w:sz="0" w:space="0" w:color="auto"/>
        <w:left w:val="none" w:sz="0" w:space="0" w:color="auto"/>
        <w:bottom w:val="none" w:sz="0" w:space="0" w:color="auto"/>
        <w:right w:val="none" w:sz="0" w:space="0" w:color="auto"/>
      </w:divBdr>
    </w:div>
    <w:div w:id="213542863">
      <w:bodyDiv w:val="1"/>
      <w:marLeft w:val="0"/>
      <w:marRight w:val="0"/>
      <w:marTop w:val="0"/>
      <w:marBottom w:val="0"/>
      <w:divBdr>
        <w:top w:val="none" w:sz="0" w:space="0" w:color="auto"/>
        <w:left w:val="none" w:sz="0" w:space="0" w:color="auto"/>
        <w:bottom w:val="none" w:sz="0" w:space="0" w:color="auto"/>
        <w:right w:val="none" w:sz="0" w:space="0" w:color="auto"/>
      </w:divBdr>
    </w:div>
    <w:div w:id="275413028">
      <w:bodyDiv w:val="1"/>
      <w:marLeft w:val="0"/>
      <w:marRight w:val="0"/>
      <w:marTop w:val="0"/>
      <w:marBottom w:val="0"/>
      <w:divBdr>
        <w:top w:val="none" w:sz="0" w:space="0" w:color="auto"/>
        <w:left w:val="none" w:sz="0" w:space="0" w:color="auto"/>
        <w:bottom w:val="none" w:sz="0" w:space="0" w:color="auto"/>
        <w:right w:val="none" w:sz="0" w:space="0" w:color="auto"/>
      </w:divBdr>
    </w:div>
    <w:div w:id="329602666">
      <w:bodyDiv w:val="1"/>
      <w:marLeft w:val="0"/>
      <w:marRight w:val="0"/>
      <w:marTop w:val="0"/>
      <w:marBottom w:val="0"/>
      <w:divBdr>
        <w:top w:val="none" w:sz="0" w:space="0" w:color="auto"/>
        <w:left w:val="none" w:sz="0" w:space="0" w:color="auto"/>
        <w:bottom w:val="none" w:sz="0" w:space="0" w:color="auto"/>
        <w:right w:val="none" w:sz="0" w:space="0" w:color="auto"/>
      </w:divBdr>
    </w:div>
    <w:div w:id="1072120688">
      <w:bodyDiv w:val="1"/>
      <w:marLeft w:val="0"/>
      <w:marRight w:val="0"/>
      <w:marTop w:val="0"/>
      <w:marBottom w:val="0"/>
      <w:divBdr>
        <w:top w:val="none" w:sz="0" w:space="0" w:color="auto"/>
        <w:left w:val="none" w:sz="0" w:space="0" w:color="auto"/>
        <w:bottom w:val="none" w:sz="0" w:space="0" w:color="auto"/>
        <w:right w:val="none" w:sz="0" w:space="0" w:color="auto"/>
      </w:divBdr>
    </w:div>
    <w:div w:id="1350570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Heidi Ullrich</dc:creator>
  <cp:lastModifiedBy>Heidi Ullrich</cp:lastModifiedBy>
  <cp:revision>2</cp:revision>
  <dcterms:created xsi:type="dcterms:W3CDTF">2018-02-01T01:26:00Z</dcterms:created>
  <dcterms:modified xsi:type="dcterms:W3CDTF">2018-02-01T01:26:00Z</dcterms:modified>
</cp:coreProperties>
</file>