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644" w:rsidRDefault="00C73E5B">
      <w:pPr>
        <w:ind w:left="-810"/>
        <w:rPr>
          <w:sz w:val="28"/>
        </w:rPr>
      </w:pPr>
      <w:r>
        <w:rPr>
          <w:sz w:val="28"/>
        </w:rPr>
        <w:t xml:space="preserve">            </w:t>
      </w:r>
      <w:bookmarkStart w:id="0" w:name="OLE_LINK2"/>
      <w:bookmarkStart w:id="1" w:name="OLE_LINK1"/>
      <w:r>
        <w:rPr>
          <w:sz w:val="28"/>
        </w:rPr>
        <w:t>All questions and completed forms should be sent to controller@icann.org.</w:t>
      </w:r>
    </w:p>
    <w:p w:rsidR="00A53644" w:rsidRDefault="00C73E5B">
      <w:pPr>
        <w:ind w:left="-810"/>
        <w:rPr>
          <w:rFonts w:ascii="Arial" w:hAnsi="Arial"/>
        </w:rPr>
      </w:pPr>
      <w:r>
        <w:rPr>
          <w:sz w:val="28"/>
        </w:rPr>
        <w:t xml:space="preserve">            Please remember that the deadline for FY19 Budget consideration is </w:t>
      </w:r>
      <w:r>
        <w:rPr>
          <w:b/>
          <w:sz w:val="28"/>
        </w:rPr>
        <w:t>31 January 2018.</w:t>
      </w:r>
    </w:p>
    <w:p w:rsidR="00A53644" w:rsidRDefault="00CE4F0B">
      <w:pPr>
        <w:pStyle w:val="Header"/>
        <w:rPr>
          <w:rFonts w:ascii="Arial" w:hAnsi="Arial"/>
        </w:rPr>
      </w:pPr>
    </w:p>
    <w:tbl>
      <w:tblPr>
        <w:tblW w:w="0" w:type="auto"/>
        <w:tblInd w:w="119" w:type="dxa"/>
        <w:tblLayout w:type="fixed"/>
        <w:tblLook w:val="0000" w:firstRow="0" w:lastRow="0" w:firstColumn="0" w:lastColumn="0" w:noHBand="0" w:noVBand="0"/>
      </w:tblPr>
      <w:tblGrid>
        <w:gridCol w:w="3420"/>
        <w:gridCol w:w="1519"/>
        <w:gridCol w:w="1535"/>
        <w:gridCol w:w="2965"/>
      </w:tblGrid>
      <w:tr w:rsidR="00A53644">
        <w:trPr>
          <w:gridAfter w:val="3"/>
          <w:wAfter w:w="6019" w:type="dxa"/>
          <w:cantSplit/>
          <w:trHeight w:hRule="exact" w:val="528"/>
        </w:trPr>
        <w:tc>
          <w:tcPr>
            <w:tcW w:w="3420" w:type="dxa"/>
            <w:tcBorders>
              <w:top w:val="single" w:sz="6" w:space="0" w:color="000000"/>
              <w:left w:val="single" w:sz="6" w:space="0" w:color="000000"/>
              <w:bottom w:val="single" w:sz="6" w:space="0" w:color="000000"/>
              <w:right w:val="single" w:sz="6" w:space="0" w:color="000000"/>
            </w:tcBorders>
            <w:shd w:val="clear" w:color="auto" w:fill="808080"/>
          </w:tcPr>
          <w:p w:rsidR="00A53644" w:rsidRPr="003E17B9" w:rsidRDefault="00C73E5B">
            <w:pPr>
              <w:pStyle w:val="FormHeading1"/>
              <w:keepNext/>
              <w:rPr>
                <w:sz w:val="24"/>
              </w:rPr>
            </w:pPr>
            <w:r w:rsidRPr="003E17B9">
              <w:rPr>
                <w:color w:val="FFFFFF"/>
                <w:sz w:val="24"/>
              </w:rPr>
              <w:t>REQUEST  INFORMATION</w:t>
            </w:r>
          </w:p>
        </w:tc>
      </w:tr>
      <w:tr w:rsidR="00A53644">
        <w:tc>
          <w:tcPr>
            <w:tcW w:w="4939" w:type="dxa"/>
            <w:gridSpan w:val="2"/>
            <w:tcBorders>
              <w:top w:val="single" w:sz="6" w:space="0" w:color="000000"/>
              <w:left w:val="single" w:sz="6" w:space="0" w:color="000000"/>
              <w:bottom w:val="single" w:sz="4" w:space="0" w:color="000000"/>
            </w:tcBorders>
            <w:shd w:val="clear" w:color="auto" w:fill="C0C0C0"/>
          </w:tcPr>
          <w:p w:rsidR="00A53644" w:rsidRDefault="00C73E5B">
            <w:pPr>
              <w:pStyle w:val="FormHeading1"/>
            </w:pPr>
            <w:r>
              <w:rPr>
                <w:sz w:val="18"/>
              </w:rPr>
              <w:t>Title of Proposed Activity</w:t>
            </w:r>
            <w:r>
              <w:t xml:space="preserve"> </w:t>
            </w:r>
          </w:p>
        </w:tc>
        <w:tc>
          <w:tcPr>
            <w:tcW w:w="1535" w:type="dxa"/>
            <w:tcBorders>
              <w:top w:val="single" w:sz="6" w:space="0" w:color="000000"/>
              <w:bottom w:val="single" w:sz="4" w:space="0" w:color="000000"/>
            </w:tcBorders>
            <w:shd w:val="clear" w:color="auto" w:fill="C0C0C0"/>
          </w:tcPr>
          <w:p w:rsidR="00A53644" w:rsidRDefault="00CE4F0B">
            <w:pPr>
              <w:pStyle w:val="FormLabel1"/>
              <w:keepNext/>
              <w:spacing w:before="40" w:after="40"/>
            </w:pPr>
          </w:p>
        </w:tc>
        <w:tc>
          <w:tcPr>
            <w:tcW w:w="2965" w:type="dxa"/>
            <w:tcBorders>
              <w:top w:val="single" w:sz="6" w:space="0" w:color="000000"/>
              <w:bottom w:val="single" w:sz="4" w:space="0" w:color="000000"/>
              <w:right w:val="single" w:sz="6" w:space="0" w:color="000000"/>
            </w:tcBorders>
            <w:shd w:val="clear" w:color="auto" w:fill="C0C0C0"/>
          </w:tcPr>
          <w:p w:rsidR="00A53644" w:rsidRDefault="00CE4F0B">
            <w:pPr>
              <w:pStyle w:val="FormHeading1"/>
            </w:pPr>
          </w:p>
        </w:tc>
      </w:tr>
      <w:tr w:rsidR="005D7906">
        <w:trPr>
          <w:trHeight w:val="315"/>
        </w:trPr>
        <w:tc>
          <w:tcPr>
            <w:tcW w:w="4939" w:type="dxa"/>
            <w:gridSpan w:val="2"/>
            <w:tcBorders>
              <w:top w:val="single" w:sz="4" w:space="0" w:color="000000"/>
              <w:left w:val="single" w:sz="6" w:space="0" w:color="000000"/>
            </w:tcBorders>
            <w:shd w:val="clear" w:color="auto" w:fill="auto"/>
          </w:tcPr>
          <w:p w:rsidR="00A53644" w:rsidRDefault="00C73E5B" w:rsidP="005D7906">
            <w:pPr>
              <w:pStyle w:val="TableText"/>
            </w:pPr>
            <w:r w:rsidRPr="00734C9F">
              <w:t xml:space="preserve">Global Indigenous Peoples </w:t>
            </w:r>
            <w:r>
              <w:t xml:space="preserve">Ambassador </w:t>
            </w:r>
            <w:r w:rsidRPr="00734C9F">
              <w:t>Program</w:t>
            </w:r>
            <w:r>
              <w:t xml:space="preserve"> In support of Fellowships</w:t>
            </w:r>
          </w:p>
        </w:tc>
        <w:tc>
          <w:tcPr>
            <w:tcW w:w="1535" w:type="dxa"/>
            <w:tcBorders>
              <w:top w:val="single" w:sz="4" w:space="0" w:color="000000"/>
            </w:tcBorders>
            <w:shd w:val="clear" w:color="auto" w:fill="auto"/>
          </w:tcPr>
          <w:p w:rsidR="005D7906" w:rsidRDefault="005D7906">
            <w:pPr>
              <w:pStyle w:val="TableText"/>
            </w:pPr>
          </w:p>
        </w:tc>
        <w:tc>
          <w:tcPr>
            <w:tcW w:w="2965" w:type="dxa"/>
            <w:tcBorders>
              <w:top w:val="single" w:sz="4" w:space="0" w:color="000000"/>
              <w:right w:val="single" w:sz="6" w:space="0" w:color="000000"/>
            </w:tcBorders>
            <w:shd w:val="clear" w:color="auto" w:fill="auto"/>
          </w:tcPr>
          <w:p w:rsidR="005D7906" w:rsidRDefault="005D7906">
            <w:pPr>
              <w:rPr>
                <w:rFonts w:ascii="Arial" w:hAnsi="Arial"/>
              </w:rPr>
            </w:pPr>
          </w:p>
        </w:tc>
      </w:tr>
      <w:tr w:rsidR="005D7906">
        <w:trPr>
          <w:trHeight w:val="315"/>
        </w:trPr>
        <w:tc>
          <w:tcPr>
            <w:tcW w:w="4939" w:type="dxa"/>
            <w:gridSpan w:val="2"/>
            <w:tcBorders>
              <w:top w:val="single" w:sz="6" w:space="0" w:color="000000"/>
              <w:left w:val="single" w:sz="6" w:space="0" w:color="000000"/>
              <w:bottom w:val="single" w:sz="6" w:space="0" w:color="000000"/>
              <w:right w:val="single" w:sz="6" w:space="0" w:color="000000"/>
            </w:tcBorders>
            <w:shd w:val="clear" w:color="auto" w:fill="BFBFBF"/>
          </w:tcPr>
          <w:p w:rsidR="005D7906" w:rsidRDefault="005D7906">
            <w:pPr>
              <w:pStyle w:val="FormHeading1"/>
              <w:rPr>
                <w:sz w:val="18"/>
              </w:rPr>
            </w:pPr>
            <w:r>
              <w:rPr>
                <w:sz w:val="18"/>
              </w:rPr>
              <w:t>Community Requestor Name</w:t>
            </w:r>
          </w:p>
        </w:tc>
        <w:tc>
          <w:tcPr>
            <w:tcW w:w="4500" w:type="dxa"/>
            <w:gridSpan w:val="2"/>
            <w:tcBorders>
              <w:top w:val="single" w:sz="6" w:space="0" w:color="000000"/>
              <w:left w:val="single" w:sz="6" w:space="0" w:color="000000"/>
              <w:bottom w:val="single" w:sz="6" w:space="0" w:color="000000"/>
              <w:right w:val="single" w:sz="6" w:space="0" w:color="000000"/>
            </w:tcBorders>
            <w:shd w:val="clear" w:color="auto" w:fill="BFBFBF"/>
          </w:tcPr>
          <w:p w:rsidR="005D7906" w:rsidRDefault="005D7906">
            <w:pPr>
              <w:pStyle w:val="FormHeading1"/>
            </w:pPr>
            <w:r>
              <w:rPr>
                <w:sz w:val="18"/>
              </w:rPr>
              <w:t>Chair</w:t>
            </w:r>
          </w:p>
        </w:tc>
      </w:tr>
      <w:tr w:rsidR="005D7906">
        <w:trPr>
          <w:trHeight w:val="315"/>
        </w:trPr>
        <w:tc>
          <w:tcPr>
            <w:tcW w:w="4939" w:type="dxa"/>
            <w:gridSpan w:val="2"/>
            <w:tcBorders>
              <w:left w:val="single" w:sz="4" w:space="0" w:color="000000"/>
              <w:bottom w:val="single" w:sz="4" w:space="0" w:color="000000"/>
              <w:right w:val="single" w:sz="6" w:space="0" w:color="000000"/>
            </w:tcBorders>
            <w:shd w:val="clear" w:color="auto" w:fill="auto"/>
          </w:tcPr>
          <w:p w:rsidR="005D7906" w:rsidRDefault="005D7906">
            <w:pPr>
              <w:pStyle w:val="Header"/>
              <w:rPr>
                <w:rFonts w:ascii="Arial" w:hAnsi="Arial"/>
              </w:rPr>
            </w:pPr>
            <w:r>
              <w:rPr>
                <w:rFonts w:ascii="Arial" w:hAnsi="Arial"/>
              </w:rPr>
              <w:t>ALAC</w:t>
            </w:r>
          </w:p>
        </w:tc>
        <w:tc>
          <w:tcPr>
            <w:tcW w:w="4500" w:type="dxa"/>
            <w:gridSpan w:val="2"/>
            <w:tcBorders>
              <w:left w:val="single" w:sz="6" w:space="0" w:color="000000"/>
              <w:bottom w:val="single" w:sz="4" w:space="0" w:color="000000"/>
              <w:right w:val="single" w:sz="4" w:space="0" w:color="000000"/>
            </w:tcBorders>
            <w:shd w:val="clear" w:color="auto" w:fill="auto"/>
          </w:tcPr>
          <w:p w:rsidR="005D7906" w:rsidRDefault="005D7906">
            <w:pPr>
              <w:pStyle w:val="Header"/>
            </w:pPr>
            <w:r>
              <w:t>Alan Greenberg</w:t>
            </w:r>
          </w:p>
        </w:tc>
      </w:tr>
      <w:tr w:rsidR="005D7906">
        <w:trPr>
          <w:trHeight w:val="315"/>
        </w:trPr>
        <w:tc>
          <w:tcPr>
            <w:tcW w:w="4939" w:type="dxa"/>
            <w:gridSpan w:val="2"/>
            <w:tcBorders>
              <w:left w:val="single" w:sz="4" w:space="0" w:color="000000"/>
              <w:right w:val="single" w:sz="6" w:space="0" w:color="000000"/>
            </w:tcBorders>
            <w:shd w:val="clear" w:color="auto" w:fill="C0C0C0"/>
          </w:tcPr>
          <w:p w:rsidR="005D7906" w:rsidRDefault="005D7906">
            <w:pPr>
              <w:pStyle w:val="FormHeading1"/>
              <w:rPr>
                <w:sz w:val="18"/>
              </w:rPr>
            </w:pPr>
            <w:r>
              <w:rPr>
                <w:sz w:val="18"/>
              </w:rPr>
              <w:t>ICANN Staff Community Liaison</w:t>
            </w:r>
          </w:p>
        </w:tc>
        <w:tc>
          <w:tcPr>
            <w:tcW w:w="4500" w:type="dxa"/>
            <w:gridSpan w:val="2"/>
            <w:tcBorders>
              <w:left w:val="single" w:sz="6" w:space="0" w:color="000000"/>
              <w:right w:val="single" w:sz="4" w:space="0" w:color="000000"/>
            </w:tcBorders>
            <w:shd w:val="clear" w:color="auto" w:fill="C0C0C0"/>
          </w:tcPr>
          <w:p w:rsidR="005D7906" w:rsidRDefault="005D7906">
            <w:pPr>
              <w:pStyle w:val="FormLabel1"/>
              <w:keepNext/>
              <w:spacing w:before="40" w:after="40"/>
              <w:rPr>
                <w:sz w:val="18"/>
              </w:rPr>
            </w:pPr>
          </w:p>
        </w:tc>
      </w:tr>
      <w:tr w:rsidR="005D7906">
        <w:trPr>
          <w:trHeight w:val="315"/>
        </w:trPr>
        <w:tc>
          <w:tcPr>
            <w:tcW w:w="4939" w:type="dxa"/>
            <w:gridSpan w:val="2"/>
            <w:tcBorders>
              <w:top w:val="single" w:sz="4" w:space="0" w:color="000000"/>
              <w:left w:val="single" w:sz="6" w:space="0" w:color="000000"/>
              <w:bottom w:val="single" w:sz="4" w:space="0" w:color="000000"/>
              <w:right w:val="single" w:sz="6" w:space="0" w:color="000000"/>
            </w:tcBorders>
            <w:shd w:val="clear" w:color="auto" w:fill="auto"/>
          </w:tcPr>
          <w:p w:rsidR="005D7906" w:rsidRDefault="005D7906">
            <w:pPr>
              <w:pStyle w:val="Header"/>
              <w:rPr>
                <w:rFonts w:ascii="Arial" w:hAnsi="Arial"/>
              </w:rPr>
            </w:pPr>
            <w:r>
              <w:rPr>
                <w:rFonts w:ascii="Arial" w:hAnsi="Arial"/>
              </w:rPr>
              <w:t>Heidi Ullrich</w:t>
            </w:r>
          </w:p>
          <w:p w:rsidR="005D7906" w:rsidRDefault="005D7906">
            <w:pPr>
              <w:pStyle w:val="Header"/>
              <w:rPr>
                <w:rFonts w:ascii="Arial" w:hAnsi="Arial"/>
              </w:rPr>
            </w:pPr>
          </w:p>
        </w:tc>
        <w:tc>
          <w:tcPr>
            <w:tcW w:w="4500" w:type="dxa"/>
            <w:gridSpan w:val="2"/>
            <w:tcBorders>
              <w:top w:val="single" w:sz="4" w:space="0" w:color="000000"/>
              <w:left w:val="single" w:sz="6" w:space="0" w:color="000000"/>
              <w:bottom w:val="single" w:sz="4" w:space="0" w:color="000000"/>
              <w:right w:val="single" w:sz="6" w:space="0" w:color="000000"/>
            </w:tcBorders>
            <w:shd w:val="clear" w:color="auto" w:fill="auto"/>
          </w:tcPr>
          <w:p w:rsidR="005D7906" w:rsidRDefault="005D7906">
            <w:pPr>
              <w:rPr>
                <w:rFonts w:ascii="Arial" w:hAnsi="Arial"/>
              </w:rPr>
            </w:pPr>
            <w:r>
              <w:rPr>
                <w:rFonts w:ascii="Arial" w:hAnsi="Arial"/>
              </w:rPr>
              <w:t xml:space="preserve">Loris Taylor, </w:t>
            </w:r>
          </w:p>
          <w:p w:rsidR="005D7906" w:rsidRDefault="005D7906">
            <w:pPr>
              <w:rPr>
                <w:rFonts w:ascii="Arial" w:hAnsi="Arial"/>
              </w:rPr>
            </w:pPr>
            <w:r>
              <w:rPr>
                <w:rFonts w:ascii="Arial" w:hAnsi="Arial"/>
              </w:rPr>
              <w:t>Judith Hellerstein</w:t>
            </w:r>
          </w:p>
          <w:p w:rsidR="005D7906" w:rsidRDefault="005D7906"/>
        </w:tc>
      </w:tr>
    </w:tbl>
    <w:p w:rsidR="005D7906" w:rsidRDefault="005D7906"/>
    <w:tbl>
      <w:tblPr>
        <w:tblW w:w="0" w:type="auto"/>
        <w:tblInd w:w="148" w:type="dxa"/>
        <w:tblLayout w:type="fixed"/>
        <w:tblLook w:val="0000" w:firstRow="0" w:lastRow="0" w:firstColumn="0" w:lastColumn="0" w:noHBand="0" w:noVBand="0"/>
      </w:tblPr>
      <w:tblGrid>
        <w:gridCol w:w="9414"/>
      </w:tblGrid>
      <w:tr w:rsidR="005D7906" w:rsidRPr="003E17B9">
        <w:trPr>
          <w:cantSplit/>
          <w:trHeight w:hRule="exact" w:val="582"/>
        </w:trPr>
        <w:tc>
          <w:tcPr>
            <w:tcW w:w="9414" w:type="dxa"/>
            <w:tcBorders>
              <w:top w:val="single" w:sz="6" w:space="0" w:color="000000"/>
              <w:left w:val="single" w:sz="6" w:space="0" w:color="000000"/>
              <w:bottom w:val="single" w:sz="6" w:space="0" w:color="000000"/>
              <w:right w:val="single" w:sz="6" w:space="0" w:color="000000"/>
            </w:tcBorders>
            <w:shd w:val="clear" w:color="auto" w:fill="808080"/>
          </w:tcPr>
          <w:p w:rsidR="005D7906" w:rsidRPr="003E17B9" w:rsidRDefault="005D7906">
            <w:pPr>
              <w:pStyle w:val="FormHeading1"/>
              <w:keepNext/>
              <w:rPr>
                <w:color w:val="FFFFFF"/>
                <w:sz w:val="24"/>
              </w:rPr>
            </w:pPr>
            <w:r w:rsidRPr="003E17B9">
              <w:rPr>
                <w:color w:val="FFFFFF"/>
                <w:sz w:val="24"/>
              </w:rPr>
              <w:t>request description</w:t>
            </w:r>
          </w:p>
          <w:p w:rsidR="005D7906" w:rsidRPr="003E17B9" w:rsidRDefault="005D7906">
            <w:pPr>
              <w:pStyle w:val="FormHeading1"/>
              <w:keepNext/>
              <w:rPr>
                <w:color w:val="FFFFFF"/>
                <w:sz w:val="24"/>
              </w:rPr>
            </w:pPr>
          </w:p>
          <w:p w:rsidR="005D7906" w:rsidRPr="003E17B9" w:rsidRDefault="005D7906">
            <w:pPr>
              <w:pStyle w:val="FormHeading1"/>
              <w:keepNext/>
              <w:rPr>
                <w:sz w:val="24"/>
              </w:rPr>
            </w:pPr>
            <w:r w:rsidRPr="003E17B9">
              <w:rPr>
                <w:color w:val="FFFFFF"/>
                <w:sz w:val="24"/>
              </w:rPr>
              <w:t xml:space="preserve"> </w:t>
            </w:r>
          </w:p>
        </w:tc>
      </w:tr>
      <w:tr w:rsidR="005D7906">
        <w:trPr>
          <w:cantSplit/>
          <w:trHeight w:val="408"/>
        </w:trPr>
        <w:tc>
          <w:tcPr>
            <w:tcW w:w="9414" w:type="dxa"/>
            <w:tcBorders>
              <w:bottom w:val="single" w:sz="6" w:space="0" w:color="000000"/>
            </w:tcBorders>
            <w:shd w:val="clear" w:color="auto" w:fill="C0C0C0"/>
          </w:tcPr>
          <w:p w:rsidR="005D7906" w:rsidRDefault="005D7906">
            <w:pPr>
              <w:pStyle w:val="FormHeading1"/>
            </w:pPr>
            <w:r>
              <w:rPr>
                <w:i/>
                <w:sz w:val="18"/>
              </w:rPr>
              <w:t>1. Activity:</w:t>
            </w:r>
            <w:r>
              <w:rPr>
                <w:sz w:val="18"/>
              </w:rPr>
              <w:t xml:space="preserve"> Please describe your proposed activity in detail</w:t>
            </w:r>
          </w:p>
        </w:tc>
      </w:tr>
      <w:tr w:rsidR="005D7906">
        <w:trPr>
          <w:trHeight w:val="426"/>
        </w:trPr>
        <w:tc>
          <w:tcPr>
            <w:tcW w:w="9414" w:type="dxa"/>
            <w:tcBorders>
              <w:top w:val="single" w:sz="6" w:space="0" w:color="000000"/>
              <w:left w:val="single" w:sz="6" w:space="0" w:color="000000"/>
              <w:bottom w:val="single" w:sz="6" w:space="0" w:color="000000"/>
              <w:right w:val="single" w:sz="6" w:space="0" w:color="000000"/>
            </w:tcBorders>
            <w:shd w:val="clear" w:color="auto" w:fill="auto"/>
          </w:tcPr>
          <w:p w:rsidR="005D7906" w:rsidRPr="00A4739C" w:rsidRDefault="00CE4F0B">
            <w:pPr>
              <w:rPr>
                <w:rFonts w:ascii="Arial" w:hAnsi="Arial" w:cs="Arial"/>
              </w:rPr>
            </w:pPr>
            <w:r>
              <w:rPr>
                <w:rFonts w:ascii="Arial" w:hAnsi="Arial" w:cs="Arial"/>
              </w:rPr>
              <w:t>Incorporate the</w:t>
            </w:r>
            <w:r w:rsidR="005D7906" w:rsidRPr="00A4739C">
              <w:rPr>
                <w:rFonts w:ascii="Arial" w:hAnsi="Arial" w:cs="Arial"/>
              </w:rPr>
              <w:t xml:space="preserve"> Global Indigenous </w:t>
            </w:r>
            <w:r w:rsidR="00E1314C">
              <w:rPr>
                <w:rFonts w:ascii="Arial" w:hAnsi="Arial" w:cs="Arial"/>
              </w:rPr>
              <w:t xml:space="preserve">Ambassadors </w:t>
            </w:r>
            <w:r>
              <w:rPr>
                <w:rFonts w:ascii="Arial" w:hAnsi="Arial" w:cs="Arial"/>
              </w:rPr>
              <w:t>in</w:t>
            </w:r>
            <w:r w:rsidR="005D7906" w:rsidRPr="00A4739C">
              <w:rPr>
                <w:rFonts w:ascii="Arial" w:hAnsi="Arial" w:cs="Arial"/>
              </w:rPr>
              <w:t xml:space="preserve">to the ICANN Fellowship Program to increase the ability of global indigenous </w:t>
            </w:r>
            <w:r w:rsidR="005D7906">
              <w:rPr>
                <w:rFonts w:ascii="Arial" w:hAnsi="Arial" w:cs="Arial"/>
              </w:rPr>
              <w:t xml:space="preserve">peoples </w:t>
            </w:r>
            <w:r w:rsidR="005D7906" w:rsidRPr="00A4739C">
              <w:rPr>
                <w:rFonts w:ascii="Arial" w:hAnsi="Arial" w:cs="Arial"/>
              </w:rPr>
              <w:t xml:space="preserve">to engage effectively within ICANN as well as to raise awareness on ICANN-related policy issues among indigenous communities worldwide.    </w:t>
            </w:r>
          </w:p>
          <w:p w:rsidR="00CE4F0B" w:rsidRDefault="00CE4F0B">
            <w:pPr>
              <w:rPr>
                <w:rFonts w:ascii="Arial" w:hAnsi="Arial" w:cs="Arial"/>
              </w:rPr>
            </w:pPr>
          </w:p>
          <w:p w:rsidR="005D7906" w:rsidRDefault="005D7906">
            <w:pPr>
              <w:rPr>
                <w:rFonts w:ascii="Arial" w:hAnsi="Arial" w:cs="Arial"/>
              </w:rPr>
            </w:pPr>
            <w:r w:rsidRPr="00A4739C">
              <w:rPr>
                <w:rFonts w:ascii="Arial" w:hAnsi="Arial" w:cs="Arial"/>
              </w:rPr>
              <w:t xml:space="preserve">This is the third phase of this </w:t>
            </w:r>
            <w:r>
              <w:rPr>
                <w:rFonts w:ascii="Arial" w:hAnsi="Arial" w:cs="Arial"/>
              </w:rPr>
              <w:t xml:space="preserve">highly successful </w:t>
            </w:r>
            <w:r w:rsidRPr="00A4739C">
              <w:rPr>
                <w:rFonts w:ascii="Arial" w:hAnsi="Arial" w:cs="Arial"/>
              </w:rPr>
              <w:t xml:space="preserve">program. </w:t>
            </w:r>
            <w:r w:rsidR="00CE4F0B">
              <w:rPr>
                <w:rFonts w:ascii="Arial" w:hAnsi="Arial" w:cs="Arial"/>
              </w:rPr>
              <w:t>The FY</w:t>
            </w:r>
            <w:r>
              <w:rPr>
                <w:rFonts w:ascii="Arial" w:hAnsi="Arial" w:cs="Arial"/>
              </w:rPr>
              <w:t xml:space="preserve">18 request was proposed by ALAC. </w:t>
            </w:r>
            <w:r w:rsidRPr="00A4739C">
              <w:rPr>
                <w:rFonts w:ascii="Arial" w:hAnsi="Arial" w:cs="Arial"/>
              </w:rPr>
              <w:t>The</w:t>
            </w:r>
            <w:r>
              <w:rPr>
                <w:rFonts w:ascii="Arial" w:hAnsi="Arial" w:cs="Arial"/>
              </w:rPr>
              <w:t xml:space="preserve"> FY17</w:t>
            </w:r>
            <w:r w:rsidRPr="00A4739C">
              <w:rPr>
                <w:rFonts w:ascii="Arial" w:hAnsi="Arial" w:cs="Arial"/>
              </w:rPr>
              <w:t xml:space="preserve"> </w:t>
            </w:r>
            <w:r>
              <w:rPr>
                <w:rFonts w:ascii="Arial" w:hAnsi="Arial" w:cs="Arial"/>
              </w:rPr>
              <w:t>inaugural request</w:t>
            </w:r>
            <w:r w:rsidRPr="00A4739C">
              <w:rPr>
                <w:rFonts w:ascii="Arial" w:hAnsi="Arial" w:cs="Arial"/>
              </w:rPr>
              <w:t xml:space="preserve"> was proposed </w:t>
            </w:r>
            <w:r>
              <w:rPr>
                <w:rFonts w:ascii="Arial" w:hAnsi="Arial" w:cs="Arial"/>
              </w:rPr>
              <w:t>as a</w:t>
            </w:r>
            <w:r w:rsidRPr="00A4739C">
              <w:rPr>
                <w:rFonts w:ascii="Arial" w:hAnsi="Arial" w:cs="Arial"/>
              </w:rPr>
              <w:t xml:space="preserve"> community special request project by Native Public Media (NPM), an ALS based in NARALO.</w:t>
            </w:r>
          </w:p>
          <w:p w:rsidR="00024C8C" w:rsidRDefault="00024C8C">
            <w:pPr>
              <w:rPr>
                <w:rFonts w:ascii="Arial" w:hAnsi="Arial" w:cs="Arial"/>
              </w:rPr>
            </w:pPr>
          </w:p>
          <w:p w:rsidR="00024C8C" w:rsidRPr="00A4739C" w:rsidRDefault="00024C8C">
            <w:pPr>
              <w:rPr>
                <w:rFonts w:ascii="Arial" w:hAnsi="Arial" w:cs="Arial"/>
              </w:rPr>
            </w:pPr>
            <w:r>
              <w:rPr>
                <w:rFonts w:ascii="Arial" w:hAnsi="Arial" w:cs="Arial"/>
              </w:rPr>
              <w:t xml:space="preserve">During FY18, the Global Indigenous Ambassadors participated actively in all Fellowship sessions during the ICANN Meetings. They also were encouraged to participate in SO/AC/SG meetings. Each Ambassador and Mentor were exceptionally active during the ICANN Meetings they attended. </w:t>
            </w:r>
          </w:p>
          <w:p w:rsidR="005D7906" w:rsidRPr="00A4739C" w:rsidRDefault="005D7906">
            <w:pPr>
              <w:rPr>
                <w:rFonts w:ascii="Arial" w:hAnsi="Arial" w:cs="Arial"/>
              </w:rPr>
            </w:pPr>
          </w:p>
          <w:p w:rsidR="005D7906" w:rsidRDefault="005D7906">
            <w:pPr>
              <w:rPr>
                <w:rFonts w:ascii="Arial" w:hAnsi="Arial" w:cs="Arial"/>
              </w:rPr>
            </w:pPr>
            <w:r w:rsidRPr="00A4739C">
              <w:rPr>
                <w:rFonts w:ascii="Arial" w:hAnsi="Arial" w:cs="Arial"/>
              </w:rPr>
              <w:t xml:space="preserve">To make the most of the opportunity via ICANN, vested global indigenous mentors are paramount in bridging the importance of ICANN’s work to that of indigenous communities around the world.  Mentors bridge the work </w:t>
            </w:r>
            <w:r w:rsidR="00082486">
              <w:rPr>
                <w:rFonts w:ascii="Arial" w:hAnsi="Arial" w:cs="Arial"/>
              </w:rPr>
              <w:t>following their participation in the I</w:t>
            </w:r>
            <w:r w:rsidRPr="00A4739C">
              <w:rPr>
                <w:rFonts w:ascii="Arial" w:hAnsi="Arial" w:cs="Arial"/>
              </w:rPr>
              <w:t xml:space="preserve">CANN Fellowship engagement </w:t>
            </w:r>
            <w:r>
              <w:rPr>
                <w:rFonts w:ascii="Arial" w:hAnsi="Arial" w:cs="Arial"/>
              </w:rPr>
              <w:t xml:space="preserve">making </w:t>
            </w:r>
            <w:r w:rsidRPr="00A4739C">
              <w:rPr>
                <w:rFonts w:ascii="Arial" w:hAnsi="Arial" w:cs="Arial"/>
              </w:rPr>
              <w:t>the program meaningful</w:t>
            </w:r>
            <w:r>
              <w:rPr>
                <w:rFonts w:ascii="Arial" w:hAnsi="Arial" w:cs="Arial"/>
              </w:rPr>
              <w:t>, lasting,</w:t>
            </w:r>
            <w:r w:rsidRPr="00A4739C">
              <w:rPr>
                <w:rFonts w:ascii="Arial" w:hAnsi="Arial" w:cs="Arial"/>
              </w:rPr>
              <w:t xml:space="preserve"> and relevant</w:t>
            </w:r>
            <w:r>
              <w:rPr>
                <w:rFonts w:ascii="Arial" w:hAnsi="Arial" w:cs="Arial"/>
              </w:rPr>
              <w:t xml:space="preserve"> across Indigenous communities and raising the impact of ICANN’s work globally</w:t>
            </w:r>
            <w:r w:rsidRPr="00A4739C">
              <w:rPr>
                <w:rFonts w:ascii="Arial" w:hAnsi="Arial" w:cs="Arial"/>
              </w:rPr>
              <w:t xml:space="preserve">.  </w:t>
            </w:r>
          </w:p>
          <w:p w:rsidR="005D7906" w:rsidRDefault="005D7906">
            <w:pPr>
              <w:rPr>
                <w:rFonts w:ascii="Arial" w:hAnsi="Arial" w:cs="Arial"/>
              </w:rPr>
            </w:pPr>
          </w:p>
          <w:p w:rsidR="005D7906" w:rsidRPr="00FB4D65" w:rsidRDefault="005D7906" w:rsidP="005D7906">
            <w:pPr>
              <w:pStyle w:val="NormalWeb"/>
              <w:spacing w:beforeLines="0" w:afterLines="0"/>
              <w:rPr>
                <w:rFonts w:ascii="Arial" w:hAnsi="Arial"/>
                <w:color w:val="000000"/>
              </w:rPr>
            </w:pPr>
            <w:r w:rsidRPr="00FB4D65">
              <w:rPr>
                <w:rFonts w:ascii="Arial" w:hAnsi="Arial"/>
                <w:color w:val="000000"/>
              </w:rPr>
              <w:t xml:space="preserve">The results achieved from </w:t>
            </w:r>
            <w:r w:rsidR="00CD40DA">
              <w:rPr>
                <w:rFonts w:ascii="Arial" w:hAnsi="Arial"/>
                <w:color w:val="000000"/>
              </w:rPr>
              <w:t xml:space="preserve">earlier programs </w:t>
            </w:r>
            <w:r w:rsidRPr="00FB4D65">
              <w:rPr>
                <w:rFonts w:ascii="Arial" w:hAnsi="Arial"/>
                <w:color w:val="000000"/>
              </w:rPr>
              <w:t>were above expectation and the impact generated resulted in thousands of people getting to know about the program. The ambassador from Bolivia was interviewed on TV in an indigenous language program to discuss Internet policy and how other communities can participate. One of the indigenous fellows from the USA presented the program during the IGF2017 closing ceremony, an event with over 3200 registered participants</w:t>
            </w:r>
            <w:r w:rsidR="00CD40DA">
              <w:rPr>
                <w:rFonts w:ascii="Arial" w:hAnsi="Arial"/>
                <w:color w:val="000000"/>
              </w:rPr>
              <w:t xml:space="preserve"> and broadcast worldwide</w:t>
            </w:r>
            <w:r w:rsidRPr="00FB4D65">
              <w:rPr>
                <w:rFonts w:ascii="Arial" w:hAnsi="Arial"/>
                <w:color w:val="000000"/>
              </w:rPr>
              <w:t>.</w:t>
            </w:r>
            <w:r w:rsidRPr="00FB4D65">
              <w:rPr>
                <w:rFonts w:ascii="Arial" w:hAnsi="Arial"/>
                <w:color w:val="38761D"/>
              </w:rPr>
              <w:t xml:space="preserve"> </w:t>
            </w:r>
            <w:r w:rsidRPr="00FB4D65">
              <w:rPr>
                <w:rFonts w:ascii="Arial" w:hAnsi="Arial"/>
                <w:color w:val="000000"/>
              </w:rPr>
              <w:t xml:space="preserve">The community empowerment this program enabled will continue to be acknowledged for decades as ICANN </w:t>
            </w:r>
            <w:r w:rsidR="00BE1AE9" w:rsidRPr="00FB4D65">
              <w:rPr>
                <w:rFonts w:ascii="Arial" w:hAnsi="Arial"/>
                <w:color w:val="000000"/>
              </w:rPr>
              <w:t>participants’</w:t>
            </w:r>
            <w:r w:rsidRPr="00FB4D65">
              <w:rPr>
                <w:rFonts w:ascii="Arial" w:hAnsi="Arial"/>
                <w:color w:val="000000"/>
              </w:rPr>
              <w:t xml:space="preserve"> immersion </w:t>
            </w:r>
            <w:r w:rsidR="00CD40DA">
              <w:rPr>
                <w:rFonts w:ascii="Arial" w:hAnsi="Arial"/>
                <w:color w:val="000000"/>
              </w:rPr>
              <w:t xml:space="preserve">in </w:t>
            </w:r>
            <w:r w:rsidRPr="00FB4D65">
              <w:rPr>
                <w:rFonts w:ascii="Arial" w:hAnsi="Arial"/>
                <w:color w:val="000000"/>
              </w:rPr>
              <w:t xml:space="preserve">the community is, in average, 3 years at least. </w:t>
            </w:r>
          </w:p>
          <w:p w:rsidR="005D7906" w:rsidRPr="00FB4D65" w:rsidRDefault="005D7906" w:rsidP="005D7906">
            <w:pPr>
              <w:pStyle w:val="NormalWeb"/>
              <w:spacing w:beforeLines="0" w:afterLines="0"/>
              <w:rPr>
                <w:rFonts w:ascii="Arial" w:hAnsi="Arial"/>
                <w:color w:val="000000"/>
              </w:rPr>
            </w:pPr>
          </w:p>
          <w:p w:rsidR="005D7906" w:rsidRPr="00FB4D65" w:rsidRDefault="005D7906" w:rsidP="005D7906">
            <w:pPr>
              <w:pStyle w:val="NormalWeb"/>
              <w:spacing w:beforeLines="0" w:afterLines="0"/>
              <w:rPr>
                <w:rFonts w:ascii="Arial" w:hAnsi="Arial"/>
                <w:color w:val="000000"/>
              </w:rPr>
            </w:pPr>
            <w:r w:rsidRPr="00FB4D65">
              <w:rPr>
                <w:rFonts w:ascii="Arial" w:hAnsi="Arial"/>
                <w:color w:val="000000"/>
              </w:rPr>
              <w:t xml:space="preserve">Because of the success of the past year we were approached by </w:t>
            </w:r>
            <w:hyperlink r:id="rId5" w:history="1">
              <w:proofErr w:type="spellStart"/>
              <w:r w:rsidRPr="00024C8C">
                <w:rPr>
                  <w:rStyle w:val="Hyperlink"/>
                  <w:rFonts w:ascii="Arial" w:hAnsi="Arial"/>
                  <w:color w:val="4472C4" w:themeColor="accent5"/>
                </w:rPr>
                <w:t>RightsCon</w:t>
              </w:r>
              <w:proofErr w:type="spellEnd"/>
            </w:hyperlink>
            <w:r w:rsidRPr="00FB4D65">
              <w:rPr>
                <w:rFonts w:ascii="Arial" w:hAnsi="Arial"/>
                <w:color w:val="000000"/>
              </w:rPr>
              <w:t xml:space="preserve"> to create a session on indigenous issues. The program is also enabling an increase in the number of </w:t>
            </w:r>
            <w:proofErr w:type="spellStart"/>
            <w:r w:rsidRPr="00FB4D65">
              <w:rPr>
                <w:rFonts w:ascii="Arial" w:hAnsi="Arial"/>
                <w:color w:val="000000"/>
              </w:rPr>
              <w:t>ALSes</w:t>
            </w:r>
            <w:proofErr w:type="spellEnd"/>
            <w:r w:rsidRPr="00FB4D65">
              <w:rPr>
                <w:rFonts w:ascii="Arial" w:hAnsi="Arial"/>
                <w:color w:val="000000"/>
              </w:rPr>
              <w:t xml:space="preserve"> within the LACRALO and NARALO areas. There is also increasing awareness in Africa on Indigenous issues. In </w:t>
            </w:r>
            <w:r w:rsidRPr="00FB4D65">
              <w:rPr>
                <w:rFonts w:ascii="Arial" w:hAnsi="Arial"/>
                <w:color w:val="000000"/>
              </w:rPr>
              <w:lastRenderedPageBreak/>
              <w:t xml:space="preserve">this second year of the Global Indigenous </w:t>
            </w:r>
            <w:r w:rsidR="00CE4F0B">
              <w:rPr>
                <w:rFonts w:ascii="Arial" w:hAnsi="Arial"/>
                <w:color w:val="000000"/>
              </w:rPr>
              <w:t xml:space="preserve">Peoples Ambassador Program, </w:t>
            </w:r>
            <w:r w:rsidRPr="00FB4D65">
              <w:rPr>
                <w:rFonts w:ascii="Arial" w:hAnsi="Arial"/>
                <w:color w:val="000000"/>
              </w:rPr>
              <w:t xml:space="preserve">we would like to expand the program even more. </w:t>
            </w:r>
          </w:p>
          <w:p w:rsidR="005D7906" w:rsidRDefault="005D7906" w:rsidP="005D7906">
            <w:pPr>
              <w:pStyle w:val="NormalWeb"/>
              <w:spacing w:beforeLines="0" w:afterLines="0"/>
              <w:rPr>
                <w:rFonts w:ascii="Arial" w:hAnsi="Arial"/>
                <w:color w:val="000000"/>
                <w:sz w:val="22"/>
                <w:szCs w:val="22"/>
              </w:rPr>
            </w:pPr>
          </w:p>
          <w:p w:rsidR="005D7906" w:rsidRPr="00FB4D65" w:rsidRDefault="00024C8C" w:rsidP="005D7906">
            <w:pPr>
              <w:pStyle w:val="NormalWeb"/>
              <w:spacing w:beforeLines="0" w:afterLines="0"/>
            </w:pPr>
            <w:r>
              <w:rPr>
                <w:rFonts w:ascii="Arial" w:hAnsi="Arial"/>
                <w:color w:val="000000"/>
              </w:rPr>
              <w:t xml:space="preserve">For our last Global Indigenous Ambassador program </w:t>
            </w:r>
            <w:r w:rsidR="005D7906" w:rsidRPr="00FB4D65">
              <w:rPr>
                <w:rFonts w:ascii="Arial" w:hAnsi="Arial"/>
                <w:color w:val="000000"/>
              </w:rPr>
              <w:t>to ICANN 61 we have over 155 applications</w:t>
            </w:r>
            <w:r w:rsidR="00CD40DA">
              <w:rPr>
                <w:rFonts w:ascii="Arial" w:hAnsi="Arial"/>
                <w:color w:val="000000"/>
              </w:rPr>
              <w:t>. We</w:t>
            </w:r>
            <w:r w:rsidR="005D7906" w:rsidRPr="00FB4D65">
              <w:rPr>
                <w:rFonts w:ascii="Arial" w:hAnsi="Arial"/>
                <w:color w:val="000000"/>
              </w:rPr>
              <w:t xml:space="preserve"> </w:t>
            </w:r>
            <w:r w:rsidR="00BE1AE9" w:rsidRPr="00FB4D65">
              <w:rPr>
                <w:rFonts w:ascii="Arial" w:hAnsi="Arial"/>
                <w:color w:val="000000"/>
              </w:rPr>
              <w:t xml:space="preserve">want </w:t>
            </w:r>
            <w:r w:rsidR="005D7906" w:rsidRPr="00FB4D65">
              <w:rPr>
                <w:rFonts w:ascii="Arial" w:hAnsi="Arial"/>
                <w:color w:val="000000"/>
              </w:rPr>
              <w:t>to be able to add an additional two a</w:t>
            </w:r>
            <w:r w:rsidR="00CE4F0B">
              <w:rPr>
                <w:rFonts w:ascii="Arial" w:hAnsi="Arial"/>
                <w:color w:val="000000"/>
              </w:rPr>
              <w:t>mbassadors so that we can have Global Indigenous Peoples A</w:t>
            </w:r>
            <w:r w:rsidR="005D7906" w:rsidRPr="00FB4D65">
              <w:rPr>
                <w:rFonts w:ascii="Arial" w:hAnsi="Arial"/>
                <w:color w:val="000000"/>
              </w:rPr>
              <w:t>mbassadors from many more regions of the world.</w:t>
            </w:r>
            <w:r>
              <w:rPr>
                <w:rFonts w:ascii="Arial" w:hAnsi="Arial"/>
                <w:color w:val="000000"/>
              </w:rPr>
              <w:t xml:space="preserve">  As the number of ICANN Fellows will be reduced during FY19, it </w:t>
            </w:r>
            <w:r w:rsidR="00E1314C">
              <w:rPr>
                <w:rFonts w:ascii="Arial" w:hAnsi="Arial"/>
                <w:color w:val="000000"/>
              </w:rPr>
              <w:t>is important that the number of I</w:t>
            </w:r>
            <w:r>
              <w:rPr>
                <w:rFonts w:ascii="Arial" w:hAnsi="Arial"/>
                <w:color w:val="000000"/>
              </w:rPr>
              <w:t xml:space="preserve">ndigenous </w:t>
            </w:r>
            <w:r w:rsidR="00E1314C">
              <w:rPr>
                <w:rFonts w:ascii="Arial" w:hAnsi="Arial"/>
                <w:color w:val="000000"/>
              </w:rPr>
              <w:t>A</w:t>
            </w:r>
            <w:r>
              <w:rPr>
                <w:rFonts w:ascii="Arial" w:hAnsi="Arial"/>
                <w:color w:val="000000"/>
              </w:rPr>
              <w:t xml:space="preserve">mbassadors taking part in Fellowship activities is increased. </w:t>
            </w:r>
          </w:p>
          <w:p w:rsidR="005D7906" w:rsidRDefault="005D7906">
            <w:pPr>
              <w:rPr>
                <w:rFonts w:ascii="Arial" w:hAnsi="Arial"/>
              </w:rPr>
            </w:pPr>
          </w:p>
        </w:tc>
      </w:tr>
      <w:tr w:rsidR="005D7906">
        <w:trPr>
          <w:cantSplit/>
          <w:trHeight w:val="354"/>
        </w:trPr>
        <w:tc>
          <w:tcPr>
            <w:tcW w:w="9414" w:type="dxa"/>
            <w:tcBorders>
              <w:bottom w:val="single" w:sz="6" w:space="0" w:color="000000"/>
            </w:tcBorders>
            <w:shd w:val="clear" w:color="auto" w:fill="C0C0C0"/>
          </w:tcPr>
          <w:p w:rsidR="005D7906" w:rsidRDefault="005D7906">
            <w:pPr>
              <w:pStyle w:val="FormHeading1"/>
            </w:pPr>
            <w:r>
              <w:rPr>
                <w:i/>
                <w:sz w:val="18"/>
              </w:rPr>
              <w:lastRenderedPageBreak/>
              <w:t>2. Type of Activity</w:t>
            </w:r>
            <w:r>
              <w:rPr>
                <w:sz w:val="18"/>
              </w:rPr>
              <w:t>: e.g. Outreach - Education/training - Travel support - Research/Study -  Meetings - Other</w:t>
            </w:r>
          </w:p>
        </w:tc>
      </w:tr>
      <w:tr w:rsidR="005D7906">
        <w:trPr>
          <w:trHeight w:val="462"/>
        </w:trPr>
        <w:tc>
          <w:tcPr>
            <w:tcW w:w="9414" w:type="dxa"/>
            <w:tcBorders>
              <w:top w:val="single" w:sz="6" w:space="0" w:color="000000"/>
              <w:left w:val="single" w:sz="6" w:space="0" w:color="000000"/>
              <w:bottom w:val="single" w:sz="6" w:space="0" w:color="000000"/>
              <w:right w:val="single" w:sz="6" w:space="0" w:color="000000"/>
            </w:tcBorders>
            <w:shd w:val="clear" w:color="auto" w:fill="auto"/>
          </w:tcPr>
          <w:p w:rsidR="005D7906" w:rsidRPr="003405E1" w:rsidRDefault="005D7906">
            <w:pPr>
              <w:rPr>
                <w:rFonts w:ascii="Arial" w:hAnsi="Arial" w:cs="Arial"/>
                <w:color w:val="000000"/>
              </w:rPr>
            </w:pPr>
            <w:r w:rsidRPr="003405E1">
              <w:rPr>
                <w:rFonts w:ascii="Arial" w:hAnsi="Arial" w:cs="Arial"/>
                <w:color w:val="000000"/>
              </w:rPr>
              <w:t>Term: July 2018  – June 2019</w:t>
            </w:r>
          </w:p>
          <w:p w:rsidR="005D7906" w:rsidRPr="003405E1" w:rsidRDefault="005D7906">
            <w:pPr>
              <w:rPr>
                <w:rFonts w:ascii="Arial" w:hAnsi="Arial" w:cs="Arial"/>
                <w:color w:val="000000"/>
              </w:rPr>
            </w:pPr>
            <w:r w:rsidRPr="003405E1">
              <w:rPr>
                <w:rFonts w:ascii="Arial" w:hAnsi="Arial" w:cs="Arial"/>
                <w:color w:val="000000"/>
              </w:rPr>
              <w:t xml:space="preserve">Education/Training: </w:t>
            </w:r>
          </w:p>
          <w:p w:rsidR="005D7906" w:rsidRPr="003405E1" w:rsidRDefault="005D7906">
            <w:pPr>
              <w:pStyle w:val="ColorfulList-Accent12"/>
              <w:numPr>
                <w:ilvl w:val="0"/>
                <w:numId w:val="2"/>
              </w:numPr>
              <w:rPr>
                <w:rFonts w:ascii="Arial" w:hAnsi="Arial" w:cs="Arial"/>
                <w:color w:val="000000"/>
              </w:rPr>
            </w:pPr>
            <w:r w:rsidRPr="003405E1">
              <w:rPr>
                <w:rFonts w:ascii="Arial" w:hAnsi="Arial" w:cs="Arial"/>
                <w:color w:val="000000"/>
              </w:rPr>
              <w:t xml:space="preserve">Provide funding for </w:t>
            </w:r>
            <w:r>
              <w:rPr>
                <w:rFonts w:ascii="Arial" w:hAnsi="Arial" w:cs="Arial"/>
                <w:color w:val="000000"/>
              </w:rPr>
              <w:t>eight</w:t>
            </w:r>
            <w:r w:rsidRPr="003405E1">
              <w:rPr>
                <w:rFonts w:ascii="Arial" w:hAnsi="Arial" w:cs="Arial"/>
                <w:color w:val="000000"/>
              </w:rPr>
              <w:t xml:space="preserve"> </w:t>
            </w:r>
            <w:r>
              <w:rPr>
                <w:rFonts w:ascii="Arial" w:hAnsi="Arial" w:cs="Arial"/>
                <w:color w:val="000000"/>
              </w:rPr>
              <w:t xml:space="preserve">(8) </w:t>
            </w:r>
            <w:r w:rsidRPr="003405E1">
              <w:rPr>
                <w:rFonts w:ascii="Arial" w:hAnsi="Arial" w:cs="Arial"/>
                <w:color w:val="000000"/>
              </w:rPr>
              <w:t xml:space="preserve">indigenous ambassadors and </w:t>
            </w:r>
            <w:r>
              <w:rPr>
                <w:rFonts w:ascii="Arial" w:hAnsi="Arial" w:cs="Arial"/>
                <w:color w:val="000000"/>
              </w:rPr>
              <w:t>four</w:t>
            </w:r>
            <w:r w:rsidRPr="003405E1">
              <w:rPr>
                <w:rFonts w:ascii="Arial" w:hAnsi="Arial" w:cs="Arial"/>
                <w:color w:val="000000"/>
              </w:rPr>
              <w:t xml:space="preserve"> </w:t>
            </w:r>
            <w:r>
              <w:rPr>
                <w:rFonts w:ascii="Arial" w:hAnsi="Arial" w:cs="Arial"/>
                <w:color w:val="000000"/>
              </w:rPr>
              <w:t xml:space="preserve">(4) </w:t>
            </w:r>
            <w:r w:rsidRPr="003405E1">
              <w:rPr>
                <w:rFonts w:ascii="Arial" w:hAnsi="Arial" w:cs="Arial"/>
                <w:color w:val="000000"/>
              </w:rPr>
              <w:t xml:space="preserve">indigenous mentors </w:t>
            </w:r>
            <w:r>
              <w:rPr>
                <w:rFonts w:ascii="Arial" w:hAnsi="Arial" w:cs="Arial"/>
                <w:color w:val="000000"/>
              </w:rPr>
              <w:t xml:space="preserve">(4 ambassadors each meeting and two mentors) </w:t>
            </w:r>
            <w:r w:rsidRPr="003405E1">
              <w:rPr>
                <w:rFonts w:ascii="Arial" w:hAnsi="Arial" w:cs="Arial"/>
                <w:color w:val="000000"/>
              </w:rPr>
              <w:t xml:space="preserve">to provide educational ICANN mentorship to the indigenous fellows </w:t>
            </w:r>
            <w:r>
              <w:rPr>
                <w:rFonts w:ascii="Arial" w:hAnsi="Arial" w:cs="Arial"/>
                <w:color w:val="000000"/>
              </w:rPr>
              <w:t>including</w:t>
            </w:r>
            <w:r w:rsidRPr="003405E1">
              <w:rPr>
                <w:rFonts w:ascii="Arial" w:hAnsi="Arial" w:cs="Arial"/>
                <w:color w:val="000000"/>
              </w:rPr>
              <w:t xml:space="preserve">: a daily debriefing, networking introductions, alignment of Indigenous interests with working groups including Internet governance, </w:t>
            </w:r>
            <w:r w:rsidR="00CD40DA">
              <w:rPr>
                <w:rFonts w:ascii="Arial" w:hAnsi="Arial" w:cs="Arial"/>
                <w:color w:val="000000"/>
              </w:rPr>
              <w:t>a</w:t>
            </w:r>
            <w:r w:rsidRPr="003405E1">
              <w:rPr>
                <w:rFonts w:ascii="Arial" w:hAnsi="Arial" w:cs="Arial"/>
                <w:color w:val="000000"/>
              </w:rPr>
              <w:t>ccessibility etc.</w:t>
            </w:r>
          </w:p>
          <w:p w:rsidR="005D7906" w:rsidRPr="003405E1" w:rsidRDefault="00CE4F0B">
            <w:pPr>
              <w:pStyle w:val="ColorfulList-Accent12"/>
              <w:numPr>
                <w:ilvl w:val="0"/>
                <w:numId w:val="2"/>
              </w:numPr>
              <w:rPr>
                <w:rFonts w:ascii="Arial" w:hAnsi="Arial" w:cs="Arial"/>
                <w:color w:val="000000"/>
              </w:rPr>
            </w:pPr>
            <w:r>
              <w:rPr>
                <w:rFonts w:ascii="Arial" w:hAnsi="Arial" w:cs="Arial"/>
                <w:color w:val="000000"/>
              </w:rPr>
              <w:t>ALS Native Public Media,</w:t>
            </w:r>
            <w:r w:rsidR="005D7906" w:rsidRPr="003405E1">
              <w:rPr>
                <w:rFonts w:ascii="Arial" w:hAnsi="Arial" w:cs="Arial"/>
                <w:color w:val="000000"/>
              </w:rPr>
              <w:t xml:space="preserve"> other Indigenous </w:t>
            </w:r>
            <w:proofErr w:type="spellStart"/>
            <w:r w:rsidR="005D7906" w:rsidRPr="003405E1">
              <w:rPr>
                <w:rFonts w:ascii="Arial" w:hAnsi="Arial" w:cs="Arial"/>
                <w:color w:val="000000"/>
              </w:rPr>
              <w:t>ALS</w:t>
            </w:r>
            <w:r w:rsidR="005D7906">
              <w:rPr>
                <w:rFonts w:ascii="Arial" w:hAnsi="Arial" w:cs="Arial"/>
                <w:color w:val="000000"/>
              </w:rPr>
              <w:t>es</w:t>
            </w:r>
            <w:proofErr w:type="spellEnd"/>
            <w:r w:rsidR="005D7906">
              <w:rPr>
                <w:rFonts w:ascii="Arial" w:hAnsi="Arial" w:cs="Arial"/>
                <w:color w:val="000000"/>
              </w:rPr>
              <w:t xml:space="preserve"> and other interested </w:t>
            </w:r>
            <w:proofErr w:type="spellStart"/>
            <w:r w:rsidR="005D7906">
              <w:rPr>
                <w:rFonts w:ascii="Arial" w:hAnsi="Arial" w:cs="Arial"/>
                <w:color w:val="000000"/>
              </w:rPr>
              <w:t>ALSes</w:t>
            </w:r>
            <w:proofErr w:type="spellEnd"/>
            <w:r w:rsidR="005D7906">
              <w:rPr>
                <w:rFonts w:ascii="Arial" w:hAnsi="Arial" w:cs="Arial"/>
                <w:color w:val="000000"/>
              </w:rPr>
              <w:t xml:space="preserve"> or individual members </w:t>
            </w:r>
            <w:r w:rsidR="005D7906" w:rsidRPr="003405E1">
              <w:rPr>
                <w:rFonts w:ascii="Arial" w:hAnsi="Arial" w:cs="Arial"/>
                <w:color w:val="000000"/>
              </w:rPr>
              <w:t xml:space="preserve">will work with selected Indigenous </w:t>
            </w:r>
            <w:r w:rsidR="00024C8C">
              <w:rPr>
                <w:rFonts w:ascii="Arial" w:hAnsi="Arial" w:cs="Arial"/>
                <w:color w:val="000000"/>
              </w:rPr>
              <w:t>Ambassadors and Mentors</w:t>
            </w:r>
            <w:r w:rsidR="005D7906" w:rsidRPr="003405E1">
              <w:rPr>
                <w:rFonts w:ascii="Arial" w:hAnsi="Arial" w:cs="Arial"/>
                <w:color w:val="000000"/>
              </w:rPr>
              <w:t xml:space="preserve"> to establish an Indigenous Working Group.</w:t>
            </w:r>
          </w:p>
          <w:p w:rsidR="005D7906" w:rsidRPr="003405E1" w:rsidRDefault="005D7906">
            <w:pPr>
              <w:pStyle w:val="ColorfulList-Accent12"/>
              <w:numPr>
                <w:ilvl w:val="0"/>
                <w:numId w:val="2"/>
              </w:numPr>
              <w:rPr>
                <w:rFonts w:ascii="Arial" w:hAnsi="Arial" w:cs="Arial"/>
                <w:color w:val="000000"/>
              </w:rPr>
            </w:pPr>
            <w:r w:rsidRPr="003405E1">
              <w:rPr>
                <w:rFonts w:ascii="Arial" w:hAnsi="Arial" w:cs="Arial"/>
                <w:color w:val="000000"/>
              </w:rPr>
              <w:t xml:space="preserve">Include </w:t>
            </w:r>
            <w:r w:rsidR="00024C8C">
              <w:rPr>
                <w:rFonts w:ascii="Arial" w:hAnsi="Arial" w:cs="Arial"/>
                <w:color w:val="000000"/>
              </w:rPr>
              <w:t xml:space="preserve">Ambassadors and Mentors </w:t>
            </w:r>
            <w:r w:rsidRPr="003405E1">
              <w:rPr>
                <w:rFonts w:ascii="Arial" w:hAnsi="Arial" w:cs="Arial"/>
                <w:color w:val="000000"/>
              </w:rPr>
              <w:t>on the conference agenda, if possible, so they can present</w:t>
            </w:r>
            <w:r w:rsidR="00024C8C">
              <w:rPr>
                <w:rFonts w:ascii="Arial" w:hAnsi="Arial" w:cs="Arial"/>
                <w:color w:val="000000"/>
              </w:rPr>
              <w:t xml:space="preserve"> about how ICANN issues impact </w:t>
            </w:r>
            <w:r w:rsidRPr="003405E1">
              <w:rPr>
                <w:rFonts w:ascii="Arial" w:hAnsi="Arial" w:cs="Arial"/>
                <w:color w:val="000000"/>
              </w:rPr>
              <w:t>Indigenous communities.</w:t>
            </w:r>
          </w:p>
          <w:p w:rsidR="005D7906" w:rsidRPr="003405E1" w:rsidRDefault="00024C8C">
            <w:pPr>
              <w:pStyle w:val="ColorfulList-Accent12"/>
              <w:numPr>
                <w:ilvl w:val="0"/>
                <w:numId w:val="2"/>
              </w:numPr>
              <w:rPr>
                <w:rFonts w:ascii="Arial" w:hAnsi="Arial" w:cs="Arial"/>
                <w:color w:val="000000"/>
              </w:rPr>
            </w:pPr>
            <w:r>
              <w:rPr>
                <w:rFonts w:ascii="Arial" w:hAnsi="Arial" w:cs="Arial"/>
                <w:color w:val="000000"/>
              </w:rPr>
              <w:t xml:space="preserve">Global Indigenous Ambassador </w:t>
            </w:r>
            <w:r w:rsidR="005D7906" w:rsidRPr="003405E1">
              <w:rPr>
                <w:rFonts w:ascii="Arial" w:hAnsi="Arial" w:cs="Arial"/>
                <w:color w:val="000000"/>
              </w:rPr>
              <w:t>alumni will host a webinar or presentation for RALO’s for the purpose of raising awareness of indigenous Internet issues and lessons learned as indigenous fellows that furthers the inclusion of indigenous peoples in ICANN.</w:t>
            </w:r>
          </w:p>
          <w:p w:rsidR="005D7906" w:rsidRDefault="005D7906">
            <w:pPr>
              <w:rPr>
                <w:rFonts w:ascii="Arial" w:hAnsi="Arial" w:cs="Arial"/>
                <w:color w:val="000000"/>
              </w:rPr>
            </w:pPr>
          </w:p>
          <w:p w:rsidR="005D7906" w:rsidRPr="00DF6B73" w:rsidRDefault="00CE4F0B">
            <w:pPr>
              <w:rPr>
                <w:rFonts w:ascii="Arial" w:hAnsi="Arial" w:cs="Arial"/>
                <w:color w:val="000000"/>
              </w:rPr>
            </w:pPr>
            <w:r>
              <w:rPr>
                <w:rFonts w:ascii="Arial" w:hAnsi="Arial" w:cs="Arial"/>
                <w:color w:val="000000"/>
              </w:rPr>
              <w:t>The Global Indigenous Peoples Ambassador Program</w:t>
            </w:r>
            <w:r w:rsidR="005D7906" w:rsidRPr="00DF6B73">
              <w:rPr>
                <w:rFonts w:ascii="Arial" w:hAnsi="Arial" w:cs="Arial"/>
                <w:color w:val="000000"/>
              </w:rPr>
              <w:t xml:space="preserve"> will include travel support for </w:t>
            </w:r>
            <w:r w:rsidR="005D7906">
              <w:rPr>
                <w:rFonts w:ascii="Arial" w:hAnsi="Arial" w:cs="Arial"/>
                <w:color w:val="000000"/>
              </w:rPr>
              <w:t>two</w:t>
            </w:r>
            <w:r w:rsidR="005D7906" w:rsidRPr="00DF6B73">
              <w:rPr>
                <w:rFonts w:ascii="Arial" w:hAnsi="Arial" w:cs="Arial"/>
                <w:color w:val="000000"/>
              </w:rPr>
              <w:t xml:space="preserve"> ICANN Meetings in FY2019: </w:t>
            </w:r>
          </w:p>
          <w:p w:rsidR="005D7906" w:rsidRPr="00DF6B73" w:rsidRDefault="005D7906">
            <w:pPr>
              <w:numPr>
                <w:ilvl w:val="0"/>
                <w:numId w:val="6"/>
              </w:numPr>
              <w:rPr>
                <w:rFonts w:ascii="Arial" w:hAnsi="Arial" w:cs="Arial"/>
                <w:color w:val="000000"/>
              </w:rPr>
            </w:pPr>
            <w:r w:rsidRPr="00DF6B73">
              <w:rPr>
                <w:rFonts w:ascii="Arial" w:hAnsi="Arial" w:cs="Arial"/>
                <w:color w:val="000000"/>
              </w:rPr>
              <w:t>ICANN 63, October 20 – October 26, 2018</w:t>
            </w:r>
            <w:r>
              <w:rPr>
                <w:rFonts w:ascii="Arial" w:hAnsi="Arial" w:cs="Arial"/>
                <w:color w:val="000000"/>
              </w:rPr>
              <w:t xml:space="preserve">, </w:t>
            </w:r>
            <w:r w:rsidRPr="00DF6B73">
              <w:rPr>
                <w:rFonts w:ascii="Arial" w:hAnsi="Arial" w:cs="Arial"/>
                <w:color w:val="000000"/>
              </w:rPr>
              <w:t>Barcelona Spain;</w:t>
            </w:r>
          </w:p>
          <w:p w:rsidR="005D7906" w:rsidRPr="00DF6B73" w:rsidRDefault="005D7906">
            <w:pPr>
              <w:numPr>
                <w:ilvl w:val="0"/>
                <w:numId w:val="6"/>
              </w:numPr>
              <w:rPr>
                <w:rFonts w:ascii="Arial" w:hAnsi="Arial" w:cs="Arial"/>
                <w:color w:val="000000"/>
              </w:rPr>
            </w:pPr>
            <w:r w:rsidRPr="00DF6B73">
              <w:rPr>
                <w:rFonts w:ascii="Arial" w:hAnsi="Arial" w:cs="Arial"/>
                <w:color w:val="000000"/>
              </w:rPr>
              <w:t>ICANN 64, March 9–14, 2019, Kobe, Japan</w:t>
            </w:r>
          </w:p>
          <w:p w:rsidR="005D7906" w:rsidRDefault="005D7906" w:rsidP="005D7906">
            <w:pPr>
              <w:tabs>
                <w:tab w:val="left" w:pos="1104"/>
              </w:tabs>
              <w:rPr>
                <w:rFonts w:ascii="Arial" w:hAnsi="Arial"/>
              </w:rPr>
            </w:pPr>
          </w:p>
        </w:tc>
      </w:tr>
      <w:tr w:rsidR="005D7906">
        <w:trPr>
          <w:cantSplit/>
          <w:trHeight w:val="354"/>
        </w:trPr>
        <w:tc>
          <w:tcPr>
            <w:tcW w:w="9414" w:type="dxa"/>
            <w:tcBorders>
              <w:bottom w:val="single" w:sz="6" w:space="0" w:color="000000"/>
            </w:tcBorders>
            <w:shd w:val="clear" w:color="auto" w:fill="C0C0C0"/>
          </w:tcPr>
          <w:p w:rsidR="005D7906" w:rsidRDefault="005D7906">
            <w:pPr>
              <w:pStyle w:val="FormHeading1"/>
            </w:pPr>
            <w:r>
              <w:rPr>
                <w:i/>
                <w:sz w:val="18"/>
              </w:rPr>
              <w:t xml:space="preserve">3. Proposed Timeline/Schedule: </w:t>
            </w:r>
            <w:r>
              <w:rPr>
                <w:sz w:val="18"/>
              </w:rPr>
              <w:t>e.g.</w:t>
            </w:r>
            <w:r>
              <w:rPr>
                <w:i/>
                <w:sz w:val="18"/>
              </w:rPr>
              <w:t xml:space="preserve"> </w:t>
            </w:r>
            <w:r>
              <w:rPr>
                <w:sz w:val="18"/>
              </w:rPr>
              <w:t>one time activity, recurring activity</w:t>
            </w:r>
            <w:r>
              <w:rPr>
                <w:i/>
                <w:sz w:val="18"/>
              </w:rPr>
              <w:t xml:space="preserve"> </w:t>
            </w:r>
          </w:p>
        </w:tc>
      </w:tr>
      <w:tr w:rsidR="005D7906">
        <w:trPr>
          <w:trHeight w:val="462"/>
        </w:trPr>
        <w:tc>
          <w:tcPr>
            <w:tcW w:w="9414" w:type="dxa"/>
            <w:tcBorders>
              <w:top w:val="single" w:sz="6" w:space="0" w:color="000000"/>
              <w:left w:val="single" w:sz="6" w:space="0" w:color="000000"/>
              <w:bottom w:val="single" w:sz="6" w:space="0" w:color="000000"/>
              <w:right w:val="single" w:sz="6" w:space="0" w:color="000000"/>
            </w:tcBorders>
            <w:shd w:val="clear" w:color="auto" w:fill="auto"/>
          </w:tcPr>
          <w:p w:rsidR="005D7906" w:rsidRDefault="005D7906">
            <w:pPr>
              <w:rPr>
                <w:rFonts w:ascii="Garamond" w:hAnsi="Garamond"/>
              </w:rPr>
            </w:pPr>
          </w:p>
          <w:p w:rsidR="005D7906" w:rsidRDefault="00EF32D9" w:rsidP="005D7906">
            <w:pPr>
              <w:pStyle w:val="TableText"/>
            </w:pPr>
            <w:r>
              <w:t xml:space="preserve">Recurring event, optimally with the </w:t>
            </w:r>
            <w:r w:rsidRPr="00734C9F">
              <w:t xml:space="preserve">Global Indigenous Peoples </w:t>
            </w:r>
            <w:r>
              <w:t xml:space="preserve">Ambassador </w:t>
            </w:r>
            <w:r w:rsidRPr="00734C9F">
              <w:t>Program</w:t>
            </w:r>
            <w:r>
              <w:t xml:space="preserve"> moving into the ICANN core budget.</w:t>
            </w:r>
          </w:p>
        </w:tc>
      </w:tr>
    </w:tbl>
    <w:p w:rsidR="005D7906" w:rsidRDefault="005D7906"/>
    <w:tbl>
      <w:tblPr>
        <w:tblW w:w="0" w:type="auto"/>
        <w:tblInd w:w="158" w:type="dxa"/>
        <w:tblLayout w:type="fixed"/>
        <w:tblLook w:val="0000" w:firstRow="0" w:lastRow="0" w:firstColumn="0" w:lastColumn="0" w:noHBand="0" w:noVBand="0"/>
      </w:tblPr>
      <w:tblGrid>
        <w:gridCol w:w="9405"/>
      </w:tblGrid>
      <w:tr w:rsidR="005D7906">
        <w:trPr>
          <w:cantSplit/>
          <w:trHeight w:hRule="exact" w:val="372"/>
        </w:trPr>
        <w:tc>
          <w:tcPr>
            <w:tcW w:w="9405" w:type="dxa"/>
            <w:tcBorders>
              <w:top w:val="single" w:sz="6" w:space="0" w:color="000000"/>
              <w:left w:val="single" w:sz="6" w:space="0" w:color="000000"/>
              <w:bottom w:val="single" w:sz="6" w:space="0" w:color="000000"/>
              <w:right w:val="single" w:sz="6" w:space="0" w:color="000000"/>
            </w:tcBorders>
            <w:shd w:val="clear" w:color="auto" w:fill="808080"/>
          </w:tcPr>
          <w:p w:rsidR="005D7906" w:rsidRPr="00B415BB" w:rsidRDefault="005D7906">
            <w:pPr>
              <w:pStyle w:val="FormHeading1"/>
              <w:keepNext/>
              <w:rPr>
                <w:color w:val="FFFFFF"/>
                <w:sz w:val="24"/>
              </w:rPr>
            </w:pPr>
            <w:r>
              <w:rPr>
                <w:color w:val="FFFFFF"/>
                <w:sz w:val="28"/>
              </w:rPr>
              <w:t xml:space="preserve"> </w:t>
            </w:r>
            <w:r w:rsidRPr="00B415BB">
              <w:rPr>
                <w:color w:val="FFFFFF"/>
                <w:sz w:val="24"/>
              </w:rPr>
              <w:t>request objectives</w:t>
            </w:r>
          </w:p>
          <w:p w:rsidR="005D7906" w:rsidRPr="00B415BB" w:rsidRDefault="005D7906">
            <w:pPr>
              <w:pStyle w:val="FormHeading1"/>
              <w:keepNext/>
              <w:rPr>
                <w:color w:val="FFFFFF"/>
                <w:sz w:val="24"/>
              </w:rPr>
            </w:pPr>
          </w:p>
          <w:p w:rsidR="005D7906" w:rsidRDefault="005D7906">
            <w:pPr>
              <w:pStyle w:val="FormHeading1"/>
              <w:keepNext/>
            </w:pPr>
            <w:r>
              <w:rPr>
                <w:color w:val="FFFFFF"/>
                <w:sz w:val="32"/>
              </w:rPr>
              <w:t xml:space="preserve"> </w:t>
            </w:r>
          </w:p>
        </w:tc>
      </w:tr>
      <w:tr w:rsidR="005D7906">
        <w:trPr>
          <w:cantSplit/>
          <w:trHeight w:val="408"/>
        </w:trPr>
        <w:tc>
          <w:tcPr>
            <w:tcW w:w="9405" w:type="dxa"/>
            <w:tcBorders>
              <w:bottom w:val="single" w:sz="6" w:space="0" w:color="000000"/>
            </w:tcBorders>
            <w:shd w:val="clear" w:color="auto" w:fill="C0C0C0"/>
          </w:tcPr>
          <w:p w:rsidR="005D7906" w:rsidRDefault="005D7906">
            <w:pPr>
              <w:pStyle w:val="FormHeading1"/>
            </w:pPr>
            <w:r>
              <w:rPr>
                <w:sz w:val="18"/>
              </w:rPr>
              <w:t xml:space="preserve">1. </w:t>
            </w:r>
            <w:r>
              <w:rPr>
                <w:i/>
                <w:sz w:val="18"/>
              </w:rPr>
              <w:t>Strategic Alignment.</w:t>
            </w:r>
            <w:r>
              <w:rPr>
                <w:sz w:val="18"/>
              </w:rPr>
              <w:t xml:space="preserve"> Which area of ICANN’s Strategic Plan does this request support?</w:t>
            </w:r>
          </w:p>
        </w:tc>
      </w:tr>
      <w:tr w:rsidR="005D7906">
        <w:trPr>
          <w:trHeight w:val="426"/>
        </w:trPr>
        <w:tc>
          <w:tcPr>
            <w:tcW w:w="9405" w:type="dxa"/>
            <w:tcBorders>
              <w:top w:val="single" w:sz="6" w:space="0" w:color="000000"/>
              <w:left w:val="single" w:sz="6" w:space="0" w:color="000000"/>
              <w:bottom w:val="single" w:sz="6" w:space="0" w:color="000000"/>
              <w:right w:val="single" w:sz="6" w:space="0" w:color="000000"/>
            </w:tcBorders>
            <w:shd w:val="clear" w:color="auto" w:fill="auto"/>
          </w:tcPr>
          <w:p w:rsidR="005D7906" w:rsidRDefault="005D7906">
            <w:pPr>
              <w:rPr>
                <w:rFonts w:ascii="Arial" w:hAnsi="Arial" w:cs="Arial"/>
                <w:color w:val="000000"/>
              </w:rPr>
            </w:pPr>
          </w:p>
          <w:p w:rsidR="005D7906" w:rsidRPr="00DF6B73" w:rsidRDefault="005D7906">
            <w:pPr>
              <w:rPr>
                <w:rFonts w:ascii="Arial" w:hAnsi="Arial" w:cs="Arial"/>
                <w:color w:val="000000"/>
              </w:rPr>
            </w:pPr>
            <w:r w:rsidRPr="00DF6B73">
              <w:rPr>
                <w:rFonts w:ascii="Arial" w:hAnsi="Arial" w:cs="Arial"/>
                <w:color w:val="000000"/>
              </w:rPr>
              <w:t xml:space="preserve">This request builds on the indigenous fellows program of 2016 and is in harmony with the vision and scope of the ICANN strategic plan falling solidly into ICANN’s strategic objectives to: 1) evolve and further globalize ICANN; 2) promote ICANN’s role and multi-stakeholder approach; and 3) develop and implement a global public interest framework bounded by ICANN’s mission.  </w:t>
            </w:r>
          </w:p>
          <w:p w:rsidR="005D7906" w:rsidRPr="00DF6B73" w:rsidRDefault="005D7906">
            <w:pPr>
              <w:rPr>
                <w:rFonts w:ascii="Arial" w:hAnsi="Arial" w:cs="Arial"/>
                <w:color w:val="000000"/>
              </w:rPr>
            </w:pPr>
          </w:p>
          <w:p w:rsidR="005D7906" w:rsidRPr="00DF6B73" w:rsidRDefault="005D7906">
            <w:pPr>
              <w:rPr>
                <w:rFonts w:ascii="Arial" w:hAnsi="Arial" w:cs="Arial"/>
                <w:color w:val="000000"/>
              </w:rPr>
            </w:pPr>
            <w:r w:rsidRPr="00DF6B73">
              <w:rPr>
                <w:rFonts w:ascii="Arial" w:hAnsi="Arial" w:cs="Arial"/>
                <w:color w:val="000000"/>
              </w:rPr>
              <w:t xml:space="preserve">By engaging Indigenous </w:t>
            </w:r>
            <w:r>
              <w:rPr>
                <w:rFonts w:ascii="Arial" w:hAnsi="Arial" w:cs="Arial"/>
                <w:color w:val="000000"/>
              </w:rPr>
              <w:t>fellows</w:t>
            </w:r>
            <w:r w:rsidRPr="00DF6B73">
              <w:rPr>
                <w:rFonts w:ascii="Arial" w:hAnsi="Arial" w:cs="Arial"/>
                <w:color w:val="000000"/>
              </w:rPr>
              <w:t xml:space="preserve"> in ICANN’s policy making forums, ICANN provides a space for indigenous end users to fully participate in Internet decision making processes that are core to the world including Tribal Nation economies, education, public safety, and general well-being.  It is crucial that populations that are not currently accounted for are represented at ICANN.</w:t>
            </w:r>
          </w:p>
          <w:p w:rsidR="005D7906" w:rsidRPr="00DF6B73" w:rsidRDefault="005D7906">
            <w:pPr>
              <w:rPr>
                <w:rFonts w:ascii="Arial" w:hAnsi="Arial" w:cs="Arial"/>
                <w:color w:val="000000"/>
              </w:rPr>
            </w:pPr>
          </w:p>
          <w:p w:rsidR="005D7906" w:rsidRDefault="005D7906">
            <w:pPr>
              <w:rPr>
                <w:rFonts w:ascii="Arial" w:hAnsi="Arial" w:cs="Arial"/>
                <w:color w:val="000000"/>
              </w:rPr>
            </w:pPr>
            <w:r w:rsidRPr="00DF6B73">
              <w:rPr>
                <w:rFonts w:ascii="Arial" w:hAnsi="Arial" w:cs="Arial"/>
                <w:color w:val="000000"/>
              </w:rPr>
              <w:lastRenderedPageBreak/>
              <w:t>ICANN recognizes that key success factors include “recognized hubs and engagement mechanisms [that support] regional engagement strategies and local community participation.  Indigenous organizations represent their local communities and are important to making sure that ICANN remains relevant, inclusive, connected and collaborative worldwide.  As Indigenous peoples continue to build their nations’ economy, public safety, education and so on, the rise and use of the Internet including</w:t>
            </w:r>
            <w:r w:rsidRPr="00DF6B73">
              <w:rPr>
                <w:rFonts w:ascii="Garamond" w:hAnsi="Garamond" w:cs="Calibri"/>
                <w:color w:val="000000"/>
              </w:rPr>
              <w:t xml:space="preserve"> </w:t>
            </w:r>
            <w:r w:rsidRPr="00DF6B73">
              <w:rPr>
                <w:rFonts w:ascii="Arial" w:hAnsi="Arial" w:cs="Arial"/>
                <w:color w:val="000000"/>
              </w:rPr>
              <w:t xml:space="preserve">mobile devices and perhaps new Internet platforms will become not only critical but essential.  As such, we support ICANN’s strategic objective in the evolution of a domain name marketplace that is robust, stable and trusted.  The presence of </w:t>
            </w:r>
            <w:r>
              <w:rPr>
                <w:rFonts w:ascii="Arial" w:hAnsi="Arial" w:cs="Arial"/>
                <w:color w:val="000000"/>
              </w:rPr>
              <w:t>Indigenous peoples</w:t>
            </w:r>
            <w:r w:rsidRPr="00DF6B73">
              <w:rPr>
                <w:rFonts w:ascii="Arial" w:hAnsi="Arial" w:cs="Arial"/>
                <w:color w:val="000000"/>
              </w:rPr>
              <w:t xml:space="preserve"> at the ICANN table advances ICANN’s strategic goal to “develop a globally diverse culture of knowledge and expertise available to ICANN”s board, staff and stakeholders.”</w:t>
            </w:r>
          </w:p>
          <w:p w:rsidR="005D7906" w:rsidRDefault="005D7906">
            <w:pPr>
              <w:rPr>
                <w:rFonts w:ascii="Arial" w:hAnsi="Arial" w:cs="Arial"/>
                <w:color w:val="000000"/>
              </w:rPr>
            </w:pPr>
          </w:p>
          <w:p w:rsidR="005D7906" w:rsidRPr="00E1314C" w:rsidRDefault="005D7906" w:rsidP="005D7906">
            <w:pPr>
              <w:pStyle w:val="NormalWeb"/>
              <w:spacing w:beforeLines="0" w:afterLines="0"/>
              <w:rPr>
                <w:rFonts w:ascii="Arial" w:hAnsi="Arial" w:cs="Arial"/>
                <w:color w:val="000000"/>
              </w:rPr>
            </w:pPr>
            <w:r w:rsidRPr="00E1314C">
              <w:rPr>
                <w:rFonts w:ascii="Arial" w:hAnsi="Arial" w:cs="Arial"/>
                <w:color w:val="000000"/>
              </w:rPr>
              <w:t>The results achieved from their participation</w:t>
            </w:r>
            <w:r w:rsidR="00E1314C">
              <w:rPr>
                <w:rFonts w:ascii="Arial" w:hAnsi="Arial" w:cs="Arial"/>
                <w:color w:val="000000"/>
              </w:rPr>
              <w:t xml:space="preserve"> at ICANN </w:t>
            </w:r>
            <w:proofErr w:type="gramStart"/>
            <w:r w:rsidR="00E1314C">
              <w:rPr>
                <w:rFonts w:ascii="Arial" w:hAnsi="Arial" w:cs="Arial"/>
                <w:color w:val="000000"/>
              </w:rPr>
              <w:t xml:space="preserve">60 </w:t>
            </w:r>
            <w:r w:rsidRPr="00E1314C">
              <w:rPr>
                <w:rFonts w:ascii="Arial" w:hAnsi="Arial" w:cs="Arial"/>
                <w:color w:val="000000"/>
              </w:rPr>
              <w:t xml:space="preserve"> were</w:t>
            </w:r>
            <w:proofErr w:type="gramEnd"/>
            <w:r w:rsidRPr="00E1314C">
              <w:rPr>
                <w:rFonts w:ascii="Arial" w:hAnsi="Arial" w:cs="Arial"/>
                <w:color w:val="000000"/>
              </w:rPr>
              <w:t xml:space="preserve"> above expectation and the impact generated resulted in thousands of people getting to know about the program and about ICANN’s work..</w:t>
            </w:r>
            <w:r w:rsidRPr="00E1314C">
              <w:rPr>
                <w:rFonts w:ascii="Arial" w:hAnsi="Arial" w:cs="Arial"/>
                <w:color w:val="38761D"/>
              </w:rPr>
              <w:t xml:space="preserve"> </w:t>
            </w:r>
            <w:r w:rsidRPr="00E1314C">
              <w:rPr>
                <w:rFonts w:ascii="Arial" w:hAnsi="Arial" w:cs="Arial"/>
                <w:color w:val="000000"/>
              </w:rPr>
              <w:t>The community empowerment this program enabled will continue to be acknowledged for decades. Similar to the philosophy of fellowship, it often takes more than three meetings to become fully engaged in ICANN</w:t>
            </w:r>
            <w:r w:rsidR="00CE4F0B">
              <w:rPr>
                <w:rFonts w:ascii="Arial" w:hAnsi="Arial" w:cs="Arial"/>
                <w:color w:val="000000"/>
              </w:rPr>
              <w:t>.</w:t>
            </w:r>
          </w:p>
          <w:p w:rsidR="005D7906" w:rsidRPr="00E1314C" w:rsidRDefault="005D7906" w:rsidP="005D7906">
            <w:pPr>
              <w:pStyle w:val="NormalWeb"/>
              <w:spacing w:beforeLines="0" w:afterLines="0"/>
              <w:rPr>
                <w:rFonts w:ascii="Arial" w:hAnsi="Arial" w:cs="Arial"/>
                <w:color w:val="000000"/>
              </w:rPr>
            </w:pPr>
          </w:p>
          <w:p w:rsidR="005D7906" w:rsidRPr="00E1314C" w:rsidRDefault="005D7906" w:rsidP="005D7906">
            <w:pPr>
              <w:pStyle w:val="NormalWeb"/>
              <w:spacing w:beforeLines="0" w:afterLines="0"/>
              <w:rPr>
                <w:rFonts w:ascii="Arial" w:hAnsi="Arial" w:cs="Arial"/>
                <w:color w:val="000000"/>
              </w:rPr>
            </w:pPr>
            <w:r w:rsidRPr="00E1314C">
              <w:rPr>
                <w:rFonts w:ascii="Arial" w:hAnsi="Arial" w:cs="Arial"/>
                <w:color w:val="000000"/>
              </w:rPr>
              <w:t xml:space="preserve">We are expecting several more </w:t>
            </w:r>
            <w:proofErr w:type="spellStart"/>
            <w:r w:rsidRPr="00E1314C">
              <w:rPr>
                <w:rFonts w:ascii="Arial" w:hAnsi="Arial" w:cs="Arial"/>
                <w:color w:val="000000"/>
              </w:rPr>
              <w:t>ALSes</w:t>
            </w:r>
            <w:proofErr w:type="spellEnd"/>
            <w:r w:rsidRPr="00E1314C">
              <w:rPr>
                <w:rFonts w:ascii="Arial" w:hAnsi="Arial" w:cs="Arial"/>
                <w:color w:val="000000"/>
              </w:rPr>
              <w:t xml:space="preserve"> to get </w:t>
            </w:r>
            <w:r w:rsidR="00CE4F0B">
              <w:rPr>
                <w:rFonts w:ascii="Arial" w:hAnsi="Arial" w:cs="Arial"/>
                <w:color w:val="000000"/>
              </w:rPr>
              <w:t>involved</w:t>
            </w:r>
            <w:r w:rsidRPr="00E1314C">
              <w:rPr>
                <w:rFonts w:ascii="Arial" w:hAnsi="Arial" w:cs="Arial"/>
                <w:color w:val="000000"/>
              </w:rPr>
              <w:t xml:space="preserve">. It also has led to the creation of a special interest group focusing on indigenous issues. There is also increasing awareness in Africa on Indigenous issues. In this second year of the Global Indigenous fellowships we would like to expand the program even more. </w:t>
            </w:r>
          </w:p>
          <w:p w:rsidR="005D7906" w:rsidRPr="00DF6B73" w:rsidRDefault="005D7906">
            <w:pPr>
              <w:rPr>
                <w:b/>
              </w:rPr>
            </w:pPr>
          </w:p>
          <w:p w:rsidR="005D7906" w:rsidRDefault="005D7906">
            <w:pPr>
              <w:rPr>
                <w:b/>
              </w:rPr>
            </w:pPr>
          </w:p>
        </w:tc>
      </w:tr>
      <w:tr w:rsidR="005D7906">
        <w:trPr>
          <w:cantSplit/>
          <w:trHeight w:val="369"/>
        </w:trPr>
        <w:tc>
          <w:tcPr>
            <w:tcW w:w="9405" w:type="dxa"/>
            <w:tcBorders>
              <w:bottom w:val="single" w:sz="6" w:space="0" w:color="000000"/>
            </w:tcBorders>
            <w:shd w:val="clear" w:color="auto" w:fill="C0C0C0"/>
          </w:tcPr>
          <w:p w:rsidR="005D7906" w:rsidRDefault="005D7906">
            <w:pPr>
              <w:pStyle w:val="FormHeading1"/>
            </w:pPr>
            <w:r>
              <w:rPr>
                <w:sz w:val="18"/>
              </w:rPr>
              <w:lastRenderedPageBreak/>
              <w:t xml:space="preserve">2. </w:t>
            </w:r>
            <w:r>
              <w:rPr>
                <w:i/>
                <w:sz w:val="18"/>
              </w:rPr>
              <w:t>Demographics.</w:t>
            </w:r>
            <w:r>
              <w:rPr>
                <w:sz w:val="18"/>
              </w:rPr>
              <w:t xml:space="preserve"> What audience(s), in which geographies, does your request target?</w:t>
            </w:r>
          </w:p>
        </w:tc>
      </w:tr>
      <w:tr w:rsidR="005D7906">
        <w:trPr>
          <w:trHeight w:val="954"/>
        </w:trPr>
        <w:tc>
          <w:tcPr>
            <w:tcW w:w="9405" w:type="dxa"/>
            <w:tcBorders>
              <w:top w:val="single" w:sz="6" w:space="0" w:color="000000"/>
              <w:left w:val="single" w:sz="6" w:space="0" w:color="000000"/>
              <w:bottom w:val="single" w:sz="6" w:space="0" w:color="000000"/>
              <w:right w:val="single" w:sz="6" w:space="0" w:color="000000"/>
            </w:tcBorders>
            <w:shd w:val="clear" w:color="auto" w:fill="auto"/>
          </w:tcPr>
          <w:p w:rsidR="005D7906" w:rsidRPr="00DF6B73" w:rsidRDefault="005D7906">
            <w:pPr>
              <w:rPr>
                <w:b/>
              </w:rPr>
            </w:pPr>
            <w:r w:rsidRPr="00DF6B73">
              <w:rPr>
                <w:rFonts w:ascii="Arial" w:hAnsi="Arial" w:cs="Arial"/>
                <w:color w:val="000000"/>
              </w:rPr>
              <w:t>This request targets representation from American Indian Tribes and Alaska Native Villages in the United States, the First Nations of Canada, the Indigenous communities in Latin America and the Caribbean as well as indigenous communities in Finland, Australia, New Zealand, and other Indigenous peoples around the world.</w:t>
            </w:r>
          </w:p>
          <w:p w:rsidR="005D7906" w:rsidRDefault="005D7906">
            <w:pPr>
              <w:rPr>
                <w:b/>
              </w:rPr>
            </w:pPr>
          </w:p>
        </w:tc>
      </w:tr>
      <w:tr w:rsidR="005D7906">
        <w:trPr>
          <w:cantSplit/>
        </w:trPr>
        <w:tc>
          <w:tcPr>
            <w:tcW w:w="9405" w:type="dxa"/>
            <w:tcBorders>
              <w:bottom w:val="single" w:sz="6" w:space="0" w:color="000000"/>
            </w:tcBorders>
            <w:shd w:val="clear" w:color="auto" w:fill="C0C0C0"/>
          </w:tcPr>
          <w:p w:rsidR="005D7906" w:rsidRDefault="005D7906" w:rsidP="005D7906">
            <w:pPr>
              <w:pStyle w:val="FormHeading1"/>
              <w:keepNext/>
              <w:keepLines/>
            </w:pPr>
            <w:r>
              <w:rPr>
                <w:sz w:val="18"/>
              </w:rPr>
              <w:t xml:space="preserve">3. </w:t>
            </w:r>
            <w:r>
              <w:rPr>
                <w:i/>
                <w:sz w:val="18"/>
              </w:rPr>
              <w:t>Deliverables.</w:t>
            </w:r>
            <w:r>
              <w:rPr>
                <w:sz w:val="18"/>
              </w:rPr>
              <w:t xml:space="preserve"> What are the desired outcomes of your proposed activity?</w:t>
            </w:r>
          </w:p>
        </w:tc>
      </w:tr>
      <w:tr w:rsidR="005D7906">
        <w:trPr>
          <w:cantSplit/>
        </w:trPr>
        <w:tc>
          <w:tcPr>
            <w:tcW w:w="9405" w:type="dxa"/>
            <w:tcBorders>
              <w:bottom w:val="single" w:sz="6" w:space="0" w:color="000000"/>
            </w:tcBorders>
            <w:shd w:val="clear" w:color="auto" w:fill="FFFFFF"/>
          </w:tcPr>
          <w:p w:rsidR="005D7906" w:rsidRPr="00DF6B73" w:rsidRDefault="005D7906" w:rsidP="005D7906">
            <w:pPr>
              <w:pStyle w:val="ColorfulList-Accent12"/>
              <w:keepNext/>
              <w:keepLines/>
              <w:ind w:left="0"/>
              <w:rPr>
                <w:rFonts w:ascii="Arial" w:hAnsi="Arial" w:cs="Arial"/>
                <w:color w:val="000000"/>
              </w:rPr>
            </w:pPr>
            <w:r w:rsidRPr="00DF6B73">
              <w:rPr>
                <w:rFonts w:ascii="Arial" w:hAnsi="Arial" w:cs="Arial"/>
              </w:rPr>
              <w:t xml:space="preserve">Fund </w:t>
            </w:r>
            <w:r>
              <w:rPr>
                <w:rFonts w:ascii="Arial" w:hAnsi="Arial" w:cs="Arial"/>
              </w:rPr>
              <w:t>four</w:t>
            </w:r>
            <w:r w:rsidRPr="00DF6B73">
              <w:rPr>
                <w:rFonts w:ascii="Arial" w:hAnsi="Arial" w:cs="Arial"/>
              </w:rPr>
              <w:t xml:space="preserve"> (</w:t>
            </w:r>
            <w:r>
              <w:rPr>
                <w:rFonts w:ascii="Arial" w:hAnsi="Arial" w:cs="Arial"/>
              </w:rPr>
              <w:t>4</w:t>
            </w:r>
            <w:r w:rsidRPr="00DF6B73">
              <w:rPr>
                <w:rFonts w:ascii="Arial" w:hAnsi="Arial" w:cs="Arial"/>
              </w:rPr>
              <w:t>) indigenous Ambassadors and (</w:t>
            </w:r>
            <w:r>
              <w:rPr>
                <w:rFonts w:ascii="Arial" w:hAnsi="Arial" w:cs="Arial"/>
              </w:rPr>
              <w:t>2</w:t>
            </w:r>
            <w:r w:rsidRPr="00DF6B73">
              <w:rPr>
                <w:rFonts w:ascii="Arial" w:hAnsi="Arial" w:cs="Arial"/>
              </w:rPr>
              <w:t xml:space="preserve">) mentors to each of the </w:t>
            </w:r>
            <w:r>
              <w:rPr>
                <w:rFonts w:ascii="Arial" w:hAnsi="Arial" w:cs="Arial"/>
              </w:rPr>
              <w:t>two</w:t>
            </w:r>
            <w:r w:rsidRPr="00DF6B73">
              <w:rPr>
                <w:rFonts w:ascii="Arial" w:hAnsi="Arial" w:cs="Arial"/>
              </w:rPr>
              <w:t xml:space="preserve"> (</w:t>
            </w:r>
            <w:r>
              <w:rPr>
                <w:rFonts w:ascii="Arial" w:hAnsi="Arial" w:cs="Arial"/>
              </w:rPr>
              <w:t>2</w:t>
            </w:r>
            <w:r w:rsidRPr="00DF6B73">
              <w:rPr>
                <w:rFonts w:ascii="Arial" w:hAnsi="Arial" w:cs="Arial"/>
              </w:rPr>
              <w:t xml:space="preserve">) ICANN conferences </w:t>
            </w:r>
            <w:r w:rsidRPr="00DF6B73">
              <w:rPr>
                <w:rFonts w:ascii="Arial" w:hAnsi="Arial" w:cs="Arial"/>
                <w:color w:val="000000"/>
              </w:rPr>
              <w:t>in FY2019</w:t>
            </w:r>
            <w:r>
              <w:rPr>
                <w:rFonts w:ascii="Arial" w:hAnsi="Arial" w:cs="Arial"/>
                <w:color w:val="000000"/>
              </w:rPr>
              <w:t xml:space="preserve"> for a total of eight (8) Ambassadors and four (4) mentors for</w:t>
            </w:r>
            <w:r w:rsidRPr="00DF6B73">
              <w:rPr>
                <w:rFonts w:ascii="Arial" w:hAnsi="Arial" w:cs="Arial"/>
                <w:color w:val="000000"/>
              </w:rPr>
              <w:t>:</w:t>
            </w:r>
          </w:p>
          <w:p w:rsidR="005D7906" w:rsidRPr="00DF6B73" w:rsidRDefault="005D7906" w:rsidP="005D7906">
            <w:pPr>
              <w:pStyle w:val="ColorfulList-Accent12"/>
              <w:keepNext/>
              <w:keepLines/>
              <w:ind w:left="0"/>
              <w:rPr>
                <w:rFonts w:ascii="Arial" w:hAnsi="Arial" w:cs="Arial"/>
                <w:color w:val="000000"/>
              </w:rPr>
            </w:pPr>
            <w:r w:rsidRPr="00DF6B73">
              <w:rPr>
                <w:rFonts w:ascii="Arial" w:hAnsi="Arial" w:cs="Arial"/>
                <w:color w:val="000000"/>
              </w:rPr>
              <w:t xml:space="preserve"> (1) ICANN 63, October 20 – October 26, 2018 in Barcelona; </w:t>
            </w:r>
          </w:p>
          <w:p w:rsidR="005D7906" w:rsidRPr="00DF6B73" w:rsidRDefault="005D7906" w:rsidP="005D7906">
            <w:pPr>
              <w:pStyle w:val="ColorfulList-Accent12"/>
              <w:keepNext/>
              <w:keepLines/>
              <w:ind w:left="0"/>
              <w:rPr>
                <w:rFonts w:ascii="Arial" w:hAnsi="Arial" w:cs="Arial"/>
                <w:color w:val="000000"/>
              </w:rPr>
            </w:pPr>
            <w:r w:rsidRPr="00DF6B73">
              <w:rPr>
                <w:rFonts w:ascii="Arial" w:hAnsi="Arial" w:cs="Arial"/>
                <w:color w:val="000000"/>
              </w:rPr>
              <w:t xml:space="preserve"> (2) ICANN 64, March 9–14, 2019, in Kobe, Japan </w:t>
            </w:r>
          </w:p>
          <w:p w:rsidR="005D7906" w:rsidRPr="00DF6B73" w:rsidRDefault="005D7906" w:rsidP="005D7906">
            <w:pPr>
              <w:keepNext/>
              <w:keepLines/>
              <w:ind w:left="360"/>
              <w:rPr>
                <w:rFonts w:ascii="Arial" w:hAnsi="Arial" w:cs="Arial"/>
                <w:color w:val="000000"/>
              </w:rPr>
            </w:pPr>
          </w:p>
          <w:p w:rsidR="005D7906" w:rsidRPr="00DF6B73" w:rsidRDefault="005D7906" w:rsidP="005D7906">
            <w:pPr>
              <w:keepNext/>
              <w:keepLines/>
              <w:rPr>
                <w:rFonts w:ascii="Arial" w:hAnsi="Arial" w:cs="Arial"/>
              </w:rPr>
            </w:pPr>
            <w:r>
              <w:rPr>
                <w:rFonts w:ascii="Arial" w:hAnsi="Arial" w:cs="Arial"/>
              </w:rPr>
              <w:t xml:space="preserve">Four (4) </w:t>
            </w:r>
            <w:r w:rsidR="00E1314C">
              <w:rPr>
                <w:rFonts w:ascii="Arial" w:hAnsi="Arial" w:cs="Arial"/>
              </w:rPr>
              <w:t>Global Indigenous Ambassadorship</w:t>
            </w:r>
            <w:r>
              <w:rPr>
                <w:rFonts w:ascii="Arial" w:hAnsi="Arial" w:cs="Arial"/>
              </w:rPr>
              <w:t xml:space="preserve">  alumni from Phase I and Phase II of the program including one</w:t>
            </w:r>
            <w:r w:rsidRPr="00DF6B73">
              <w:rPr>
                <w:rFonts w:ascii="Arial" w:hAnsi="Arial" w:cs="Arial"/>
              </w:rPr>
              <w:t xml:space="preserve"> Mentor, </w:t>
            </w:r>
            <w:r>
              <w:rPr>
                <w:rFonts w:ascii="Arial" w:hAnsi="Arial" w:cs="Arial"/>
              </w:rPr>
              <w:t>added to eight</w:t>
            </w:r>
            <w:r w:rsidRPr="00DF6B73">
              <w:rPr>
                <w:rFonts w:ascii="Arial" w:hAnsi="Arial" w:cs="Arial"/>
              </w:rPr>
              <w:t xml:space="preserve"> </w:t>
            </w:r>
            <w:r>
              <w:rPr>
                <w:rFonts w:ascii="Arial" w:hAnsi="Arial" w:cs="Arial"/>
              </w:rPr>
              <w:t xml:space="preserve">(8) </w:t>
            </w:r>
            <w:r w:rsidRPr="00DF6B73">
              <w:rPr>
                <w:rFonts w:ascii="Arial" w:hAnsi="Arial" w:cs="Arial"/>
              </w:rPr>
              <w:t xml:space="preserve">FY19 </w:t>
            </w:r>
            <w:r>
              <w:rPr>
                <w:rFonts w:ascii="Arial" w:hAnsi="Arial" w:cs="Arial"/>
              </w:rPr>
              <w:t>fellows will create a</w:t>
            </w:r>
            <w:r w:rsidRPr="00DF6B73">
              <w:rPr>
                <w:rFonts w:ascii="Arial" w:hAnsi="Arial" w:cs="Arial"/>
              </w:rPr>
              <w:t xml:space="preserve"> core group of eleven members a to build </w:t>
            </w:r>
            <w:r>
              <w:rPr>
                <w:rFonts w:ascii="Arial" w:hAnsi="Arial" w:cs="Arial"/>
              </w:rPr>
              <w:t>the first Indigenous</w:t>
            </w:r>
            <w:r w:rsidRPr="00DF6B73">
              <w:rPr>
                <w:rFonts w:ascii="Arial" w:hAnsi="Arial" w:cs="Arial"/>
              </w:rPr>
              <w:t xml:space="preserve"> working group</w:t>
            </w:r>
            <w:r>
              <w:rPr>
                <w:rFonts w:ascii="Arial" w:hAnsi="Arial" w:cs="Arial"/>
              </w:rPr>
              <w:t xml:space="preserve"> within ICANN</w:t>
            </w:r>
            <w:r w:rsidRPr="00DF6B73">
              <w:rPr>
                <w:rFonts w:ascii="Arial" w:hAnsi="Arial" w:cs="Arial"/>
              </w:rPr>
              <w:t>.</w:t>
            </w:r>
            <w:r w:rsidRPr="00DF6B73">
              <w:rPr>
                <w:rFonts w:ascii="Arial" w:hAnsi="Arial" w:cs="Arial"/>
              </w:rPr>
              <w:br/>
            </w:r>
          </w:p>
          <w:p w:rsidR="005D7906" w:rsidRDefault="005D7906" w:rsidP="005D7906">
            <w:pPr>
              <w:keepNext/>
              <w:keepLines/>
              <w:rPr>
                <w:rFonts w:ascii="Arial" w:hAnsi="Arial" w:cs="Arial"/>
              </w:rPr>
            </w:pPr>
            <w:r w:rsidRPr="00DF6B73">
              <w:rPr>
                <w:rFonts w:ascii="Arial" w:hAnsi="Arial" w:cs="Arial"/>
              </w:rPr>
              <w:t>2) Host one post conference webinar and/or presentation for RALO’s regarding the success, challenges, and learning of Fellows; including raising awareness of indigenous Internet landscapes.</w:t>
            </w:r>
          </w:p>
          <w:p w:rsidR="005D7906" w:rsidRDefault="005D7906" w:rsidP="005D7906">
            <w:pPr>
              <w:keepNext/>
              <w:keepLines/>
            </w:pPr>
          </w:p>
        </w:tc>
      </w:tr>
      <w:tr w:rsidR="005D7906">
        <w:trPr>
          <w:cantSplit/>
        </w:trPr>
        <w:tc>
          <w:tcPr>
            <w:tcW w:w="9405" w:type="dxa"/>
            <w:tcBorders>
              <w:bottom w:val="single" w:sz="6" w:space="0" w:color="000000"/>
            </w:tcBorders>
            <w:shd w:val="clear" w:color="auto" w:fill="C0C0C0"/>
          </w:tcPr>
          <w:p w:rsidR="005D7906" w:rsidRDefault="005D7906">
            <w:pPr>
              <w:pStyle w:val="FormHeading1"/>
            </w:pPr>
            <w:r>
              <w:rPr>
                <w:sz w:val="18"/>
              </w:rPr>
              <w:t xml:space="preserve">4. </w:t>
            </w:r>
            <w:r>
              <w:rPr>
                <w:i/>
                <w:sz w:val="18"/>
              </w:rPr>
              <w:t>Metrics.</w:t>
            </w:r>
            <w:r>
              <w:rPr>
                <w:sz w:val="18"/>
              </w:rPr>
              <w:t xml:space="preserve"> What measurements will you use to determine whether your activity achieves its desired outcomes?</w:t>
            </w:r>
          </w:p>
        </w:tc>
      </w:tr>
      <w:tr w:rsidR="005D7906">
        <w:trPr>
          <w:trHeight w:val="462"/>
        </w:trPr>
        <w:tc>
          <w:tcPr>
            <w:tcW w:w="9405" w:type="dxa"/>
            <w:tcBorders>
              <w:top w:val="single" w:sz="6" w:space="0" w:color="000000"/>
              <w:left w:val="single" w:sz="6" w:space="0" w:color="000000"/>
              <w:bottom w:val="single" w:sz="6" w:space="0" w:color="000000"/>
              <w:right w:val="single" w:sz="6" w:space="0" w:color="000000"/>
            </w:tcBorders>
            <w:shd w:val="clear" w:color="auto" w:fill="auto"/>
          </w:tcPr>
          <w:p w:rsidR="005D7906" w:rsidRPr="00DB3ECD" w:rsidRDefault="005D7906">
            <w:pPr>
              <w:rPr>
                <w:rFonts w:ascii="Arial" w:hAnsi="Arial" w:cs="Arial"/>
                <w:color w:val="000000"/>
              </w:rPr>
            </w:pPr>
            <w:r w:rsidRPr="00DB3ECD">
              <w:rPr>
                <w:rFonts w:ascii="Arial" w:hAnsi="Arial" w:cs="Arial"/>
                <w:color w:val="000000"/>
              </w:rPr>
              <w:t>Metrics include:</w:t>
            </w:r>
          </w:p>
          <w:p w:rsidR="005D7906" w:rsidRPr="00DB3ECD" w:rsidRDefault="005D7906">
            <w:pPr>
              <w:pStyle w:val="ColorfulList-Accent12"/>
              <w:numPr>
                <w:ilvl w:val="0"/>
                <w:numId w:val="3"/>
              </w:numPr>
              <w:rPr>
                <w:rFonts w:ascii="Arial" w:hAnsi="Arial" w:cs="Arial"/>
                <w:color w:val="000000"/>
              </w:rPr>
            </w:pPr>
            <w:r w:rsidRPr="00DB3ECD">
              <w:rPr>
                <w:rFonts w:ascii="Arial" w:hAnsi="Arial" w:cs="Arial"/>
                <w:color w:val="000000"/>
              </w:rPr>
              <w:t xml:space="preserve">Funding </w:t>
            </w:r>
            <w:r>
              <w:rPr>
                <w:rFonts w:ascii="Arial" w:hAnsi="Arial" w:cs="Arial"/>
                <w:color w:val="000000"/>
              </w:rPr>
              <w:t xml:space="preserve">for a total of eight (8) Indigenous </w:t>
            </w:r>
            <w:r w:rsidR="00E1314C">
              <w:rPr>
                <w:rFonts w:ascii="Arial" w:hAnsi="Arial" w:cs="Arial"/>
                <w:color w:val="000000"/>
              </w:rPr>
              <w:t>Ambassadors</w:t>
            </w:r>
            <w:r>
              <w:rPr>
                <w:rFonts w:ascii="Arial" w:hAnsi="Arial" w:cs="Arial"/>
                <w:color w:val="000000"/>
              </w:rPr>
              <w:t xml:space="preserve"> four</w:t>
            </w:r>
            <w:r w:rsidRPr="00DB3ECD">
              <w:rPr>
                <w:rFonts w:ascii="Arial" w:hAnsi="Arial" w:cs="Arial"/>
                <w:color w:val="000000"/>
              </w:rPr>
              <w:t xml:space="preserve"> </w:t>
            </w:r>
            <w:r>
              <w:rPr>
                <w:rFonts w:ascii="Arial" w:hAnsi="Arial" w:cs="Arial"/>
                <w:color w:val="000000"/>
              </w:rPr>
              <w:t xml:space="preserve">(4) </w:t>
            </w:r>
            <w:r w:rsidR="00E1314C">
              <w:rPr>
                <w:rFonts w:ascii="Arial" w:hAnsi="Arial" w:cs="Arial"/>
                <w:color w:val="000000"/>
              </w:rPr>
              <w:t>I</w:t>
            </w:r>
            <w:r w:rsidRPr="00DB3ECD">
              <w:rPr>
                <w:rFonts w:ascii="Arial" w:hAnsi="Arial" w:cs="Arial"/>
                <w:color w:val="000000"/>
              </w:rPr>
              <w:t xml:space="preserve">ndigenous </w:t>
            </w:r>
            <w:r w:rsidR="00E1314C">
              <w:rPr>
                <w:rFonts w:ascii="Arial" w:hAnsi="Arial" w:cs="Arial"/>
                <w:color w:val="000000"/>
              </w:rPr>
              <w:t>Ambassadors</w:t>
            </w:r>
            <w:r w:rsidRPr="00DB3ECD">
              <w:rPr>
                <w:rFonts w:ascii="Arial" w:hAnsi="Arial" w:cs="Arial"/>
                <w:color w:val="000000"/>
              </w:rPr>
              <w:t xml:space="preserve"> per </w:t>
            </w:r>
            <w:r>
              <w:rPr>
                <w:rFonts w:ascii="Arial" w:hAnsi="Arial" w:cs="Arial"/>
                <w:color w:val="000000"/>
              </w:rPr>
              <w:t>two (2)</w:t>
            </w:r>
            <w:r w:rsidRPr="00DB3ECD">
              <w:rPr>
                <w:rFonts w:ascii="Arial" w:hAnsi="Arial" w:cs="Arial"/>
                <w:color w:val="000000"/>
              </w:rPr>
              <w:t xml:space="preserve"> ICANN meetings in FY2019</w:t>
            </w:r>
            <w:r>
              <w:rPr>
                <w:rFonts w:ascii="Arial" w:hAnsi="Arial" w:cs="Arial"/>
                <w:color w:val="000000"/>
              </w:rPr>
              <w:t>)</w:t>
            </w:r>
            <w:r w:rsidRPr="00DB3ECD">
              <w:rPr>
                <w:rFonts w:ascii="Arial" w:hAnsi="Arial" w:cs="Arial"/>
                <w:color w:val="000000"/>
              </w:rPr>
              <w:t>.</w:t>
            </w:r>
          </w:p>
          <w:p w:rsidR="005D7906" w:rsidRPr="00DB3ECD" w:rsidRDefault="005D7906">
            <w:pPr>
              <w:pStyle w:val="ColorfulList-Accent12"/>
              <w:numPr>
                <w:ilvl w:val="0"/>
                <w:numId w:val="3"/>
              </w:numPr>
              <w:rPr>
                <w:rFonts w:ascii="Arial" w:hAnsi="Arial" w:cs="Arial"/>
                <w:color w:val="000000"/>
              </w:rPr>
            </w:pPr>
            <w:r w:rsidRPr="00DB3ECD">
              <w:rPr>
                <w:rFonts w:ascii="Arial" w:hAnsi="Arial" w:cs="Arial"/>
                <w:color w:val="000000"/>
              </w:rPr>
              <w:t xml:space="preserve">Funding </w:t>
            </w:r>
            <w:r>
              <w:rPr>
                <w:rFonts w:ascii="Arial" w:hAnsi="Arial" w:cs="Arial"/>
                <w:color w:val="000000"/>
              </w:rPr>
              <w:t>for a total of four (4) Mentors (</w:t>
            </w:r>
            <w:r w:rsidRPr="00DB3ECD">
              <w:rPr>
                <w:rFonts w:ascii="Arial" w:hAnsi="Arial" w:cs="Arial"/>
                <w:color w:val="000000"/>
              </w:rPr>
              <w:t xml:space="preserve">two </w:t>
            </w:r>
            <w:r>
              <w:rPr>
                <w:rFonts w:ascii="Arial" w:hAnsi="Arial" w:cs="Arial"/>
                <w:color w:val="000000"/>
              </w:rPr>
              <w:t xml:space="preserve">(2) </w:t>
            </w:r>
            <w:r w:rsidRPr="00DB3ECD">
              <w:rPr>
                <w:rFonts w:ascii="Arial" w:hAnsi="Arial" w:cs="Arial"/>
                <w:color w:val="000000"/>
              </w:rPr>
              <w:t xml:space="preserve">indigenous mentors per </w:t>
            </w:r>
            <w:r>
              <w:rPr>
                <w:rFonts w:ascii="Arial" w:hAnsi="Arial" w:cs="Arial"/>
                <w:color w:val="000000"/>
              </w:rPr>
              <w:t xml:space="preserve">each of two (2) </w:t>
            </w:r>
            <w:r w:rsidRPr="00DB3ECD">
              <w:rPr>
                <w:rFonts w:ascii="Arial" w:hAnsi="Arial" w:cs="Arial"/>
                <w:color w:val="000000"/>
              </w:rPr>
              <w:t xml:space="preserve">ICANN </w:t>
            </w:r>
            <w:r>
              <w:rPr>
                <w:rFonts w:ascii="Arial" w:hAnsi="Arial" w:cs="Arial"/>
                <w:color w:val="000000"/>
              </w:rPr>
              <w:t>meetings in FY2019)</w:t>
            </w:r>
            <w:r w:rsidRPr="00DB3ECD">
              <w:rPr>
                <w:rFonts w:ascii="Arial" w:hAnsi="Arial" w:cs="Arial"/>
                <w:color w:val="000000"/>
              </w:rPr>
              <w:t>.</w:t>
            </w:r>
          </w:p>
          <w:p w:rsidR="005D7906" w:rsidRPr="00DB3ECD" w:rsidRDefault="005D7906">
            <w:pPr>
              <w:pStyle w:val="ColorfulList-Accent12"/>
              <w:numPr>
                <w:ilvl w:val="0"/>
                <w:numId w:val="3"/>
              </w:numPr>
              <w:rPr>
                <w:rFonts w:ascii="Arial" w:hAnsi="Arial" w:cs="Arial"/>
                <w:color w:val="000000"/>
              </w:rPr>
            </w:pPr>
            <w:r w:rsidRPr="00DB3ECD">
              <w:rPr>
                <w:rFonts w:ascii="Arial" w:hAnsi="Arial" w:cs="Arial"/>
                <w:color w:val="000000"/>
              </w:rPr>
              <w:t xml:space="preserve">Hosting of one </w:t>
            </w:r>
            <w:r>
              <w:rPr>
                <w:rFonts w:ascii="Arial" w:hAnsi="Arial" w:cs="Arial"/>
                <w:color w:val="000000"/>
              </w:rPr>
              <w:t xml:space="preserve">(1) </w:t>
            </w:r>
            <w:r w:rsidRPr="00DB3ECD">
              <w:rPr>
                <w:rFonts w:ascii="Arial" w:hAnsi="Arial" w:cs="Arial"/>
                <w:color w:val="000000"/>
              </w:rPr>
              <w:t>webinar for RALOs</w:t>
            </w:r>
          </w:p>
          <w:p w:rsidR="005D7906" w:rsidRPr="00DB3ECD" w:rsidRDefault="005D7906">
            <w:pPr>
              <w:rPr>
                <w:rFonts w:ascii="Arial" w:hAnsi="Arial" w:cs="Arial"/>
                <w:color w:val="000000"/>
              </w:rPr>
            </w:pPr>
          </w:p>
          <w:p w:rsidR="005D7906" w:rsidRDefault="005D7906">
            <w:r w:rsidRPr="00DB3ECD">
              <w:rPr>
                <w:rFonts w:ascii="Arial" w:hAnsi="Arial" w:cs="Arial"/>
                <w:color w:val="000000"/>
              </w:rPr>
              <w:lastRenderedPageBreak/>
              <w:t>The benefit to the indigenous communities is the Internet and telecommunications awareness and education of indigenous communities through the participation of the indigenous fellows in the ICANN Fellowship Program.  An additional benefit is the actual participation and representation of indigenous communities in the multi-stakeholder process regarding global Internet policymaking and decision making processes.</w:t>
            </w:r>
            <w:r>
              <w:rPr>
                <w:rFonts w:ascii="Garamond" w:hAnsi="Garamond" w:cs="Calibri"/>
                <w:color w:val="000000"/>
              </w:rPr>
              <w:t xml:space="preserve"> </w:t>
            </w:r>
          </w:p>
        </w:tc>
      </w:tr>
    </w:tbl>
    <w:p w:rsidR="005D7906" w:rsidRDefault="005D7906"/>
    <w:tbl>
      <w:tblPr>
        <w:tblW w:w="0" w:type="auto"/>
        <w:tblInd w:w="119" w:type="dxa"/>
        <w:tblLayout w:type="fixed"/>
        <w:tblLook w:val="0000" w:firstRow="0" w:lastRow="0" w:firstColumn="0" w:lastColumn="0" w:noHBand="0" w:noVBand="0"/>
      </w:tblPr>
      <w:tblGrid>
        <w:gridCol w:w="9518"/>
      </w:tblGrid>
      <w:tr w:rsidR="005D7906" w:rsidTr="00CE4F0B">
        <w:trPr>
          <w:cantSplit/>
          <w:trHeight w:hRule="exact" w:val="613"/>
        </w:trPr>
        <w:tc>
          <w:tcPr>
            <w:tcW w:w="9518" w:type="dxa"/>
            <w:tcBorders>
              <w:top w:val="single" w:sz="6" w:space="0" w:color="000000"/>
              <w:left w:val="single" w:sz="6" w:space="0" w:color="000000"/>
              <w:right w:val="single" w:sz="6" w:space="0" w:color="000000"/>
            </w:tcBorders>
            <w:shd w:val="clear" w:color="auto" w:fill="808080"/>
          </w:tcPr>
          <w:p w:rsidR="005D7906" w:rsidRPr="002B2FAD" w:rsidRDefault="005D7906">
            <w:pPr>
              <w:pStyle w:val="FormHeading1"/>
              <w:keepNext/>
              <w:rPr>
                <w:sz w:val="24"/>
              </w:rPr>
            </w:pPr>
            <w:bookmarkStart w:id="2" w:name="_GoBack"/>
            <w:bookmarkEnd w:id="2"/>
            <w:r w:rsidRPr="002B2FAD">
              <w:rPr>
                <w:color w:val="FFFFFF"/>
                <w:sz w:val="24"/>
              </w:rPr>
              <w:t xml:space="preserve">Resource Planning – incremental to accommodate this request </w:t>
            </w:r>
          </w:p>
        </w:tc>
      </w:tr>
      <w:tr w:rsidR="005D7906" w:rsidTr="00CE4F0B">
        <w:trPr>
          <w:cantSplit/>
          <w:trHeight w:val="327"/>
        </w:trPr>
        <w:tc>
          <w:tcPr>
            <w:tcW w:w="9518" w:type="dxa"/>
            <w:tcBorders>
              <w:left w:val="single" w:sz="6" w:space="0" w:color="000000"/>
              <w:bottom w:val="single" w:sz="6" w:space="0" w:color="000000"/>
              <w:right w:val="single" w:sz="6" w:space="0" w:color="000000"/>
            </w:tcBorders>
            <w:shd w:val="clear" w:color="auto" w:fill="C0C0C0"/>
          </w:tcPr>
          <w:p w:rsidR="005D7906" w:rsidRDefault="005D7906">
            <w:pPr>
              <w:pStyle w:val="FormHeading1"/>
            </w:pPr>
            <w:r>
              <w:rPr>
                <w:sz w:val="18"/>
              </w:rPr>
              <w:t>Staff Support Needed (not including subject matter expertise):</w:t>
            </w:r>
            <w:r>
              <w:rPr>
                <w:sz w:val="16"/>
              </w:rPr>
              <w:t xml:space="preserve"> </w:t>
            </w:r>
          </w:p>
        </w:tc>
      </w:tr>
      <w:tr w:rsidR="005D7906" w:rsidTr="00CE4F0B">
        <w:trPr>
          <w:trHeight w:val="1075"/>
        </w:trPr>
        <w:tc>
          <w:tcPr>
            <w:tcW w:w="9518" w:type="dxa"/>
            <w:tcBorders>
              <w:left w:val="single" w:sz="6" w:space="0" w:color="000000"/>
              <w:bottom w:val="single" w:sz="4" w:space="0" w:color="000000"/>
              <w:right w:val="single" w:sz="6" w:space="0" w:color="000000"/>
            </w:tcBorders>
            <w:shd w:val="clear" w:color="auto" w:fill="auto"/>
          </w:tcPr>
          <w:tbl>
            <w:tblPr>
              <w:tblW w:w="10123" w:type="dxa"/>
              <w:tblInd w:w="25" w:type="dxa"/>
              <w:tblLayout w:type="fixed"/>
              <w:tblLook w:val="0000" w:firstRow="0" w:lastRow="0" w:firstColumn="0" w:lastColumn="0" w:noHBand="0" w:noVBand="0"/>
            </w:tblPr>
            <w:tblGrid>
              <w:gridCol w:w="2024"/>
              <w:gridCol w:w="2025"/>
              <w:gridCol w:w="2022"/>
              <w:gridCol w:w="2025"/>
              <w:gridCol w:w="2027"/>
            </w:tblGrid>
            <w:tr w:rsidR="005D7906" w:rsidTr="00CE4F0B">
              <w:trPr>
                <w:trHeight w:val="249"/>
              </w:trPr>
              <w:tc>
                <w:tcPr>
                  <w:tcW w:w="2024" w:type="dxa"/>
                  <w:tcBorders>
                    <w:left w:val="single" w:sz="12" w:space="0" w:color="000000"/>
                    <w:bottom w:val="single" w:sz="12" w:space="0" w:color="000000"/>
                    <w:right w:val="single" w:sz="12" w:space="0" w:color="000000"/>
                  </w:tcBorders>
                  <w:shd w:val="clear" w:color="auto" w:fill="auto"/>
                  <w:vAlign w:val="center"/>
                </w:tcPr>
                <w:p w:rsidR="005D7906" w:rsidRDefault="005D7906">
                  <w:pPr>
                    <w:pStyle w:val="TableText"/>
                    <w:jc w:val="center"/>
                    <w:rPr>
                      <w:b/>
                      <w:sz w:val="18"/>
                      <w:szCs w:val="18"/>
                    </w:rPr>
                  </w:pPr>
                  <w:r>
                    <w:rPr>
                      <w:b/>
                      <w:sz w:val="18"/>
                      <w:szCs w:val="18"/>
                    </w:rPr>
                    <w:t>Description</w:t>
                  </w:r>
                </w:p>
              </w:tc>
              <w:tc>
                <w:tcPr>
                  <w:tcW w:w="2025" w:type="dxa"/>
                  <w:tcBorders>
                    <w:top w:val="single" w:sz="2" w:space="0" w:color="000000"/>
                    <w:left w:val="single" w:sz="12" w:space="0" w:color="000000"/>
                    <w:bottom w:val="single" w:sz="12" w:space="0" w:color="000000"/>
                    <w:right w:val="single" w:sz="2" w:space="0" w:color="000000"/>
                  </w:tcBorders>
                  <w:shd w:val="clear" w:color="auto" w:fill="auto"/>
                  <w:vAlign w:val="center"/>
                </w:tcPr>
                <w:p w:rsidR="005D7906" w:rsidRDefault="005D7906">
                  <w:pPr>
                    <w:pStyle w:val="TableText"/>
                    <w:jc w:val="center"/>
                    <w:rPr>
                      <w:b/>
                      <w:sz w:val="18"/>
                      <w:szCs w:val="18"/>
                    </w:rPr>
                  </w:pPr>
                  <w:r>
                    <w:rPr>
                      <w:b/>
                      <w:sz w:val="18"/>
                      <w:szCs w:val="18"/>
                    </w:rPr>
                    <w:t>Timeline</w:t>
                  </w:r>
                </w:p>
              </w:tc>
              <w:tc>
                <w:tcPr>
                  <w:tcW w:w="2022" w:type="dxa"/>
                  <w:tcBorders>
                    <w:top w:val="single" w:sz="2" w:space="0" w:color="000000"/>
                    <w:left w:val="single" w:sz="2" w:space="0" w:color="000000"/>
                    <w:bottom w:val="single" w:sz="12" w:space="0" w:color="000000"/>
                    <w:right w:val="single" w:sz="2" w:space="0" w:color="000000"/>
                  </w:tcBorders>
                  <w:shd w:val="clear" w:color="auto" w:fill="auto"/>
                  <w:vAlign w:val="center"/>
                </w:tcPr>
                <w:p w:rsidR="005D7906" w:rsidRDefault="005D7906">
                  <w:pPr>
                    <w:pStyle w:val="TableText"/>
                    <w:jc w:val="center"/>
                    <w:rPr>
                      <w:b/>
                      <w:sz w:val="18"/>
                      <w:szCs w:val="18"/>
                    </w:rPr>
                  </w:pPr>
                  <w:r>
                    <w:rPr>
                      <w:b/>
                      <w:sz w:val="18"/>
                      <w:szCs w:val="18"/>
                    </w:rPr>
                    <w:t>Assumptions</w:t>
                  </w:r>
                </w:p>
              </w:tc>
              <w:tc>
                <w:tcPr>
                  <w:tcW w:w="2025" w:type="dxa"/>
                  <w:tcBorders>
                    <w:top w:val="single" w:sz="2" w:space="0" w:color="000000"/>
                    <w:left w:val="single" w:sz="2" w:space="0" w:color="000000"/>
                    <w:bottom w:val="single" w:sz="12" w:space="0" w:color="000000"/>
                    <w:right w:val="single" w:sz="2" w:space="0" w:color="000000"/>
                  </w:tcBorders>
                  <w:shd w:val="clear" w:color="auto" w:fill="auto"/>
                  <w:vAlign w:val="center"/>
                </w:tcPr>
                <w:p w:rsidR="005D7906" w:rsidRDefault="005D7906">
                  <w:pPr>
                    <w:pStyle w:val="TableText"/>
                    <w:jc w:val="center"/>
                    <w:rPr>
                      <w:b/>
                      <w:sz w:val="18"/>
                      <w:szCs w:val="18"/>
                    </w:rPr>
                  </w:pPr>
                  <w:r>
                    <w:rPr>
                      <w:b/>
                      <w:sz w:val="18"/>
                      <w:szCs w:val="18"/>
                    </w:rPr>
                    <w:t>Costs basis or parameters</w:t>
                  </w:r>
                </w:p>
              </w:tc>
              <w:tc>
                <w:tcPr>
                  <w:tcW w:w="2027" w:type="dxa"/>
                  <w:tcBorders>
                    <w:top w:val="single" w:sz="2" w:space="0" w:color="000000"/>
                    <w:left w:val="single" w:sz="2" w:space="0" w:color="000000"/>
                    <w:bottom w:val="single" w:sz="12" w:space="0" w:color="000000"/>
                    <w:right w:val="single" w:sz="12" w:space="0" w:color="000000"/>
                  </w:tcBorders>
                  <w:shd w:val="clear" w:color="auto" w:fill="auto"/>
                  <w:vAlign w:val="center"/>
                </w:tcPr>
                <w:p w:rsidR="005D7906" w:rsidRDefault="005D7906">
                  <w:pPr>
                    <w:pStyle w:val="TableText"/>
                    <w:jc w:val="center"/>
                  </w:pPr>
                  <w:r>
                    <w:rPr>
                      <w:b/>
                      <w:sz w:val="18"/>
                      <w:szCs w:val="18"/>
                    </w:rPr>
                    <w:t>Additional Comments</w:t>
                  </w:r>
                </w:p>
              </w:tc>
            </w:tr>
            <w:tr w:rsidR="005D7906" w:rsidTr="00CE4F0B">
              <w:trPr>
                <w:trHeight w:val="249"/>
              </w:trPr>
              <w:tc>
                <w:tcPr>
                  <w:tcW w:w="2024" w:type="dxa"/>
                  <w:tcBorders>
                    <w:top w:val="single" w:sz="12" w:space="0" w:color="000000"/>
                    <w:left w:val="single" w:sz="12" w:space="0" w:color="000000"/>
                    <w:bottom w:val="single" w:sz="2" w:space="0" w:color="000000"/>
                    <w:right w:val="single" w:sz="12" w:space="0" w:color="000000"/>
                  </w:tcBorders>
                  <w:shd w:val="clear" w:color="auto" w:fill="auto"/>
                </w:tcPr>
                <w:p w:rsidR="005D7906" w:rsidRDefault="005D7906">
                  <w:pPr>
                    <w:pStyle w:val="TableText"/>
                    <w:rPr>
                      <w:rFonts w:ascii="Garamond" w:hAnsi="Garamond"/>
                    </w:rPr>
                  </w:pPr>
                  <w:r>
                    <w:rPr>
                      <w:rFonts w:ascii="Garamond" w:hAnsi="Garamond"/>
                    </w:rPr>
                    <w:t xml:space="preserve">Staff Support </w:t>
                  </w:r>
                </w:p>
              </w:tc>
              <w:tc>
                <w:tcPr>
                  <w:tcW w:w="2025" w:type="dxa"/>
                  <w:tcBorders>
                    <w:top w:val="single" w:sz="12" w:space="0" w:color="000000"/>
                    <w:left w:val="single" w:sz="12" w:space="0" w:color="000000"/>
                    <w:bottom w:val="single" w:sz="4" w:space="0" w:color="000000"/>
                    <w:right w:val="single" w:sz="4" w:space="0" w:color="000000"/>
                  </w:tcBorders>
                  <w:shd w:val="clear" w:color="auto" w:fill="auto"/>
                </w:tcPr>
                <w:p w:rsidR="005D7906" w:rsidRDefault="005D7906">
                  <w:pPr>
                    <w:pStyle w:val="TableText"/>
                    <w:rPr>
                      <w:rFonts w:ascii="Garamond" w:hAnsi="Garamond"/>
                    </w:rPr>
                  </w:pPr>
                  <w:r>
                    <w:rPr>
                      <w:rFonts w:ascii="Garamond" w:hAnsi="Garamond"/>
                    </w:rPr>
                    <w:t>FY2019</w:t>
                  </w:r>
                </w:p>
              </w:tc>
              <w:tc>
                <w:tcPr>
                  <w:tcW w:w="2022" w:type="dxa"/>
                  <w:tcBorders>
                    <w:top w:val="single" w:sz="12" w:space="0" w:color="000000"/>
                    <w:left w:val="single" w:sz="4" w:space="0" w:color="000000"/>
                    <w:bottom w:val="single" w:sz="4" w:space="0" w:color="000000"/>
                    <w:right w:val="single" w:sz="4" w:space="0" w:color="000000"/>
                  </w:tcBorders>
                  <w:shd w:val="clear" w:color="auto" w:fill="auto"/>
                </w:tcPr>
                <w:p w:rsidR="005D7906" w:rsidRDefault="005D7906">
                  <w:pPr>
                    <w:pStyle w:val="TableText"/>
                    <w:rPr>
                      <w:rFonts w:ascii="Garamond" w:hAnsi="Garamond"/>
                    </w:rPr>
                  </w:pPr>
                  <w:r>
                    <w:rPr>
                      <w:rFonts w:ascii="Garamond" w:hAnsi="Garamond"/>
                    </w:rPr>
                    <w:t xml:space="preserve">Support in organization of Meetings and administrative support for indigenous mentors </w:t>
                  </w:r>
                </w:p>
              </w:tc>
              <w:tc>
                <w:tcPr>
                  <w:tcW w:w="2025" w:type="dxa"/>
                  <w:tcBorders>
                    <w:top w:val="single" w:sz="12" w:space="0" w:color="000000"/>
                    <w:left w:val="single" w:sz="4" w:space="0" w:color="000000"/>
                    <w:bottom w:val="single" w:sz="4" w:space="0" w:color="000000"/>
                    <w:right w:val="single" w:sz="4" w:space="0" w:color="000000"/>
                  </w:tcBorders>
                  <w:shd w:val="clear" w:color="auto" w:fill="auto"/>
                </w:tcPr>
                <w:p w:rsidR="005D7906" w:rsidRDefault="005D7906">
                  <w:pPr>
                    <w:pStyle w:val="TableText"/>
                  </w:pPr>
                  <w:r>
                    <w:rPr>
                      <w:rFonts w:ascii="Garamond" w:hAnsi="Garamond"/>
                    </w:rPr>
                    <w:t xml:space="preserve">Staff support assumed to be part of normal staff support. </w:t>
                  </w:r>
                </w:p>
              </w:tc>
              <w:tc>
                <w:tcPr>
                  <w:tcW w:w="2027" w:type="dxa"/>
                  <w:tcBorders>
                    <w:top w:val="single" w:sz="12" w:space="0" w:color="000000"/>
                    <w:left w:val="single" w:sz="4" w:space="0" w:color="000000"/>
                    <w:bottom w:val="single" w:sz="4" w:space="0" w:color="000000"/>
                    <w:right w:val="single" w:sz="12" w:space="0" w:color="000000"/>
                  </w:tcBorders>
                  <w:shd w:val="clear" w:color="auto" w:fill="auto"/>
                </w:tcPr>
                <w:p w:rsidR="005D7906" w:rsidRDefault="005D7906">
                  <w:pPr>
                    <w:pStyle w:val="TableText"/>
                  </w:pPr>
                </w:p>
              </w:tc>
            </w:tr>
            <w:tr w:rsidR="005D7906" w:rsidTr="00CE4F0B">
              <w:trPr>
                <w:trHeight w:val="249"/>
              </w:trPr>
              <w:tc>
                <w:tcPr>
                  <w:tcW w:w="2024" w:type="dxa"/>
                  <w:tcBorders>
                    <w:top w:val="single" w:sz="2" w:space="0" w:color="000000"/>
                    <w:left w:val="single" w:sz="12" w:space="0" w:color="000000"/>
                    <w:bottom w:val="single" w:sz="12" w:space="0" w:color="000000"/>
                    <w:right w:val="single" w:sz="12" w:space="0" w:color="000000"/>
                  </w:tcBorders>
                  <w:shd w:val="clear" w:color="auto" w:fill="auto"/>
                </w:tcPr>
                <w:p w:rsidR="005D7906" w:rsidRDefault="005D7906">
                  <w:pPr>
                    <w:pStyle w:val="TableText"/>
                  </w:pPr>
                </w:p>
              </w:tc>
              <w:tc>
                <w:tcPr>
                  <w:tcW w:w="2025" w:type="dxa"/>
                  <w:tcBorders>
                    <w:top w:val="single" w:sz="4" w:space="0" w:color="000000"/>
                    <w:left w:val="single" w:sz="12" w:space="0" w:color="000000"/>
                    <w:bottom w:val="single" w:sz="12" w:space="0" w:color="000000"/>
                    <w:right w:val="single" w:sz="4" w:space="0" w:color="000000"/>
                  </w:tcBorders>
                  <w:shd w:val="clear" w:color="auto" w:fill="auto"/>
                </w:tcPr>
                <w:p w:rsidR="005D7906" w:rsidRDefault="005D7906">
                  <w:pPr>
                    <w:pStyle w:val="TableText"/>
                  </w:pPr>
                </w:p>
              </w:tc>
              <w:tc>
                <w:tcPr>
                  <w:tcW w:w="2022" w:type="dxa"/>
                  <w:tcBorders>
                    <w:top w:val="single" w:sz="4" w:space="0" w:color="000000"/>
                    <w:left w:val="single" w:sz="4" w:space="0" w:color="000000"/>
                    <w:bottom w:val="single" w:sz="12" w:space="0" w:color="000000"/>
                    <w:right w:val="single" w:sz="4" w:space="0" w:color="000000"/>
                  </w:tcBorders>
                  <w:shd w:val="clear" w:color="auto" w:fill="auto"/>
                </w:tcPr>
                <w:p w:rsidR="005D7906" w:rsidRDefault="005D7906">
                  <w:pPr>
                    <w:pStyle w:val="TableText"/>
                  </w:pPr>
                </w:p>
              </w:tc>
              <w:tc>
                <w:tcPr>
                  <w:tcW w:w="2025" w:type="dxa"/>
                  <w:tcBorders>
                    <w:top w:val="single" w:sz="4" w:space="0" w:color="000000"/>
                    <w:left w:val="single" w:sz="4" w:space="0" w:color="000000"/>
                    <w:bottom w:val="single" w:sz="12" w:space="0" w:color="000000"/>
                    <w:right w:val="single" w:sz="4" w:space="0" w:color="000000"/>
                  </w:tcBorders>
                  <w:shd w:val="clear" w:color="auto" w:fill="auto"/>
                </w:tcPr>
                <w:p w:rsidR="005D7906" w:rsidRDefault="005D7906">
                  <w:pPr>
                    <w:pStyle w:val="TableText"/>
                  </w:pPr>
                </w:p>
              </w:tc>
              <w:tc>
                <w:tcPr>
                  <w:tcW w:w="2027" w:type="dxa"/>
                  <w:tcBorders>
                    <w:top w:val="single" w:sz="4" w:space="0" w:color="000000"/>
                    <w:left w:val="single" w:sz="4" w:space="0" w:color="000000"/>
                    <w:bottom w:val="single" w:sz="12" w:space="0" w:color="000000"/>
                    <w:right w:val="single" w:sz="12" w:space="0" w:color="000000"/>
                  </w:tcBorders>
                  <w:shd w:val="clear" w:color="auto" w:fill="auto"/>
                </w:tcPr>
                <w:p w:rsidR="005D7906" w:rsidRDefault="005D7906">
                  <w:pPr>
                    <w:pStyle w:val="TableText"/>
                  </w:pPr>
                </w:p>
              </w:tc>
            </w:tr>
          </w:tbl>
          <w:p w:rsidR="005D7906" w:rsidRDefault="005D7906">
            <w:pPr>
              <w:pStyle w:val="TableText"/>
            </w:pPr>
          </w:p>
        </w:tc>
      </w:tr>
      <w:tr w:rsidR="005D7906" w:rsidTr="00CE4F0B">
        <w:trPr>
          <w:trHeight w:val="312"/>
        </w:trPr>
        <w:tc>
          <w:tcPr>
            <w:tcW w:w="9518" w:type="dxa"/>
            <w:tcBorders>
              <w:left w:val="single" w:sz="6" w:space="0" w:color="000000"/>
              <w:bottom w:val="single" w:sz="6" w:space="0" w:color="000000"/>
              <w:right w:val="single" w:sz="6" w:space="0" w:color="000000"/>
            </w:tcBorders>
            <w:shd w:val="clear" w:color="auto" w:fill="C0C0C0"/>
          </w:tcPr>
          <w:p w:rsidR="005D7906" w:rsidRDefault="005D7906">
            <w:pPr>
              <w:pStyle w:val="FormHeading1"/>
            </w:pPr>
            <w:r>
              <w:rPr>
                <w:sz w:val="18"/>
              </w:rPr>
              <w:t>Subject Matter Expert Support:</w:t>
            </w:r>
          </w:p>
        </w:tc>
      </w:tr>
      <w:tr w:rsidR="005D7906" w:rsidTr="00CE4F0B">
        <w:trPr>
          <w:trHeight w:val="1262"/>
        </w:trPr>
        <w:tc>
          <w:tcPr>
            <w:tcW w:w="9518" w:type="dxa"/>
            <w:tcBorders>
              <w:left w:val="single" w:sz="6" w:space="0" w:color="000000"/>
              <w:bottom w:val="single" w:sz="4" w:space="0" w:color="000000"/>
              <w:right w:val="single" w:sz="6" w:space="0" w:color="000000"/>
            </w:tcBorders>
            <w:shd w:val="clear" w:color="auto" w:fill="auto"/>
          </w:tcPr>
          <w:p w:rsidR="005D7906" w:rsidRPr="002E75A1" w:rsidRDefault="005D7906">
            <w:pPr>
              <w:pStyle w:val="TableText"/>
            </w:pPr>
            <w:r w:rsidRPr="002E75A1">
              <w:t xml:space="preserve">Mentors must have knowledge of indigenous communities and be willing to make reports about the Fellowship Program and the work of ICANN back to indigenous community organizations such as the National Congress of American Indians </w:t>
            </w:r>
            <w:r>
              <w:t xml:space="preserve">(NCAI) </w:t>
            </w:r>
            <w:r w:rsidRPr="002E75A1">
              <w:t>and Native Public Media</w:t>
            </w:r>
            <w:r>
              <w:t xml:space="preserve"> (NPM)</w:t>
            </w:r>
            <w:r w:rsidRPr="002E75A1">
              <w:t xml:space="preserve">, and their RALO’s.  </w:t>
            </w:r>
          </w:p>
          <w:p w:rsidR="005D7906" w:rsidRDefault="005D7906">
            <w:pPr>
              <w:pStyle w:val="TableText"/>
              <w:rPr>
                <w:sz w:val="22"/>
                <w:szCs w:val="22"/>
              </w:rPr>
            </w:pPr>
            <w:r w:rsidRPr="002E75A1">
              <w:t xml:space="preserve">This bridge is essential so that the benefit of the indigenous fellows is felt and appreciated by indigenous leadership, tribal citizens, and ICANN. </w:t>
            </w:r>
          </w:p>
        </w:tc>
      </w:tr>
      <w:tr w:rsidR="005D7906" w:rsidTr="00CE4F0B">
        <w:trPr>
          <w:trHeight w:val="327"/>
        </w:trPr>
        <w:tc>
          <w:tcPr>
            <w:tcW w:w="9518" w:type="dxa"/>
            <w:tcBorders>
              <w:left w:val="single" w:sz="6" w:space="0" w:color="000000"/>
              <w:bottom w:val="single" w:sz="6" w:space="0" w:color="000000"/>
              <w:right w:val="single" w:sz="6" w:space="0" w:color="000000"/>
            </w:tcBorders>
            <w:shd w:val="clear" w:color="auto" w:fill="C0C0C0"/>
          </w:tcPr>
          <w:p w:rsidR="005D7906" w:rsidRDefault="005D7906" w:rsidP="005D7906">
            <w:pPr>
              <w:pStyle w:val="FormHeading1"/>
              <w:keepNext/>
              <w:keepLines/>
            </w:pPr>
            <w:r>
              <w:rPr>
                <w:sz w:val="18"/>
              </w:rPr>
              <w:t>Technology Support: (telephone, Adobe Connect, web streaming, etc.)</w:t>
            </w:r>
          </w:p>
        </w:tc>
      </w:tr>
      <w:tr w:rsidR="005D7906" w:rsidTr="00CE4F0B">
        <w:trPr>
          <w:trHeight w:val="643"/>
        </w:trPr>
        <w:tc>
          <w:tcPr>
            <w:tcW w:w="9518" w:type="dxa"/>
            <w:tcBorders>
              <w:left w:val="single" w:sz="6" w:space="0" w:color="000000"/>
              <w:right w:val="single" w:sz="6" w:space="0" w:color="000000"/>
            </w:tcBorders>
            <w:shd w:val="clear" w:color="auto" w:fill="auto"/>
          </w:tcPr>
          <w:p w:rsidR="005D7906" w:rsidRPr="002E75A1" w:rsidRDefault="005D7906" w:rsidP="005D7906">
            <w:pPr>
              <w:pStyle w:val="TableText"/>
              <w:keepNext/>
              <w:keepLines/>
            </w:pPr>
            <w:r w:rsidRPr="002E75A1">
              <w:t>Meeting room for indigenous work group during ICANN conferences; adobe connect for Tribal members who will be invited to attend working group activities.</w:t>
            </w:r>
          </w:p>
        </w:tc>
      </w:tr>
      <w:tr w:rsidR="005D7906" w:rsidTr="00CE4F0B">
        <w:trPr>
          <w:trHeight w:val="327"/>
        </w:trPr>
        <w:tc>
          <w:tcPr>
            <w:tcW w:w="9518" w:type="dxa"/>
            <w:tcBorders>
              <w:left w:val="single" w:sz="6" w:space="0" w:color="000000"/>
              <w:bottom w:val="single" w:sz="6" w:space="0" w:color="000000"/>
              <w:right w:val="single" w:sz="6" w:space="0" w:color="000000"/>
            </w:tcBorders>
            <w:shd w:val="clear" w:color="auto" w:fill="C0C0C0"/>
          </w:tcPr>
          <w:p w:rsidR="005D7906" w:rsidRDefault="005D7906">
            <w:pPr>
              <w:pStyle w:val="FormHeading1"/>
            </w:pPr>
            <w:r>
              <w:rPr>
                <w:sz w:val="18"/>
              </w:rPr>
              <w:t>Language Services Support:</w:t>
            </w:r>
          </w:p>
        </w:tc>
      </w:tr>
      <w:tr w:rsidR="005D7906" w:rsidTr="00CE4F0B">
        <w:trPr>
          <w:trHeight w:val="464"/>
        </w:trPr>
        <w:tc>
          <w:tcPr>
            <w:tcW w:w="9518" w:type="dxa"/>
            <w:tcBorders>
              <w:left w:val="single" w:sz="6" w:space="0" w:color="000000"/>
              <w:right w:val="single" w:sz="6" w:space="0" w:color="000000"/>
            </w:tcBorders>
            <w:shd w:val="clear" w:color="auto" w:fill="auto"/>
          </w:tcPr>
          <w:p w:rsidR="005D7906" w:rsidRPr="002E75A1" w:rsidRDefault="005D7906">
            <w:pPr>
              <w:pStyle w:val="TableText"/>
            </w:pPr>
            <w:r w:rsidRPr="002E75A1">
              <w:t>Since the fellows are to be integrated within the Fellowship program and the fellowship does not use language support so all reports must be done in the English language</w:t>
            </w:r>
          </w:p>
        </w:tc>
      </w:tr>
      <w:tr w:rsidR="005D7906" w:rsidTr="00CE4F0B">
        <w:trPr>
          <w:trHeight w:val="327"/>
        </w:trPr>
        <w:tc>
          <w:tcPr>
            <w:tcW w:w="9518" w:type="dxa"/>
            <w:tcBorders>
              <w:left w:val="single" w:sz="6" w:space="0" w:color="000000"/>
              <w:bottom w:val="single" w:sz="6" w:space="0" w:color="000000"/>
              <w:right w:val="single" w:sz="6" w:space="0" w:color="000000"/>
            </w:tcBorders>
            <w:shd w:val="clear" w:color="auto" w:fill="C0C0C0"/>
          </w:tcPr>
          <w:p w:rsidR="005D7906" w:rsidRDefault="005D7906">
            <w:pPr>
              <w:pStyle w:val="FormHeading1"/>
            </w:pPr>
            <w:r>
              <w:rPr>
                <w:sz w:val="18"/>
              </w:rPr>
              <w:t>Other:</w:t>
            </w:r>
          </w:p>
        </w:tc>
      </w:tr>
      <w:tr w:rsidR="005D7906" w:rsidTr="00CE4F0B">
        <w:trPr>
          <w:trHeight w:val="276"/>
        </w:trPr>
        <w:tc>
          <w:tcPr>
            <w:tcW w:w="9518" w:type="dxa"/>
            <w:tcBorders>
              <w:left w:val="single" w:sz="6" w:space="0" w:color="000000"/>
              <w:right w:val="single" w:sz="6" w:space="0" w:color="000000"/>
            </w:tcBorders>
            <w:shd w:val="clear" w:color="auto" w:fill="auto"/>
          </w:tcPr>
          <w:p w:rsidR="005D7906" w:rsidRDefault="005D7906">
            <w:pPr>
              <w:pStyle w:val="TableText"/>
            </w:pPr>
          </w:p>
        </w:tc>
      </w:tr>
      <w:tr w:rsidR="005D7906" w:rsidTr="00CE4F0B">
        <w:trPr>
          <w:trHeight w:val="327"/>
        </w:trPr>
        <w:tc>
          <w:tcPr>
            <w:tcW w:w="9518" w:type="dxa"/>
            <w:tcBorders>
              <w:left w:val="single" w:sz="6" w:space="0" w:color="000000"/>
              <w:bottom w:val="single" w:sz="6" w:space="0" w:color="000000"/>
              <w:right w:val="single" w:sz="6" w:space="0" w:color="000000"/>
            </w:tcBorders>
            <w:shd w:val="clear" w:color="auto" w:fill="C0C0C0"/>
          </w:tcPr>
          <w:p w:rsidR="005D7906" w:rsidRDefault="005D7906">
            <w:pPr>
              <w:pStyle w:val="FormHeading1"/>
            </w:pPr>
            <w:r>
              <w:rPr>
                <w:sz w:val="18"/>
              </w:rPr>
              <w:t>Travel Support:</w:t>
            </w:r>
          </w:p>
        </w:tc>
      </w:tr>
      <w:tr w:rsidR="005D7906" w:rsidTr="00CE4F0B">
        <w:trPr>
          <w:trHeight w:val="1262"/>
        </w:trPr>
        <w:tc>
          <w:tcPr>
            <w:tcW w:w="9518" w:type="dxa"/>
            <w:tcBorders>
              <w:left w:val="single" w:sz="6" w:space="0" w:color="000000"/>
              <w:right w:val="single" w:sz="6" w:space="0" w:color="000000"/>
            </w:tcBorders>
            <w:shd w:val="clear" w:color="auto" w:fill="auto"/>
          </w:tcPr>
          <w:p w:rsidR="005D7906" w:rsidRPr="00EC2709" w:rsidRDefault="005D7906">
            <w:pPr>
              <w:spacing w:before="60" w:after="60"/>
              <w:rPr>
                <w:rFonts w:ascii="Arial" w:hAnsi="Arial" w:cs="Arial"/>
              </w:rPr>
            </w:pPr>
            <w:r>
              <w:rPr>
                <w:rFonts w:ascii="Arial" w:hAnsi="Arial" w:cs="Arial"/>
              </w:rPr>
              <w:t>Four</w:t>
            </w:r>
            <w:r w:rsidRPr="00EC2709">
              <w:rPr>
                <w:rFonts w:ascii="Arial" w:hAnsi="Arial" w:cs="Arial"/>
              </w:rPr>
              <w:t xml:space="preserve"> </w:t>
            </w:r>
            <w:r>
              <w:rPr>
                <w:rFonts w:ascii="Arial" w:hAnsi="Arial" w:cs="Arial"/>
              </w:rPr>
              <w:t xml:space="preserve">(4) </w:t>
            </w:r>
            <w:r w:rsidR="00E1314C">
              <w:rPr>
                <w:rFonts w:ascii="Arial" w:hAnsi="Arial" w:cs="Arial"/>
              </w:rPr>
              <w:t>I</w:t>
            </w:r>
            <w:r w:rsidRPr="00EC2709">
              <w:rPr>
                <w:rFonts w:ascii="Arial" w:hAnsi="Arial" w:cs="Arial"/>
              </w:rPr>
              <w:t xml:space="preserve">ndigenous </w:t>
            </w:r>
            <w:r w:rsidR="00E1314C">
              <w:rPr>
                <w:rFonts w:ascii="Arial" w:hAnsi="Arial" w:cs="Arial"/>
              </w:rPr>
              <w:t xml:space="preserve">Ambassadors </w:t>
            </w:r>
            <w:r w:rsidRPr="00EC2709">
              <w:rPr>
                <w:rFonts w:ascii="Arial" w:hAnsi="Arial" w:cs="Arial"/>
              </w:rPr>
              <w:t xml:space="preserve"> and two </w:t>
            </w:r>
            <w:r>
              <w:rPr>
                <w:rFonts w:ascii="Arial" w:hAnsi="Arial" w:cs="Arial"/>
              </w:rPr>
              <w:t xml:space="preserve">(2) </w:t>
            </w:r>
            <w:r w:rsidR="00CE4F0B">
              <w:rPr>
                <w:rFonts w:ascii="Arial" w:hAnsi="Arial" w:cs="Arial"/>
              </w:rPr>
              <w:t>Indigenous M</w:t>
            </w:r>
            <w:r w:rsidRPr="00EC2709">
              <w:rPr>
                <w:rFonts w:ascii="Arial" w:hAnsi="Arial" w:cs="Arial"/>
              </w:rPr>
              <w:t xml:space="preserve">entors per conference @ </w:t>
            </w:r>
            <w:r>
              <w:rPr>
                <w:rFonts w:ascii="Arial" w:hAnsi="Arial" w:cs="Arial"/>
              </w:rPr>
              <w:t>two</w:t>
            </w:r>
            <w:r w:rsidRPr="00EC2709">
              <w:rPr>
                <w:rFonts w:ascii="Arial" w:hAnsi="Arial" w:cs="Arial"/>
              </w:rPr>
              <w:t xml:space="preserve"> FY2019 ICANN Conferences:</w:t>
            </w:r>
          </w:p>
          <w:p w:rsidR="005D7906" w:rsidRPr="00EC2709" w:rsidRDefault="005D7906">
            <w:pPr>
              <w:pStyle w:val="ColorfulList-Accent12"/>
              <w:numPr>
                <w:ilvl w:val="0"/>
                <w:numId w:val="4"/>
              </w:numPr>
              <w:spacing w:before="60" w:after="60"/>
              <w:rPr>
                <w:rFonts w:ascii="Arial" w:hAnsi="Arial" w:cs="Arial"/>
              </w:rPr>
            </w:pPr>
            <w:r w:rsidRPr="00EC2709">
              <w:rPr>
                <w:rFonts w:ascii="Arial" w:hAnsi="Arial" w:cs="Arial"/>
              </w:rPr>
              <w:t>Air Travel</w:t>
            </w:r>
          </w:p>
          <w:p w:rsidR="005D7906" w:rsidRPr="00EC2709" w:rsidRDefault="005D7906">
            <w:pPr>
              <w:pStyle w:val="ColorfulList-Accent12"/>
              <w:numPr>
                <w:ilvl w:val="0"/>
                <w:numId w:val="4"/>
              </w:numPr>
              <w:spacing w:before="60" w:after="60"/>
              <w:rPr>
                <w:rFonts w:ascii="Arial" w:hAnsi="Arial" w:cs="Arial"/>
              </w:rPr>
            </w:pPr>
            <w:r w:rsidRPr="00EC2709">
              <w:rPr>
                <w:rFonts w:ascii="Arial" w:hAnsi="Arial" w:cs="Arial"/>
              </w:rPr>
              <w:t>Lodging</w:t>
            </w:r>
          </w:p>
          <w:p w:rsidR="005D7906" w:rsidRPr="00EC2709" w:rsidRDefault="005D7906">
            <w:pPr>
              <w:pStyle w:val="ColorfulList-Accent12"/>
              <w:numPr>
                <w:ilvl w:val="0"/>
                <w:numId w:val="4"/>
              </w:numPr>
              <w:spacing w:before="60" w:after="60"/>
              <w:rPr>
                <w:rFonts w:ascii="Arial" w:hAnsi="Arial" w:cs="Arial"/>
              </w:rPr>
            </w:pPr>
            <w:r w:rsidRPr="00EC2709">
              <w:rPr>
                <w:rFonts w:ascii="Arial" w:hAnsi="Arial" w:cs="Arial"/>
              </w:rPr>
              <w:t>Meals</w:t>
            </w:r>
          </w:p>
          <w:p w:rsidR="005D7906" w:rsidRPr="00EC2709" w:rsidRDefault="005D7906">
            <w:pPr>
              <w:pStyle w:val="ColorfulList-Accent12"/>
              <w:numPr>
                <w:ilvl w:val="0"/>
                <w:numId w:val="4"/>
              </w:numPr>
              <w:spacing w:before="60" w:after="60"/>
              <w:rPr>
                <w:rFonts w:ascii="Arial" w:hAnsi="Arial" w:cs="Arial"/>
              </w:rPr>
            </w:pPr>
            <w:r w:rsidRPr="00EC2709">
              <w:rPr>
                <w:rFonts w:ascii="Arial" w:hAnsi="Arial" w:cs="Arial"/>
              </w:rPr>
              <w:t>Passport/Visa</w:t>
            </w:r>
          </w:p>
          <w:p w:rsidR="005D7906" w:rsidRDefault="005D7906" w:rsidP="005D7906">
            <w:pPr>
              <w:pStyle w:val="ColorfulList-Accent12"/>
              <w:numPr>
                <w:ilvl w:val="0"/>
                <w:numId w:val="4"/>
              </w:numPr>
              <w:spacing w:before="60" w:after="60"/>
            </w:pPr>
            <w:r w:rsidRPr="00EC2709">
              <w:rPr>
                <w:rFonts w:ascii="Arial" w:hAnsi="Arial" w:cs="Arial"/>
              </w:rPr>
              <w:t>Pier Diem</w:t>
            </w:r>
          </w:p>
        </w:tc>
      </w:tr>
      <w:tr w:rsidR="005D7906" w:rsidTr="00CE4F0B">
        <w:trPr>
          <w:trHeight w:val="327"/>
        </w:trPr>
        <w:tc>
          <w:tcPr>
            <w:tcW w:w="9518" w:type="dxa"/>
            <w:tcBorders>
              <w:left w:val="single" w:sz="6" w:space="0" w:color="000000"/>
              <w:bottom w:val="single" w:sz="6" w:space="0" w:color="000000"/>
              <w:right w:val="single" w:sz="6" w:space="0" w:color="000000"/>
            </w:tcBorders>
            <w:shd w:val="clear" w:color="auto" w:fill="C0C0C0"/>
          </w:tcPr>
          <w:p w:rsidR="005D7906" w:rsidRDefault="005D7906">
            <w:pPr>
              <w:pStyle w:val="FormHeading1"/>
            </w:pPr>
            <w:r>
              <w:rPr>
                <w:sz w:val="18"/>
              </w:rPr>
              <w:t>Potential/planned Sponsorship Contribution:</w:t>
            </w:r>
          </w:p>
        </w:tc>
      </w:tr>
      <w:tr w:rsidR="005D7906" w:rsidTr="00CE4F0B">
        <w:trPr>
          <w:trHeight w:val="330"/>
        </w:trPr>
        <w:tc>
          <w:tcPr>
            <w:tcW w:w="9518" w:type="dxa"/>
            <w:tcBorders>
              <w:left w:val="single" w:sz="6" w:space="0" w:color="000000"/>
              <w:bottom w:val="single" w:sz="6" w:space="0" w:color="000000"/>
              <w:right w:val="single" w:sz="6" w:space="0" w:color="000000"/>
            </w:tcBorders>
            <w:shd w:val="clear" w:color="auto" w:fill="auto"/>
          </w:tcPr>
          <w:p w:rsidR="005D7906" w:rsidRDefault="005D7906">
            <w:pPr>
              <w:pStyle w:val="TableText"/>
            </w:pPr>
          </w:p>
        </w:tc>
      </w:tr>
      <w:bookmarkEnd w:id="0"/>
      <w:bookmarkEnd w:id="1"/>
    </w:tbl>
    <w:p w:rsidR="005D7906" w:rsidRDefault="005D7906">
      <w:pPr>
        <w:sectPr w:rsidR="005D7906">
          <w:type w:val="continuous"/>
          <w:pgSz w:w="12240" w:h="15840"/>
          <w:pgMar w:top="2343" w:right="1134" w:bottom="1417" w:left="1134" w:header="1134" w:footer="1134" w:gutter="0"/>
          <w:cols w:space="720"/>
        </w:sectPr>
      </w:pPr>
    </w:p>
    <w:p w:rsidR="006A52BF" w:rsidRDefault="006A52BF"/>
    <w:sectPr w:rsidR="006A52BF">
      <w:type w:val="continuous"/>
      <w:pgSz w:w="12240" w:h="15840"/>
      <w:pgMar w:top="2343" w:right="1134" w:bottom="1417" w:left="1134" w:header="1134" w:footer="113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4"/>
    <w:multiLevelType w:val="multilevel"/>
    <w:tmpl w:val="00000004"/>
    <w:name w:val="WWNum2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Num29"/>
    <w:lvl w:ilvl="0">
      <w:start w:val="1"/>
      <w:numFmt w:val="decimal"/>
      <w:lvlText w:val="%1)"/>
      <w:lvlJc w:val="left"/>
      <w:pPr>
        <w:tabs>
          <w:tab w:val="num" w:pos="0"/>
        </w:tabs>
        <w:ind w:left="720" w:hanging="360"/>
      </w:pPr>
      <w:rPr>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39C"/>
    <w:rsid w:val="00024C8C"/>
    <w:rsid w:val="00082486"/>
    <w:rsid w:val="005D7906"/>
    <w:rsid w:val="006A52BF"/>
    <w:rsid w:val="00A4739C"/>
    <w:rsid w:val="00BE1AE9"/>
    <w:rsid w:val="00C73E5B"/>
    <w:rsid w:val="00CD40DA"/>
    <w:rsid w:val="00CE4F0B"/>
    <w:rsid w:val="00E1314C"/>
    <w:rsid w:val="00EF32D9"/>
    <w:rsid w:val="00FB4D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5:docId w15:val="{AF904746-5464-405B-9AF1-F26BA4410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paragraph" w:styleId="Heading1">
    <w:name w:val="heading 1"/>
    <w:basedOn w:val="Normal"/>
    <w:next w:val="BodyText"/>
    <w:qFormat/>
    <w:pPr>
      <w:keepNext/>
      <w:numPr>
        <w:numId w:val="1"/>
      </w:numPr>
      <w:ind w:left="360" w:firstLine="0"/>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geNumber1">
    <w:name w:val="Page Number1"/>
    <w:basedOn w:val="DefaultParagraphFont"/>
  </w:style>
  <w:style w:type="character" w:styleId="Hyperlink">
    <w:name w:val="Hyperlink"/>
  </w:style>
  <w:style w:type="character" w:customStyle="1" w:styleId="CommentReference1">
    <w:name w:val="Comment Reference1"/>
    <w:rPr>
      <w:sz w:val="16"/>
      <w:szCs w:val="16"/>
    </w:rPr>
  </w:style>
  <w:style w:type="character" w:customStyle="1" w:styleId="CommentTextChar">
    <w:name w:val="Comment Text Char"/>
    <w:basedOn w:val="DefaultParagraphFont"/>
  </w:style>
  <w:style w:type="character" w:customStyle="1" w:styleId="CommentSubjectChar">
    <w:name w:val="Comment Subject Char"/>
    <w:rPr>
      <w:b/>
      <w:bCs/>
    </w:rPr>
  </w:style>
  <w:style w:type="character" w:customStyle="1" w:styleId="ListLabel1">
    <w:name w:val="ListLabel 1"/>
    <w:rPr>
      <w:rFonts w:cs="Arial"/>
    </w:rPr>
  </w:style>
  <w:style w:type="character" w:customStyle="1" w:styleId="ListLabel2">
    <w:name w:val="ListLabel 2"/>
    <w:rPr>
      <w:rFonts w:eastAsia="Calibri" w:cs="Times New Roman"/>
    </w:rPr>
  </w:style>
  <w:style w:type="character" w:customStyle="1" w:styleId="ListLabel3">
    <w:name w:val="ListLabel 3"/>
  </w:style>
  <w:style w:type="character" w:customStyle="1" w:styleId="ListLabel4">
    <w:name w:val="ListLabel 4"/>
    <w:rPr>
      <w:rFonts w:cs="Times New Roman"/>
    </w:rPr>
  </w:style>
  <w:style w:type="character" w:customStyle="1" w:styleId="ListLabel5">
    <w:name w:val="ListLabel 5"/>
    <w:rPr>
      <w:color w:val="00000A"/>
    </w:rPr>
  </w:style>
  <w:style w:type="character" w:customStyle="1" w:styleId="NumberingSymbols">
    <w:name w:val="Numbering Symbols"/>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style>
  <w:style w:type="paragraph" w:styleId="List">
    <w:name w:val="List"/>
    <w:basedOn w:val="BodyText"/>
    <w:rPr>
      <w:rFonts w:cs="Arial"/>
    </w:rPr>
  </w:style>
  <w:style w:type="paragraph" w:styleId="Caption">
    <w:name w:val="caption"/>
    <w:basedOn w:val="Normal"/>
    <w:qFormat/>
    <w:pPr>
      <w:suppressLineNumbers/>
      <w:spacing w:before="120" w:after="120"/>
    </w:pPr>
  </w:style>
  <w:style w:type="paragraph" w:customStyle="1" w:styleId="Index">
    <w:name w:val="Index"/>
    <w:basedOn w:val="Normal"/>
    <w:pPr>
      <w:suppressLineNumbers/>
    </w:pPr>
    <w:rPr>
      <w:rFonts w:cs="Arial"/>
    </w:rPr>
  </w:style>
  <w:style w:type="paragraph" w:styleId="Header">
    <w:name w:val="header"/>
    <w:basedOn w:val="Normal"/>
    <w:pPr>
      <w:suppressLineNumbers/>
      <w:tabs>
        <w:tab w:val="center" w:pos="4320"/>
        <w:tab w:val="right" w:pos="8640"/>
      </w:tabs>
    </w:pPr>
  </w:style>
  <w:style w:type="paragraph" w:styleId="Footer">
    <w:name w:val="footer"/>
    <w:basedOn w:val="Normal"/>
    <w:pPr>
      <w:suppressLineNumbers/>
      <w:tabs>
        <w:tab w:val="center" w:pos="4320"/>
        <w:tab w:val="right" w:pos="8640"/>
      </w:tabs>
    </w:pPr>
  </w:style>
  <w:style w:type="paragraph" w:styleId="BalloonText">
    <w:name w:val="Balloon Text"/>
    <w:basedOn w:val="Normal"/>
  </w:style>
  <w:style w:type="paragraph" w:customStyle="1" w:styleId="FormHeading1">
    <w:name w:val="Form Heading 1"/>
    <w:pPr>
      <w:tabs>
        <w:tab w:val="left" w:pos="8435"/>
      </w:tabs>
      <w:suppressAutoHyphens/>
      <w:spacing w:before="60" w:after="60"/>
    </w:pPr>
  </w:style>
  <w:style w:type="paragraph" w:customStyle="1" w:styleId="TableText">
    <w:name w:val="Table Text"/>
    <w:basedOn w:val="Normal"/>
    <w:pPr>
      <w:spacing w:before="20"/>
    </w:pPr>
    <w:rPr>
      <w:rFonts w:ascii="Arial" w:hAnsi="Arial" w:cs="Arial"/>
    </w:rPr>
  </w:style>
  <w:style w:type="paragraph" w:customStyle="1" w:styleId="FormLabel1">
    <w:name w:val="Form Label 1"/>
    <w:pPr>
      <w:suppressAutoHyphens/>
    </w:pPr>
  </w:style>
  <w:style w:type="paragraph" w:customStyle="1" w:styleId="TableText-Bullet">
    <w:name w:val="Table Text - Bullet"/>
    <w:basedOn w:val="Normal"/>
    <w:pPr>
      <w:spacing w:before="20" w:after="20"/>
    </w:pPr>
  </w:style>
  <w:style w:type="paragraph" w:customStyle="1" w:styleId="FormText1">
    <w:name w:val="Form Text 1"/>
    <w:pPr>
      <w:suppressAutoHyphens/>
    </w:pPr>
  </w:style>
  <w:style w:type="paragraph" w:styleId="Title">
    <w:name w:val="Title"/>
    <w:basedOn w:val="Normal"/>
    <w:next w:val="Subtitle"/>
    <w:qFormat/>
    <w:pPr>
      <w:jc w:val="center"/>
    </w:pPr>
  </w:style>
  <w:style w:type="paragraph" w:styleId="Subtitle">
    <w:name w:val="Subtitle"/>
    <w:basedOn w:val="Heading"/>
    <w:next w:val="BodyText"/>
    <w:qFormat/>
    <w:pPr>
      <w:jc w:val="center"/>
    </w:pPr>
  </w:style>
  <w:style w:type="paragraph" w:customStyle="1" w:styleId="CommentText1">
    <w:name w:val="Comment Text1"/>
    <w:basedOn w:val="Normal"/>
  </w:style>
  <w:style w:type="paragraph" w:customStyle="1" w:styleId="CommentSubject1">
    <w:name w:val="Comment Subject1"/>
    <w:basedOn w:val="CommentText1"/>
    <w:rPr>
      <w:b/>
      <w:bCs/>
    </w:rPr>
  </w:style>
  <w:style w:type="paragraph" w:customStyle="1" w:styleId="ColorfulShading-Accent11">
    <w:name w:val="Colorful Shading - Accent 11"/>
    <w:pPr>
      <w:suppressAutoHyphens/>
    </w:pPr>
  </w:style>
  <w:style w:type="paragraph" w:customStyle="1" w:styleId="ColorfulList-Accent11">
    <w:name w:val="Colorful List - Accent 11"/>
    <w:basedOn w:val="Normal"/>
    <w:pPr>
      <w:ind w:left="720"/>
    </w:pPr>
  </w:style>
  <w:style w:type="paragraph" w:customStyle="1" w:styleId="ColorfulList-Accent12">
    <w:name w:val="Colorful List - Accent 12"/>
    <w:basedOn w:val="Normal"/>
    <w:qFormat/>
    <w:pPr>
      <w:ind w:left="720"/>
    </w:pPr>
  </w:style>
  <w:style w:type="character" w:styleId="FollowedHyperlink">
    <w:name w:val="FollowedHyperlink"/>
    <w:uiPriority w:val="99"/>
    <w:semiHidden/>
    <w:unhideWhenUsed/>
    <w:rsid w:val="00A4739C"/>
    <w:rPr>
      <w:color w:val="800080"/>
      <w:u w:val="single"/>
    </w:rPr>
  </w:style>
  <w:style w:type="character" w:styleId="CommentReference">
    <w:name w:val="annotation reference"/>
    <w:uiPriority w:val="99"/>
    <w:semiHidden/>
    <w:unhideWhenUsed/>
    <w:rsid w:val="00A4739C"/>
    <w:rPr>
      <w:sz w:val="18"/>
      <w:szCs w:val="18"/>
    </w:rPr>
  </w:style>
  <w:style w:type="paragraph" w:styleId="CommentText">
    <w:name w:val="annotation text"/>
    <w:basedOn w:val="Normal"/>
    <w:link w:val="CommentTextChar1"/>
    <w:uiPriority w:val="99"/>
    <w:semiHidden/>
    <w:unhideWhenUsed/>
    <w:rsid w:val="00A4739C"/>
    <w:rPr>
      <w:sz w:val="24"/>
      <w:szCs w:val="24"/>
      <w:lang w:val="x-none" w:eastAsia="x-none"/>
    </w:rPr>
  </w:style>
  <w:style w:type="character" w:customStyle="1" w:styleId="CommentTextChar1">
    <w:name w:val="Comment Text Char1"/>
    <w:link w:val="CommentText"/>
    <w:uiPriority w:val="99"/>
    <w:semiHidden/>
    <w:rsid w:val="00A4739C"/>
    <w:rPr>
      <w:sz w:val="24"/>
      <w:szCs w:val="24"/>
    </w:rPr>
  </w:style>
  <w:style w:type="paragraph" w:styleId="CommentSubject">
    <w:name w:val="annotation subject"/>
    <w:basedOn w:val="CommentText"/>
    <w:next w:val="CommentText"/>
    <w:link w:val="CommentSubjectChar1"/>
    <w:uiPriority w:val="99"/>
    <w:semiHidden/>
    <w:unhideWhenUsed/>
    <w:rsid w:val="00A4739C"/>
    <w:rPr>
      <w:b/>
      <w:bCs/>
    </w:rPr>
  </w:style>
  <w:style w:type="character" w:customStyle="1" w:styleId="CommentSubjectChar1">
    <w:name w:val="Comment Subject Char1"/>
    <w:link w:val="CommentSubject"/>
    <w:uiPriority w:val="99"/>
    <w:semiHidden/>
    <w:rsid w:val="00A4739C"/>
    <w:rPr>
      <w:b/>
      <w:bCs/>
      <w:sz w:val="24"/>
      <w:szCs w:val="24"/>
    </w:rPr>
  </w:style>
  <w:style w:type="paragraph" w:styleId="NormalWeb">
    <w:name w:val="Normal (Web)"/>
    <w:basedOn w:val="Normal"/>
    <w:uiPriority w:val="99"/>
    <w:rsid w:val="004344FB"/>
    <w:pPr>
      <w:suppressAutoHyphens w:val="0"/>
      <w:spacing w:beforeLines="1" w:afterLines="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rightscon.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1618</Words>
  <Characters>9228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Budget Request</vt:lpstr>
    </vt:vector>
  </TitlesOfParts>
  <Company>Microsoft</Company>
  <LinksUpToDate>false</LinksUpToDate>
  <CharactersWithSpaces>10825</CharactersWithSpaces>
  <SharedDoc>false</SharedDoc>
  <HLinks>
    <vt:vector size="6" baseType="variant">
      <vt:variant>
        <vt:i4>3932208</vt:i4>
      </vt:variant>
      <vt:variant>
        <vt:i4>0</vt:i4>
      </vt:variant>
      <vt:variant>
        <vt:i4>0</vt:i4>
      </vt:variant>
      <vt:variant>
        <vt:i4>5</vt:i4>
      </vt:variant>
      <vt:variant>
        <vt:lpwstr>https://community.icann.org/display/atlarge/At-Large+FY16+Special+Request+for+a+Global+Indigenous+Persons+Mentorship+Program+Workspace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Request</dc:title>
  <dc:subject>Financial System Replacement</dc:subject>
  <dc:creator>Aba Diakite</dc:creator>
  <cp:lastModifiedBy>Heidi Ullrich</cp:lastModifiedBy>
  <cp:revision>2</cp:revision>
  <cp:lastPrinted>2013-12-14T03:58:00Z</cp:lastPrinted>
  <dcterms:created xsi:type="dcterms:W3CDTF">2018-01-31T21:53:00Z</dcterms:created>
  <dcterms:modified xsi:type="dcterms:W3CDTF">2018-01-31T21:53:00Z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ICANN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