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9EA87" w14:textId="77777777"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14:paraId="4B671CE0" w14:textId="77777777"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14:paraId="4DCBA36D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8497593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5304E3C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Submission Date:</w:t>
      </w:r>
    </w:p>
    <w:p w14:paraId="393638BA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(recommended at least three weeks before the date funding is required) </w:t>
      </w:r>
    </w:p>
    <w:p w14:paraId="702B04BE" w14:textId="77777777" w:rsidR="003B0BE7" w:rsidRPr="002814C9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</w:p>
    <w:p w14:paraId="3D61F0AC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To: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Heidi Ullrich, VP for Policy and At-Large Relations, and Silvia </w:t>
      </w:r>
      <w:proofErr w:type="spellStart"/>
      <w:r w:rsidRPr="002814C9">
        <w:rPr>
          <w:rFonts w:ascii="Arial" w:eastAsia="Times New Roman" w:hAnsi="Arial" w:cs="Arial"/>
          <w:color w:val="000000"/>
          <w:sz w:val="20"/>
          <w:szCs w:val="20"/>
        </w:rPr>
        <w:t>Vivanco</w:t>
      </w:r>
      <w:proofErr w:type="spellEnd"/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r w:rsidR="006F26E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Senior 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>Mana</w:t>
      </w:r>
      <w:r w:rsidR="006F26ED" w:rsidRPr="002814C9">
        <w:rPr>
          <w:rFonts w:ascii="Arial" w:eastAsia="Times New Roman" w:hAnsi="Arial" w:cs="Arial"/>
          <w:color w:val="000000"/>
          <w:sz w:val="20"/>
          <w:szCs w:val="20"/>
        </w:rPr>
        <w:t>ger, At-Large Regional Affairs.</w:t>
      </w:r>
    </w:p>
    <w:p w14:paraId="715AD5DE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44CB8841" w14:textId="3E8D8530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From: Designated RALO Coordinator:</w:t>
      </w:r>
      <w:r w:rsidR="002E60AD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(name):</w:t>
      </w:r>
      <w:r w:rsidR="005B1CD3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Maureen Hilyard</w:t>
      </w:r>
    </w:p>
    <w:p w14:paraId="4F3700F3" w14:textId="77777777" w:rsidR="006F26ED" w:rsidRPr="002814C9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0C2C543B" w14:textId="5E4D5238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Amoun</w:t>
      </w:r>
      <w:r w:rsidR="002E60AD" w:rsidRPr="002814C9">
        <w:rPr>
          <w:rFonts w:ascii="Arial" w:eastAsia="Times New Roman" w:hAnsi="Arial" w:cs="Arial"/>
          <w:b/>
          <w:color w:val="000000"/>
          <w:sz w:val="20"/>
          <w:szCs w:val="20"/>
        </w:rPr>
        <w:t>t Requested USD:</w:t>
      </w:r>
      <w:r w:rsidR="002E60A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707A7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9707A7" w:rsidRPr="002814C9">
        <w:rPr>
          <w:rFonts w:ascii="Arial" w:eastAsia="Times New Roman" w:hAnsi="Arial" w:cs="Arial"/>
          <w:b/>
          <w:color w:val="0070C0"/>
          <w:sz w:val="20"/>
          <w:szCs w:val="20"/>
        </w:rPr>
        <w:t>$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1000</w:t>
      </w:r>
      <w:r w:rsidR="005B1CD3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1BA808C5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18651CED" w14:textId="58570B0B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Date / Timeframe/Deadline for Request:</w:t>
      </w:r>
      <w:r w:rsidR="005B1CD3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1 August 2018</w:t>
      </w:r>
    </w:p>
    <w:p w14:paraId="7A135BC7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53B4DD86" w14:textId="290474F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Description of Request:</w:t>
      </w:r>
      <w:r w:rsidR="005B1CD3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Travel and accommodation support to attend the Asia Pacific Regional IGF, Youth IGF and Pacific IGF to be jointly held on Vanuatu 13-16 August 2018</w:t>
      </w:r>
      <w:r w:rsidR="000D6B66"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. </w:t>
      </w:r>
    </w:p>
    <w:p w14:paraId="5CA33DD0" w14:textId="77777777" w:rsidR="00296059" w:rsidRPr="002814C9" w:rsidRDefault="00296059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7D87301F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>Category of Request:</w:t>
      </w:r>
    </w:p>
    <w:p w14:paraId="464E141E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2814C9">
        <w:rPr>
          <w:rFonts w:ascii="Arial" w:eastAsia="Times New Roman" w:hAnsi="Arial" w:cs="Arial"/>
          <w:color w:val="000000"/>
          <w:sz w:val="20"/>
          <w:szCs w:val="20"/>
        </w:rPr>
        <w:t>[ ]</w:t>
      </w:r>
      <w:proofErr w:type="gramEnd"/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sponsorship [ ] catering/meeting space [ ] equipment/materials</w:t>
      </w:r>
    </w:p>
    <w:p w14:paraId="3C668A4E" w14:textId="2B07EA6B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2814C9">
        <w:rPr>
          <w:rFonts w:ascii="Arial" w:eastAsia="Times New Roman" w:hAnsi="Arial" w:cs="Arial"/>
          <w:color w:val="000000"/>
          <w:sz w:val="20"/>
          <w:szCs w:val="20"/>
        </w:rPr>
        <w:t>[ ]</w:t>
      </w:r>
      <w:proofErr w:type="gramEnd"/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services</w:t>
      </w:r>
      <w:r w:rsidR="00F234BA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234BA" w:rsidRPr="002814C9">
        <w:rPr>
          <w:rFonts w:ascii="Arial" w:eastAsia="Times New Roman" w:hAnsi="Arial" w:cs="Arial"/>
          <w:b/>
          <w:color w:val="0070C0"/>
          <w:sz w:val="20"/>
          <w:szCs w:val="20"/>
        </w:rPr>
        <w:t>[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x</w:t>
      </w:r>
      <w:r w:rsidR="00F234BA" w:rsidRPr="002814C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 ] travel (including flight, accommodation and stipend,</w:t>
      </w:r>
      <w:r w:rsidR="00F234BA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[ ] other (specify) _______________________</w:t>
      </w:r>
    </w:p>
    <w:p w14:paraId="44D4B025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2E76652B" w14:textId="1332E88C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color w:val="000000"/>
          <w:sz w:val="20"/>
          <w:szCs w:val="20"/>
        </w:rPr>
        <w:t>Payment</w:t>
      </w:r>
      <w:r w:rsidR="002E60A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, upon receipt of invoice, should </w:t>
      </w:r>
      <w:r w:rsidRPr="002814C9">
        <w:rPr>
          <w:rFonts w:ascii="Arial" w:eastAsia="Times New Roman" w:hAnsi="Arial" w:cs="Arial"/>
          <w:color w:val="000000"/>
          <w:sz w:val="20"/>
          <w:szCs w:val="20"/>
        </w:rPr>
        <w:t>be made to:</w:t>
      </w:r>
      <w:r w:rsidR="002E60AD"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Maureen Hilyard to pay Air New Zealand, and </w:t>
      </w:r>
      <w:proofErr w:type="spellStart"/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>Iririki</w:t>
      </w:r>
      <w:proofErr w:type="spellEnd"/>
      <w:r w:rsidR="000D6B66" w:rsidRPr="002814C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 Hotel Vanuatu.</w:t>
      </w:r>
    </w:p>
    <w:p w14:paraId="0F13E16A" w14:textId="77777777" w:rsidR="002E60AD" w:rsidRPr="002814C9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08BB5B3B" w14:textId="77777777" w:rsidR="003B0BE7" w:rsidRPr="002814C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16A790FF" w14:textId="77777777" w:rsidR="002E60AD" w:rsidRPr="002814C9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b/>
          <w:color w:val="000000"/>
          <w:sz w:val="20"/>
          <w:szCs w:val="20"/>
        </w:rPr>
        <w:t xml:space="preserve">Reporting Requirement: </w:t>
      </w:r>
    </w:p>
    <w:p w14:paraId="357240B5" w14:textId="77777777" w:rsidR="002E60AD" w:rsidRPr="002814C9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14C9">
        <w:rPr>
          <w:rFonts w:ascii="Arial" w:eastAsia="Times New Roman" w:hAnsi="Arial" w:cs="Arial"/>
          <w:color w:val="000000"/>
          <w:sz w:val="20"/>
          <w:szCs w:val="20"/>
        </w:rPr>
        <w:t xml:space="preserve">A brief report on the impact and outcomes of the outreach activity is required to process payment. This report will be posted on a public wiki.  </w:t>
      </w:r>
    </w:p>
    <w:p w14:paraId="7C45F3CC" w14:textId="77777777" w:rsidR="00034970" w:rsidRPr="002814C9" w:rsidRDefault="00034970" w:rsidP="00034970">
      <w:pPr>
        <w:spacing w:beforeAutospacing="1" w:after="0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The primary objectives of the ALAC/APRALO participation at the </w:t>
      </w:r>
      <w:proofErr w:type="spellStart"/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APrIGF</w:t>
      </w:r>
      <w:proofErr w:type="spellEnd"/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 2018 meeting are: </w:t>
      </w:r>
    </w:p>
    <w:p w14:paraId="22A6C409" w14:textId="77777777" w:rsidR="00034970" w:rsidRPr="002814C9" w:rsidRDefault="00034970" w:rsidP="00034970">
      <w:pPr>
        <w:numPr>
          <w:ilvl w:val="0"/>
          <w:numId w:val="3"/>
        </w:numPr>
        <w:suppressAutoHyphens/>
        <w:spacing w:beforeAutospacing="1" w:after="0" w:line="276" w:lineRule="auto"/>
        <w:rPr>
          <w:rFonts w:ascii="Arial" w:hAnsi="Arial" w:cs="Arial"/>
          <w:color w:val="0070C0"/>
          <w:sz w:val="20"/>
          <w:szCs w:val="20"/>
        </w:rPr>
      </w:pPr>
      <w:proofErr w:type="spell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APrIGF</w:t>
      </w:r>
      <w:proofErr w:type="spellEnd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 is the largest event of the IG community in Asia-Pacific, bringing together a broad group of civil society, business, Researchers and Governments in the region. APRALO, as the regional representative of ICANN At-Large, needs to be represented here </w:t>
      </w:r>
    </w:p>
    <w:p w14:paraId="72BB4889" w14:textId="77777777" w:rsidR="00034970" w:rsidRPr="002814C9" w:rsidRDefault="00034970" w:rsidP="00034970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The event provides opportunities for exploring regional cooperation and collaboration with regional organizations including APNIC, APTLD, ISOC and APSIG as well as </w:t>
      </w:r>
      <w:proofErr w:type="spell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InternetNZ</w:t>
      </w:r>
      <w:proofErr w:type="spellEnd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 and </w:t>
      </w:r>
      <w:proofErr w:type="spell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DotAsia</w:t>
      </w:r>
      <w:proofErr w:type="spellEnd"/>
    </w:p>
    <w:p w14:paraId="15DAA39D" w14:textId="77777777" w:rsidR="00034970" w:rsidRPr="002814C9" w:rsidRDefault="00034970" w:rsidP="00034970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The ALAC/APRALO will be represented through participation in multiple workshops to help to raise the profile of APRALO/ALAC within the region</w:t>
      </w:r>
    </w:p>
    <w:p w14:paraId="7FC36A9D" w14:textId="77777777" w:rsidR="00034970" w:rsidRPr="002814C9" w:rsidRDefault="00034970" w:rsidP="00034970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As it’s the first time </w:t>
      </w:r>
      <w:proofErr w:type="spell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APrIGF</w:t>
      </w:r>
      <w:proofErr w:type="spellEnd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 is being organized in the Pacific, the event provides a good opportunity to network among the APRALO </w:t>
      </w:r>
      <w:proofErr w:type="spell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ALSes</w:t>
      </w:r>
      <w:proofErr w:type="spellEnd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 in the Pacific, </w:t>
      </w:r>
      <w:proofErr w:type="gram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and also</w:t>
      </w:r>
      <w:proofErr w:type="gramEnd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 creates new contacts who could potentially become </w:t>
      </w:r>
      <w:proofErr w:type="spellStart"/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ALSes</w:t>
      </w:r>
      <w:proofErr w:type="spellEnd"/>
    </w:p>
    <w:p w14:paraId="06DE0C2A" w14:textId="77777777" w:rsidR="00034970" w:rsidRPr="002814C9" w:rsidRDefault="00034970" w:rsidP="00034970">
      <w:pPr>
        <w:numPr>
          <w:ilvl w:val="0"/>
          <w:numId w:val="3"/>
        </w:numPr>
        <w:suppressAutoHyphens/>
        <w:spacing w:after="0" w:line="276" w:lineRule="auto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>Identify exceptional individuals who could become individual members of APRALO and to encourage their engagement in APRALO meetings and working groups</w:t>
      </w:r>
    </w:p>
    <w:p w14:paraId="7FBEAA6D" w14:textId="77777777" w:rsidR="00034970" w:rsidRPr="002814C9" w:rsidRDefault="00034970" w:rsidP="00034970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70C0"/>
          <w:sz w:val="20"/>
          <w:szCs w:val="20"/>
        </w:rPr>
      </w:pPr>
      <w:r w:rsidRPr="002814C9">
        <w:rPr>
          <w:rFonts w:ascii="Arial" w:eastAsia="Times New Roman" w:hAnsi="Arial" w:cs="Arial"/>
          <w:bCs/>
          <w:color w:val="0070C0"/>
          <w:sz w:val="20"/>
          <w:szCs w:val="20"/>
          <w:lang w:eastAsia="en-NZ"/>
        </w:rPr>
        <w:t xml:space="preserve">Contribute to capacity building in the region </w:t>
      </w:r>
    </w:p>
    <w:p w14:paraId="2D186CDD" w14:textId="77777777" w:rsidR="00034970" w:rsidRPr="002814C9" w:rsidRDefault="00034970" w:rsidP="00034970">
      <w:pPr>
        <w:spacing w:after="0" w:line="317" w:lineRule="atLeast"/>
        <w:rPr>
          <w:rFonts w:ascii="Arial" w:hAnsi="Arial" w:cs="Arial"/>
          <w:b/>
          <w:color w:val="0070C0"/>
          <w:sz w:val="20"/>
          <w:szCs w:val="20"/>
        </w:rPr>
      </w:pPr>
      <w:r w:rsidRPr="002814C9">
        <w:rPr>
          <w:rFonts w:ascii="Arial" w:hAnsi="Arial" w:cs="Arial"/>
          <w:b/>
          <w:color w:val="0070C0"/>
          <w:sz w:val="20"/>
          <w:szCs w:val="20"/>
        </w:rPr>
        <w:t>Maureen Hilyard – presentations in multiple sessions</w:t>
      </w:r>
    </w:p>
    <w:p w14:paraId="1D151542" w14:textId="77777777" w:rsidR="00034970" w:rsidRPr="002814C9" w:rsidRDefault="00034970" w:rsidP="00034970">
      <w:pPr>
        <w:pStyle w:val="ListParagraph"/>
        <w:numPr>
          <w:ilvl w:val="0"/>
          <w:numId w:val="4"/>
        </w:numPr>
        <w:suppressAutoHyphens/>
        <w:spacing w:after="0" w:line="317" w:lineRule="atLeast"/>
        <w:contextualSpacing w:val="0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hAnsi="Arial" w:cs="Arial"/>
          <w:color w:val="0070C0"/>
          <w:sz w:val="20"/>
          <w:szCs w:val="20"/>
        </w:rPr>
        <w:t>AP* Update (proposer and presenter of ALAC and APRALO updates)</w:t>
      </w:r>
    </w:p>
    <w:p w14:paraId="4CDD3694" w14:textId="77777777" w:rsidR="00034970" w:rsidRPr="002814C9" w:rsidRDefault="00034970" w:rsidP="00034970">
      <w:pPr>
        <w:pStyle w:val="ListParagraph"/>
        <w:numPr>
          <w:ilvl w:val="0"/>
          <w:numId w:val="4"/>
        </w:numPr>
        <w:suppressAutoHyphens/>
        <w:spacing w:after="0" w:line="317" w:lineRule="atLeast"/>
        <w:contextualSpacing w:val="0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hAnsi="Arial" w:cs="Arial"/>
          <w:color w:val="0070C0"/>
          <w:sz w:val="20"/>
          <w:szCs w:val="20"/>
        </w:rPr>
        <w:lastRenderedPageBreak/>
        <w:t xml:space="preserve">Effective eGovernment for empowering Pacific citizens (proposer and moderator of the session which includes participation from the Pacific as well as from Asian </w:t>
      </w:r>
      <w:proofErr w:type="spellStart"/>
      <w:r w:rsidRPr="002814C9">
        <w:rPr>
          <w:rFonts w:ascii="Arial" w:hAnsi="Arial" w:cs="Arial"/>
          <w:color w:val="0070C0"/>
          <w:sz w:val="20"/>
          <w:szCs w:val="20"/>
        </w:rPr>
        <w:t>eGov</w:t>
      </w:r>
      <w:proofErr w:type="spellEnd"/>
      <w:r w:rsidRPr="002814C9">
        <w:rPr>
          <w:rFonts w:ascii="Arial" w:hAnsi="Arial" w:cs="Arial"/>
          <w:color w:val="0070C0"/>
          <w:sz w:val="20"/>
          <w:szCs w:val="20"/>
        </w:rPr>
        <w:t xml:space="preserve"> systems)</w:t>
      </w:r>
    </w:p>
    <w:p w14:paraId="592B293B" w14:textId="7FCD8526" w:rsidR="00034970" w:rsidRPr="002814C9" w:rsidRDefault="00034970" w:rsidP="00034970">
      <w:pPr>
        <w:pStyle w:val="ListParagraph"/>
        <w:numPr>
          <w:ilvl w:val="0"/>
          <w:numId w:val="4"/>
        </w:numPr>
        <w:suppressAutoHyphens/>
        <w:spacing w:after="0" w:line="317" w:lineRule="atLeast"/>
        <w:contextualSpacing w:val="0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hAnsi="Arial" w:cs="Arial"/>
          <w:color w:val="0070C0"/>
          <w:sz w:val="20"/>
          <w:szCs w:val="20"/>
        </w:rPr>
        <w:t>Digital Literacy, libraries and information services (presenter on digital information on environmental issues, proposed by Winston Roberts, NZ)</w:t>
      </w:r>
    </w:p>
    <w:p w14:paraId="033FF32B" w14:textId="77777777" w:rsidR="00034970" w:rsidRPr="00CB22DC" w:rsidRDefault="00034970" w:rsidP="00034970">
      <w:pPr>
        <w:pStyle w:val="ListParagraph"/>
        <w:numPr>
          <w:ilvl w:val="0"/>
          <w:numId w:val="4"/>
        </w:numPr>
        <w:suppressAutoHyphens/>
        <w:spacing w:after="0" w:line="317" w:lineRule="atLeast"/>
        <w:contextualSpacing w:val="0"/>
        <w:rPr>
          <w:color w:val="0070C0"/>
          <w:sz w:val="24"/>
          <w:szCs w:val="24"/>
        </w:rPr>
      </w:pPr>
      <w:r w:rsidRPr="002814C9">
        <w:rPr>
          <w:rFonts w:ascii="Arial" w:hAnsi="Arial" w:cs="Arial"/>
          <w:color w:val="0070C0"/>
          <w:sz w:val="20"/>
          <w:szCs w:val="20"/>
        </w:rPr>
        <w:t xml:space="preserve">Preparing for a Natural Disaster in the Asia Pacific region (moderator of the plenary session panel, proposed by Hiro </w:t>
      </w:r>
      <w:proofErr w:type="spellStart"/>
      <w:r w:rsidRPr="002814C9">
        <w:rPr>
          <w:rFonts w:ascii="Arial" w:hAnsi="Arial" w:cs="Arial"/>
          <w:color w:val="0070C0"/>
          <w:sz w:val="20"/>
          <w:szCs w:val="20"/>
        </w:rPr>
        <w:t>Hotta</w:t>
      </w:r>
      <w:proofErr w:type="spellEnd"/>
      <w:r w:rsidRPr="002814C9">
        <w:rPr>
          <w:rFonts w:ascii="Arial" w:hAnsi="Arial" w:cs="Arial"/>
          <w:color w:val="0070C0"/>
          <w:sz w:val="20"/>
          <w:szCs w:val="20"/>
        </w:rPr>
        <w:t>, Japan</w:t>
      </w:r>
      <w:r w:rsidRPr="00CB22DC">
        <w:rPr>
          <w:color w:val="0070C0"/>
          <w:sz w:val="24"/>
          <w:szCs w:val="24"/>
        </w:rPr>
        <w:t>)</w:t>
      </w:r>
    </w:p>
    <w:p w14:paraId="7B2930D3" w14:textId="758DC97A" w:rsidR="002E60AD" w:rsidRPr="00CB22DC" w:rsidRDefault="002E60AD" w:rsidP="00034970">
      <w:pPr>
        <w:suppressAutoHyphens/>
        <w:spacing w:after="0" w:line="317" w:lineRule="atLeast"/>
        <w:rPr>
          <w:color w:val="0070C0"/>
          <w:sz w:val="24"/>
          <w:szCs w:val="24"/>
        </w:rPr>
      </w:pPr>
    </w:p>
    <w:p w14:paraId="7642FD05" w14:textId="65607878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Qualifying Questions:</w:t>
      </w:r>
    </w:p>
    <w:p w14:paraId="40FA7A52" w14:textId="77777777" w:rsidR="000E39DD" w:rsidRPr="003B0BE7" w:rsidRDefault="000E39D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</w:p>
    <w:p w14:paraId="02F19817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14:paraId="0B729869" w14:textId="77777777" w:rsidR="00034970" w:rsidRDefault="00034970" w:rsidP="00034970">
      <w:pPr>
        <w:pStyle w:val="ListParagraph"/>
        <w:spacing w:after="0" w:line="317" w:lineRule="atLeast"/>
        <w:rPr>
          <w:rFonts w:eastAsia="Times New Roman" w:cs="Arial"/>
          <w:color w:val="333333"/>
          <w:sz w:val="20"/>
          <w:szCs w:val="20"/>
          <w:lang w:eastAsia="en-NZ"/>
        </w:rPr>
      </w:pPr>
    </w:p>
    <w:p w14:paraId="247C1AF3" w14:textId="2CBF800D" w:rsidR="00034970" w:rsidRPr="002814C9" w:rsidRDefault="00034970" w:rsidP="00034970">
      <w:pPr>
        <w:pStyle w:val="ListParagraph"/>
        <w:spacing w:after="0" w:line="317" w:lineRule="atLeast"/>
        <w:rPr>
          <w:rFonts w:ascii="Arial" w:hAnsi="Arial" w:cs="Arial"/>
          <w:color w:val="0070C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1. Enhance the awareness about APRALO, ICANN At-Large and ICANN and their respective roles to encourage engagement in APRALO/At-Large activities in the region as well as globally</w:t>
      </w:r>
    </w:p>
    <w:p w14:paraId="4822AEA0" w14:textId="77777777" w:rsidR="00034970" w:rsidRPr="002814C9" w:rsidRDefault="00034970" w:rsidP="00034970">
      <w:pPr>
        <w:pStyle w:val="ListParagraph"/>
        <w:spacing w:after="0" w:line="317" w:lineRule="atLeast"/>
        <w:rPr>
          <w:rFonts w:ascii="Arial" w:eastAsia="Times New Roman" w:hAnsi="Arial" w:cs="Arial"/>
          <w:color w:val="0070C0"/>
          <w:sz w:val="20"/>
          <w:szCs w:val="20"/>
          <w:lang w:eastAsia="en-NZ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2. Arrange a meeting with current APRALO PICISOC and other Asian &amp; Pacific ALS members who might be attending – particularly VITUS, the Vanuatu-based ALS</w:t>
      </w:r>
    </w:p>
    <w:p w14:paraId="7591FB80" w14:textId="77777777" w:rsidR="00034970" w:rsidRPr="002814C9" w:rsidRDefault="00034970" w:rsidP="00034970">
      <w:pPr>
        <w:pStyle w:val="ListParagraph"/>
        <w:spacing w:after="0" w:line="317" w:lineRule="atLeast"/>
        <w:rPr>
          <w:rFonts w:ascii="Arial" w:hAnsi="Arial" w:cs="Arial"/>
          <w:color w:val="0070C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3. Identify other potential </w:t>
      </w:r>
      <w:proofErr w:type="spellStart"/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ALSes</w:t>
      </w:r>
      <w:proofErr w:type="spellEnd"/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 xml:space="preserve"> and potential individual members who could join the APRALO community</w:t>
      </w:r>
    </w:p>
    <w:p w14:paraId="7C6A535C" w14:textId="77777777" w:rsidR="00034970" w:rsidRPr="002814C9" w:rsidRDefault="00034970" w:rsidP="00034970">
      <w:pPr>
        <w:pStyle w:val="ListParagraph"/>
        <w:spacing w:after="0" w:line="317" w:lineRule="atLeast"/>
        <w:rPr>
          <w:rFonts w:ascii="Arial" w:hAnsi="Arial" w:cs="Arial"/>
          <w:color w:val="0070C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4. Contribute to capacity building in the region by participating in Workshops and events</w:t>
      </w:r>
    </w:p>
    <w:p w14:paraId="096453CB" w14:textId="160CE5FD" w:rsidR="002E60AD" w:rsidRPr="002814C9" w:rsidRDefault="00034970" w:rsidP="00034970">
      <w:pPr>
        <w:pStyle w:val="ListParagraph"/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30"/>
          <w:szCs w:val="30"/>
        </w:rPr>
      </w:pPr>
      <w:r w:rsidRPr="002814C9">
        <w:rPr>
          <w:rFonts w:ascii="Arial" w:eastAsia="Times New Roman" w:hAnsi="Arial" w:cs="Arial"/>
          <w:color w:val="0070C0"/>
          <w:sz w:val="20"/>
          <w:szCs w:val="20"/>
          <w:lang w:eastAsia="en-NZ"/>
        </w:rPr>
        <w:t>5. Explore the possibility to support a Pacific School on Internet Governance together with local communities</w:t>
      </w:r>
    </w:p>
    <w:p w14:paraId="68EF5761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A8099E1" w14:textId="77777777"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14:paraId="029BFC66" w14:textId="678C2D93" w:rsidR="003B0BE7" w:rsidRDefault="003B0BE7" w:rsidP="000E39D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7BD603C" w14:textId="567D32F4" w:rsidR="00CB22DC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hAnsi="Arial" w:cs="Arial"/>
          <w:color w:val="0070C0"/>
          <w:sz w:val="20"/>
          <w:szCs w:val="20"/>
          <w:shd w:val="clear" w:color="auto" w:fill="FFFFFF"/>
        </w:rPr>
        <w:t>To provide opportunities for a member of the APRALO LT local/regional outreach and engagement about ICANN and ICANN policy related issues.</w:t>
      </w:r>
    </w:p>
    <w:p w14:paraId="1C18A8CA" w14:textId="44024C02" w:rsidR="00CB22DC" w:rsidRPr="00453D2B" w:rsidRDefault="00CB22DC" w:rsidP="000E39D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</w:p>
    <w:p w14:paraId="272AAEDC" w14:textId="51986442" w:rsidR="00CB22DC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The applicant is the President of the Cook Islands Internet Action Group, a certified ALS that actively participates in regional monthly calls at least once every 3 months. </w:t>
      </w:r>
    </w:p>
    <w:p w14:paraId="01CC0708" w14:textId="77777777" w:rsidR="00CB22DC" w:rsidRPr="00453D2B" w:rsidRDefault="00CB22DC" w:rsidP="000E39DD">
      <w:pPr>
        <w:pStyle w:val="ListParagraph"/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</w:p>
    <w:p w14:paraId="5E4B175C" w14:textId="62D7A350" w:rsidR="00CB22DC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The ALS member has been helping to organize the </w:t>
      </w:r>
      <w:proofErr w:type="spellStart"/>
      <w:r w:rsidRPr="00453D2B">
        <w:rPr>
          <w:rFonts w:ascii="Arial" w:eastAsia="Times New Roman" w:hAnsi="Arial" w:cs="Arial"/>
          <w:color w:val="0070C0"/>
          <w:sz w:val="20"/>
          <w:szCs w:val="20"/>
        </w:rPr>
        <w:t>APrIGF</w:t>
      </w:r>
      <w:proofErr w:type="spellEnd"/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and the Pacific IGF as a member of the </w:t>
      </w:r>
      <w:proofErr w:type="spellStart"/>
      <w:r w:rsidRPr="00453D2B">
        <w:rPr>
          <w:rFonts w:ascii="Arial" w:eastAsia="Times New Roman" w:hAnsi="Arial" w:cs="Arial"/>
          <w:color w:val="0070C0"/>
          <w:sz w:val="20"/>
          <w:szCs w:val="20"/>
        </w:rPr>
        <w:t>APrIGF</w:t>
      </w:r>
      <w:proofErr w:type="spellEnd"/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MSG, and as a member of the Pacific Islands Chapter of the Internet Society</w:t>
      </w:r>
    </w:p>
    <w:p w14:paraId="4B60CBCC" w14:textId="77777777" w:rsidR="00453D2B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eastAsia="Times New Roman" w:hAnsi="Arial" w:cs="Arial"/>
          <w:color w:val="0070C0"/>
          <w:sz w:val="20"/>
          <w:szCs w:val="20"/>
        </w:rPr>
        <w:t>The requested funds are only a portion of the full budget for the sponsorship as US$1000 has already been spent on flight travel.</w:t>
      </w:r>
    </w:p>
    <w:p w14:paraId="57A3F888" w14:textId="4E3110DD" w:rsidR="00CB22DC" w:rsidRPr="00453D2B" w:rsidRDefault="00CB22DC" w:rsidP="000E39D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70C0"/>
          <w:sz w:val="20"/>
          <w:szCs w:val="20"/>
        </w:rPr>
      </w:pPr>
      <w:r w:rsidRPr="00453D2B">
        <w:rPr>
          <w:rFonts w:ascii="Arial" w:eastAsia="Times New Roman" w:hAnsi="Arial" w:cs="Arial"/>
          <w:color w:val="0070C0"/>
          <w:sz w:val="20"/>
          <w:szCs w:val="20"/>
        </w:rPr>
        <w:t>The Discretionary funds use</w:t>
      </w:r>
      <w:r w:rsidR="00453D2B" w:rsidRPr="00453D2B">
        <w:rPr>
          <w:rFonts w:ascii="Arial" w:eastAsia="Times New Roman" w:hAnsi="Arial" w:cs="Arial"/>
          <w:color w:val="0070C0"/>
          <w:sz w:val="20"/>
          <w:szCs w:val="20"/>
        </w:rPr>
        <w:t>d</w:t>
      </w:r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shall be in alignment with the RALO Strategic Outreach Plans filed for the relevant Fiscal year</w:t>
      </w:r>
      <w:r w:rsidR="00453D2B"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and the GSE Senior Manager has been informed of the event.</w:t>
      </w:r>
      <w:r w:rsidRPr="00453D2B">
        <w:rPr>
          <w:rFonts w:ascii="Arial" w:eastAsia="Times New Roman" w:hAnsi="Arial" w:cs="Arial"/>
          <w:color w:val="0070C0"/>
          <w:sz w:val="20"/>
          <w:szCs w:val="20"/>
        </w:rPr>
        <w:t xml:space="preserve"> </w:t>
      </w:r>
    </w:p>
    <w:p w14:paraId="527B3AA3" w14:textId="77777777" w:rsidR="003B0BE7" w:rsidRPr="003B0BE7" w:rsidRDefault="003B0BE7" w:rsidP="000E39D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C855156" w14:textId="77777777" w:rsidR="003B0BE7" w:rsidRDefault="003B0BE7" w:rsidP="000E39D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14:paraId="7955A96B" w14:textId="77777777" w:rsidR="00453D2B" w:rsidRPr="002814C9" w:rsidRDefault="00453D2B" w:rsidP="000E39D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333333"/>
          <w:sz w:val="20"/>
          <w:szCs w:val="20"/>
          <w:lang w:val="en-NZ" w:eastAsia="en-NZ"/>
        </w:rPr>
      </w:pPr>
    </w:p>
    <w:p w14:paraId="5D000AA5" w14:textId="55D53902" w:rsidR="00453D2B" w:rsidRPr="002814C9" w:rsidRDefault="00453D2B" w:rsidP="00453D2B">
      <w:pPr>
        <w:pStyle w:val="ListParagraph"/>
        <w:numPr>
          <w:ilvl w:val="0"/>
          <w:numId w:val="7"/>
        </w:numPr>
        <w:shd w:val="clear" w:color="auto" w:fill="FFFFFF"/>
        <w:spacing w:after="225" w:line="240" w:lineRule="auto"/>
        <w:rPr>
          <w:rFonts w:ascii="Arial" w:eastAsia="Times New Roman" w:hAnsi="Arial" w:cs="Arial"/>
          <w:color w:val="0070C0"/>
          <w:sz w:val="20"/>
          <w:szCs w:val="20"/>
          <w:lang w:val="en-NZ" w:eastAsia="en-NZ"/>
        </w:rPr>
      </w:pP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Evolve and further 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globalize</w:t>
      </w: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 ICANN – by 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taking ICANN</w:t>
      </w: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 in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to</w:t>
      </w: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 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a regional event within the Pacific sub-region</w:t>
      </w:r>
      <w:r w:rsidR="000E39DD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 o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f</w:t>
      </w:r>
      <w:r w:rsidR="000E39DD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 the Asia Pacific.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 </w:t>
      </w:r>
    </w:p>
    <w:p w14:paraId="6D8AFCC3" w14:textId="5547FDE6" w:rsidR="00453D2B" w:rsidRPr="002814C9" w:rsidRDefault="00453D2B" w:rsidP="000E39DD">
      <w:pPr>
        <w:pStyle w:val="ListParagraph"/>
        <w:numPr>
          <w:ilvl w:val="0"/>
          <w:numId w:val="7"/>
        </w:numPr>
        <w:shd w:val="clear" w:color="auto" w:fill="FFFFFF"/>
        <w:spacing w:after="225" w:line="240" w:lineRule="auto"/>
        <w:ind w:left="714" w:hanging="357"/>
        <w:rPr>
          <w:rFonts w:ascii="Arial" w:eastAsia="Times New Roman" w:hAnsi="Arial" w:cs="Arial"/>
          <w:color w:val="0070C0"/>
          <w:sz w:val="20"/>
          <w:szCs w:val="20"/>
          <w:lang w:val="en-NZ" w:eastAsia="en-NZ"/>
        </w:rPr>
      </w:pP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Promote ICANN's role 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and multi</w:t>
      </w:r>
      <w:r w:rsidR="000E39DD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-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stakeholder approach</w:t>
      </w:r>
      <w:r w:rsidR="002814C9"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 xml:space="preserve"> – by participating in numerous activities under the banner of APRALO-ALAC and promoting ICANN’s mission, core values and commitments </w:t>
      </w:r>
    </w:p>
    <w:p w14:paraId="080FBE14" w14:textId="22634482" w:rsidR="00453D2B" w:rsidRPr="002814C9" w:rsidRDefault="00453D2B" w:rsidP="000E39DD">
      <w:pPr>
        <w:pStyle w:val="ListParagraph"/>
        <w:numPr>
          <w:ilvl w:val="0"/>
          <w:numId w:val="7"/>
        </w:numPr>
        <w:shd w:val="clear" w:color="auto" w:fill="FFFFFF"/>
        <w:spacing w:after="225" w:line="240" w:lineRule="auto"/>
        <w:ind w:left="714" w:hanging="357"/>
        <w:rPr>
          <w:rFonts w:ascii="Arial" w:eastAsia="Times New Roman" w:hAnsi="Arial" w:cs="Arial"/>
          <w:b/>
          <w:color w:val="0070C0"/>
          <w:sz w:val="20"/>
          <w:szCs w:val="20"/>
          <w:lang w:val="en-NZ" w:eastAsia="en-NZ"/>
        </w:rPr>
      </w:pP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Develop and implement a </w:t>
      </w:r>
      <w:r w:rsidRPr="002814C9">
        <w:rPr>
          <w:rFonts w:ascii="Arial" w:eastAsia="Times New Roman" w:hAnsi="Arial" w:cs="Arial"/>
          <w:bCs/>
          <w:iCs/>
          <w:color w:val="0070C0"/>
          <w:sz w:val="20"/>
          <w:szCs w:val="20"/>
          <w:lang w:val="en-NZ" w:eastAsia="en-NZ"/>
        </w:rPr>
        <w:t>global public interest</w:t>
      </w:r>
      <w:r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 xml:space="preserve"> framework bounded by ICANN's </w:t>
      </w:r>
      <w:r w:rsidR="002814C9" w:rsidRPr="002814C9">
        <w:rPr>
          <w:rFonts w:ascii="Arial" w:eastAsia="Times New Roman" w:hAnsi="Arial" w:cs="Arial"/>
          <w:iCs/>
          <w:color w:val="0070C0"/>
          <w:sz w:val="20"/>
          <w:szCs w:val="20"/>
          <w:lang w:val="en-NZ" w:eastAsia="en-NZ"/>
        </w:rPr>
        <w:t>vision</w:t>
      </w:r>
      <w:r w:rsidR="002814C9" w:rsidRPr="002814C9">
        <w:rPr>
          <w:rStyle w:val="Strong"/>
          <w:rFonts w:ascii="Arial" w:hAnsi="Arial" w:cs="Arial"/>
          <w:iCs/>
          <w:color w:val="0070C0"/>
          <w:sz w:val="20"/>
          <w:szCs w:val="20"/>
          <w:shd w:val="clear" w:color="auto" w:fill="FFFFFF"/>
        </w:rPr>
        <w:t xml:space="preserve"> </w:t>
      </w:r>
      <w:r w:rsidR="002814C9" w:rsidRPr="002814C9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t xml:space="preserve">of an independent, global organization trusted worldwide to coordinate the global Internet's systems of </w:t>
      </w:r>
      <w:r w:rsidR="002814C9" w:rsidRPr="002814C9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lastRenderedPageBreak/>
        <w:t>unique identifiers to support a single, open globally interoperable Internet. ICANN builds trust through serving the public interes</w:t>
      </w:r>
      <w:r w:rsidR="000E39DD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t xml:space="preserve">t </w:t>
      </w:r>
      <w:r w:rsidR="002814C9" w:rsidRPr="002814C9">
        <w:rPr>
          <w:rStyle w:val="Strong"/>
          <w:rFonts w:ascii="Arial" w:hAnsi="Arial" w:cs="Arial"/>
          <w:b w:val="0"/>
          <w:iCs/>
          <w:color w:val="0070C0"/>
          <w:sz w:val="20"/>
          <w:szCs w:val="20"/>
          <w:shd w:val="clear" w:color="auto" w:fill="FFFFFF"/>
        </w:rPr>
        <w:t>and incorporating the transparent and effective cooperation among stakeholders worldwide to facilitate its coordination role.</w:t>
      </w:r>
    </w:p>
    <w:p w14:paraId="0D30A3FE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E100996" w14:textId="2C0B2643" w:rsidR="003B0BE7" w:rsidRDefault="003B0BE7" w:rsidP="00453D2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14:paraId="0078F27E" w14:textId="2AA2AE88" w:rsidR="002814C9" w:rsidRDefault="002814C9" w:rsidP="002814C9">
      <w:pPr>
        <w:pStyle w:val="ListParagraph"/>
        <w:rPr>
          <w:rFonts w:ascii="Arial" w:eastAsia="Times New Roman" w:hAnsi="Arial" w:cs="Arial"/>
          <w:color w:val="000000"/>
          <w:sz w:val="30"/>
          <w:szCs w:val="30"/>
        </w:rPr>
      </w:pPr>
    </w:p>
    <w:p w14:paraId="7CB4F35A" w14:textId="3C44C565" w:rsidR="002814C9" w:rsidRPr="002814C9" w:rsidRDefault="002814C9" w:rsidP="002814C9">
      <w:pPr>
        <w:pStyle w:val="NormalWeb"/>
        <w:shd w:val="clear" w:color="auto" w:fill="FFFFFF"/>
        <w:spacing w:before="0" w:beforeAutospacing="0" w:after="150" w:afterAutospacing="0"/>
        <w:ind w:left="360"/>
        <w:rPr>
          <w:rFonts w:ascii="Arial" w:hAnsi="Arial" w:cs="Arial"/>
          <w:color w:val="0070C0"/>
          <w:sz w:val="20"/>
          <w:szCs w:val="20"/>
        </w:rPr>
      </w:pPr>
      <w:r w:rsidRPr="002814C9">
        <w:rPr>
          <w:rFonts w:ascii="Arial" w:hAnsi="Arial" w:cs="Arial"/>
          <w:color w:val="0070C0"/>
          <w:sz w:val="20"/>
          <w:szCs w:val="20"/>
        </w:rPr>
        <w:t xml:space="preserve">Participation in the </w:t>
      </w:r>
      <w:proofErr w:type="spellStart"/>
      <w:r w:rsidRPr="002814C9">
        <w:rPr>
          <w:rFonts w:ascii="Arial" w:hAnsi="Arial" w:cs="Arial"/>
          <w:color w:val="0070C0"/>
          <w:sz w:val="20"/>
          <w:szCs w:val="20"/>
        </w:rPr>
        <w:t>APrIGF</w:t>
      </w:r>
      <w:proofErr w:type="spellEnd"/>
      <w:r w:rsidRPr="002814C9">
        <w:rPr>
          <w:rFonts w:ascii="Arial" w:hAnsi="Arial" w:cs="Arial"/>
          <w:color w:val="0070C0"/>
          <w:sz w:val="20"/>
          <w:szCs w:val="20"/>
        </w:rPr>
        <w:t xml:space="preserve"> and </w:t>
      </w:r>
      <w:proofErr w:type="spellStart"/>
      <w:r w:rsidRPr="002814C9">
        <w:rPr>
          <w:rFonts w:ascii="Arial" w:hAnsi="Arial" w:cs="Arial"/>
          <w:color w:val="0070C0"/>
          <w:sz w:val="20"/>
          <w:szCs w:val="20"/>
        </w:rPr>
        <w:t>PacIGF</w:t>
      </w:r>
      <w:proofErr w:type="spellEnd"/>
      <w:r w:rsidRPr="002814C9">
        <w:rPr>
          <w:rFonts w:ascii="Arial" w:hAnsi="Arial" w:cs="Arial"/>
          <w:color w:val="0070C0"/>
          <w:sz w:val="20"/>
          <w:szCs w:val="20"/>
        </w:rPr>
        <w:t xml:space="preserve"> will foster closer regional involvement, better engagement with stakeholders – especially with members of developing countries in the APRALO region who attend this event – and a strengthened presence in a new sub-region of the Asia Pacific (the Pacific Islands).</w:t>
      </w:r>
    </w:p>
    <w:p w14:paraId="684C8FD0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C3613F9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1A9298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14:paraId="71A9D882" w14:textId="2685FAD9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 </w:t>
      </w:r>
      <w:r w:rsidR="005E4F51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]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14:paraId="1BE3D83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EEB2395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14:paraId="6DC0BDEE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14:paraId="16433326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14:paraId="2B0DEAA2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4FEF1AAC" w14:textId="616AF56B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Not to</w:t>
      </w:r>
      <w:bookmarkStart w:id="0" w:name="_GoBack"/>
      <w:bookmarkEnd w:id="0"/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creation of content, graphic design, printing of materials and paid social media campaigns [for which other support programs exist].</w:t>
      </w:r>
    </w:p>
    <w:p w14:paraId="22DF1FD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64D4348B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14:paraId="3BF0AB5D" w14:textId="77777777"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23A52"/>
    <w:multiLevelType w:val="multilevel"/>
    <w:tmpl w:val="1500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2D23AA"/>
    <w:multiLevelType w:val="hybridMultilevel"/>
    <w:tmpl w:val="CA049FD0"/>
    <w:lvl w:ilvl="0" w:tplc="A90E2744">
      <w:start w:val="2"/>
      <w:numFmt w:val="bullet"/>
      <w:lvlText w:val=""/>
      <w:lvlJc w:val="left"/>
      <w:pPr>
        <w:ind w:left="720" w:hanging="360"/>
      </w:pPr>
      <w:rPr>
        <w:rFonts w:ascii="Symbol" w:eastAsia="WenQuanYi Micro He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55566"/>
    <w:multiLevelType w:val="multilevel"/>
    <w:tmpl w:val="DDD00E88"/>
    <w:lvl w:ilvl="0">
      <w:start w:val="10"/>
      <w:numFmt w:val="bullet"/>
      <w:lvlText w:val="-"/>
      <w:lvlJc w:val="left"/>
      <w:pPr>
        <w:ind w:left="435" w:hanging="360"/>
      </w:pPr>
      <w:rPr>
        <w:rFonts w:ascii="Calibri" w:hAnsi="Calibri" w:cs="Arial" w:hint="default"/>
        <w:b/>
        <w:color w:val="333333"/>
        <w:sz w:val="20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C6709"/>
    <w:multiLevelType w:val="hybridMultilevel"/>
    <w:tmpl w:val="A3DCD688"/>
    <w:lvl w:ilvl="0" w:tplc="335E20F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906EE"/>
    <w:multiLevelType w:val="multilevel"/>
    <w:tmpl w:val="21A0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E7"/>
    <w:rsid w:val="00034970"/>
    <w:rsid w:val="000D6B66"/>
    <w:rsid w:val="000E39DD"/>
    <w:rsid w:val="002814C9"/>
    <w:rsid w:val="00296059"/>
    <w:rsid w:val="002E60AD"/>
    <w:rsid w:val="003B0BE7"/>
    <w:rsid w:val="003D3DCB"/>
    <w:rsid w:val="004222CB"/>
    <w:rsid w:val="00453D2B"/>
    <w:rsid w:val="005B1CD3"/>
    <w:rsid w:val="005E4F51"/>
    <w:rsid w:val="006F26ED"/>
    <w:rsid w:val="006F340E"/>
    <w:rsid w:val="009707A7"/>
    <w:rsid w:val="00CB22DC"/>
    <w:rsid w:val="00F2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917E1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497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B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character" w:styleId="Emphasis">
    <w:name w:val="Emphasis"/>
    <w:basedOn w:val="DefaultParagraphFont"/>
    <w:uiPriority w:val="20"/>
    <w:qFormat/>
    <w:rsid w:val="00453D2B"/>
    <w:rPr>
      <w:i/>
      <w:iCs/>
    </w:rPr>
  </w:style>
  <w:style w:type="character" w:styleId="Strong">
    <w:name w:val="Strong"/>
    <w:basedOn w:val="DefaultParagraphFont"/>
    <w:uiPriority w:val="22"/>
    <w:qFormat/>
    <w:rsid w:val="00453D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8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2018-07-10T22:32:00Z</dcterms:created>
  <dcterms:modified xsi:type="dcterms:W3CDTF">2018-07-10T22:32:00Z</dcterms:modified>
</cp:coreProperties>
</file>