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B7723" w:rsidRDefault="001B7723">
      <w:pPr>
        <w:ind w:left="-810"/>
      </w:pPr>
    </w:p>
    <w:p w:rsidR="001B7723" w:rsidRDefault="00ED0838">
      <w:pPr>
        <w:ind w:left="-810"/>
      </w:pPr>
      <w:r>
        <w:rPr>
          <w:sz w:val="28"/>
          <w:szCs w:val="28"/>
        </w:rPr>
        <w:t>All questions and completed forms should be sent to controller@icann.org.</w:t>
      </w:r>
    </w:p>
    <w:p w:rsidR="001B7723" w:rsidRDefault="00ED0838">
      <w:pPr>
        <w:ind w:left="-810"/>
      </w:pPr>
      <w:bookmarkStart w:id="0" w:name="_gjdgxs" w:colFirst="0" w:colLast="0"/>
      <w:bookmarkEnd w:id="0"/>
      <w:r>
        <w:rPr>
          <w:sz w:val="28"/>
          <w:szCs w:val="28"/>
        </w:rPr>
        <w:t xml:space="preserve">Please remember that the deadline for FY18 Budget consideration is </w:t>
      </w:r>
      <w:r w:rsidR="00CE1E2F" w:rsidRPr="00CE1E2F">
        <w:rPr>
          <w:b/>
          <w:sz w:val="28"/>
          <w:szCs w:val="28"/>
        </w:rPr>
        <w:t>10 February</w:t>
      </w:r>
      <w:r w:rsidRPr="00CE1E2F">
        <w:rPr>
          <w:b/>
          <w:sz w:val="28"/>
          <w:szCs w:val="28"/>
        </w:rPr>
        <w:t xml:space="preserve"> 2017</w:t>
      </w:r>
      <w:r>
        <w:rPr>
          <w:b/>
          <w:sz w:val="28"/>
          <w:szCs w:val="28"/>
        </w:rPr>
        <w:t>.</w:t>
      </w:r>
    </w:p>
    <w:p w:rsidR="001B7723" w:rsidRDefault="001B7723">
      <w:pPr>
        <w:tabs>
          <w:tab w:val="center" w:pos="4320"/>
          <w:tab w:val="right" w:pos="8640"/>
        </w:tabs>
      </w:pPr>
    </w:p>
    <w:p w:rsidR="001B7723" w:rsidRDefault="001B7723">
      <w:pPr>
        <w:tabs>
          <w:tab w:val="center" w:pos="4320"/>
          <w:tab w:val="right" w:pos="8640"/>
        </w:tabs>
      </w:pPr>
    </w:p>
    <w:tbl>
      <w:tblPr>
        <w:tblStyle w:val="a"/>
        <w:tblW w:w="10260" w:type="dxa"/>
        <w:tblInd w:w="-9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770"/>
        <w:gridCol w:w="2520"/>
        <w:gridCol w:w="2970"/>
      </w:tblGrid>
      <w:tr w:rsidR="001B7723">
        <w:trPr>
          <w:trHeight w:val="520"/>
        </w:trPr>
        <w:tc>
          <w:tcPr>
            <w:tcW w:w="10260" w:type="dxa"/>
            <w:gridSpan w:val="3"/>
            <w:tcBorders>
              <w:bottom w:val="single" w:sz="6" w:space="0" w:color="000000"/>
            </w:tcBorders>
            <w:shd w:val="clear" w:color="auto" w:fill="808080"/>
          </w:tcPr>
          <w:p w:rsidR="001B7723" w:rsidRDefault="00ED0838">
            <w:pPr>
              <w:keepNext/>
              <w:tabs>
                <w:tab w:val="left" w:pos="8435"/>
              </w:tabs>
              <w:spacing w:before="60" w:after="60"/>
              <w:contextualSpacing w:val="0"/>
            </w:pPr>
            <w:r>
              <w:rPr>
                <w:rFonts w:ascii="Arial" w:eastAsia="Arial" w:hAnsi="Arial" w:cs="Arial"/>
                <w:b/>
                <w:smallCaps/>
                <w:color w:val="FFFFFF"/>
                <w:sz w:val="32"/>
                <w:szCs w:val="32"/>
              </w:rPr>
              <w:t>REQUEST  INFORMATION</w:t>
            </w:r>
          </w:p>
        </w:tc>
      </w:tr>
      <w:tr w:rsidR="001B7723">
        <w:trPr>
          <w:trHeight w:val="480"/>
        </w:trPr>
        <w:tc>
          <w:tcPr>
            <w:tcW w:w="4770" w:type="dxa"/>
            <w:tcBorders>
              <w:bottom w:val="single" w:sz="4" w:space="0" w:color="000000"/>
              <w:right w:val="nil"/>
            </w:tcBorders>
            <w:shd w:val="clear" w:color="auto" w:fill="C0C0C0"/>
          </w:tcPr>
          <w:p w:rsidR="001B7723" w:rsidRDefault="00ED0838">
            <w:pPr>
              <w:tabs>
                <w:tab w:val="left" w:pos="8435"/>
              </w:tabs>
              <w:spacing w:before="60" w:after="60"/>
              <w:contextualSpacing w:val="0"/>
            </w:pPr>
            <w:r>
              <w:rPr>
                <w:rFonts w:ascii="Arial" w:eastAsia="Arial" w:hAnsi="Arial" w:cs="Arial"/>
                <w:b/>
                <w:sz w:val="18"/>
                <w:szCs w:val="18"/>
              </w:rPr>
              <w:t>Title of Proposed Activity</w:t>
            </w:r>
            <w:r>
              <w:rPr>
                <w:rFonts w:ascii="Arial" w:eastAsia="Arial" w:hAnsi="Arial" w:cs="Arial"/>
                <w:b/>
                <w:smallCaps/>
                <w:sz w:val="24"/>
                <w:szCs w:val="24"/>
              </w:rPr>
              <w:t xml:space="preserve">  </w:t>
            </w:r>
          </w:p>
        </w:tc>
        <w:tc>
          <w:tcPr>
            <w:tcW w:w="2520" w:type="dxa"/>
            <w:tcBorders>
              <w:left w:val="nil"/>
              <w:bottom w:val="single" w:sz="4" w:space="0" w:color="000000"/>
              <w:right w:val="nil"/>
            </w:tcBorders>
            <w:shd w:val="clear" w:color="auto" w:fill="C0C0C0"/>
          </w:tcPr>
          <w:p w:rsidR="001B7723" w:rsidRDefault="001B7723">
            <w:pPr>
              <w:keepNext/>
              <w:spacing w:before="40" w:after="40"/>
              <w:contextualSpacing w:val="0"/>
            </w:pPr>
          </w:p>
        </w:tc>
        <w:tc>
          <w:tcPr>
            <w:tcW w:w="2970" w:type="dxa"/>
            <w:tcBorders>
              <w:left w:val="nil"/>
              <w:bottom w:val="single" w:sz="4" w:space="0" w:color="000000"/>
            </w:tcBorders>
            <w:shd w:val="clear" w:color="auto" w:fill="C0C0C0"/>
          </w:tcPr>
          <w:p w:rsidR="001B7723" w:rsidRDefault="001B7723">
            <w:pPr>
              <w:tabs>
                <w:tab w:val="left" w:pos="8435"/>
              </w:tabs>
              <w:spacing w:before="60" w:after="60"/>
              <w:contextualSpacing w:val="0"/>
            </w:pPr>
          </w:p>
        </w:tc>
      </w:tr>
      <w:tr w:rsidR="001B7723">
        <w:trPr>
          <w:trHeight w:val="300"/>
        </w:trPr>
        <w:tc>
          <w:tcPr>
            <w:tcW w:w="4770" w:type="dxa"/>
            <w:tcBorders>
              <w:top w:val="single" w:sz="4" w:space="0" w:color="000000"/>
              <w:bottom w:val="nil"/>
              <w:right w:val="nil"/>
            </w:tcBorders>
          </w:tcPr>
          <w:p w:rsidR="001B7723" w:rsidRDefault="00ED0838">
            <w:pPr>
              <w:spacing w:before="20"/>
              <w:contextualSpacing w:val="0"/>
            </w:pPr>
            <w:r>
              <w:rPr>
                <w:rFonts w:ascii="Arial" w:eastAsia="Arial" w:hAnsi="Arial" w:cs="Arial"/>
              </w:rPr>
              <w:t>Improve the tracking of ALAC’s Advice to the ICANN Board and ALAC Responses to ICANN Public Comments</w:t>
            </w:r>
          </w:p>
        </w:tc>
        <w:tc>
          <w:tcPr>
            <w:tcW w:w="2520" w:type="dxa"/>
            <w:tcBorders>
              <w:top w:val="single" w:sz="4" w:space="0" w:color="000000"/>
              <w:left w:val="nil"/>
              <w:bottom w:val="nil"/>
              <w:right w:val="nil"/>
            </w:tcBorders>
          </w:tcPr>
          <w:p w:rsidR="001B7723" w:rsidRDefault="001B7723">
            <w:pPr>
              <w:spacing w:before="20"/>
              <w:contextualSpacing w:val="0"/>
            </w:pPr>
          </w:p>
        </w:tc>
        <w:tc>
          <w:tcPr>
            <w:tcW w:w="2970" w:type="dxa"/>
            <w:tcBorders>
              <w:top w:val="single" w:sz="4" w:space="0" w:color="000000"/>
              <w:left w:val="nil"/>
              <w:bottom w:val="nil"/>
            </w:tcBorders>
          </w:tcPr>
          <w:p w:rsidR="001B7723" w:rsidRDefault="001B7723">
            <w:pPr>
              <w:contextualSpacing w:val="0"/>
            </w:pPr>
          </w:p>
        </w:tc>
      </w:tr>
      <w:tr w:rsidR="001B7723">
        <w:trPr>
          <w:trHeight w:val="300"/>
        </w:trPr>
        <w:tc>
          <w:tcPr>
            <w:tcW w:w="4770" w:type="dxa"/>
            <w:tcBorders>
              <w:top w:val="single" w:sz="6" w:space="0" w:color="000000"/>
              <w:left w:val="single" w:sz="6" w:space="0" w:color="000000"/>
              <w:bottom w:val="single" w:sz="6" w:space="0" w:color="000000"/>
              <w:right w:val="single" w:sz="6" w:space="0" w:color="000000"/>
            </w:tcBorders>
            <w:shd w:val="clear" w:color="auto" w:fill="BFBFBF"/>
          </w:tcPr>
          <w:p w:rsidR="001B7723" w:rsidRDefault="00ED0838">
            <w:pPr>
              <w:tabs>
                <w:tab w:val="left" w:pos="8435"/>
              </w:tabs>
              <w:spacing w:before="60" w:after="60"/>
              <w:contextualSpacing w:val="0"/>
            </w:pPr>
            <w:r>
              <w:rPr>
                <w:rFonts w:ascii="Arial" w:eastAsia="Arial" w:hAnsi="Arial" w:cs="Arial"/>
                <w:b/>
                <w:sz w:val="18"/>
                <w:szCs w:val="18"/>
              </w:rPr>
              <w:t>Community Requestor Name</w:t>
            </w:r>
          </w:p>
        </w:tc>
        <w:tc>
          <w:tcPr>
            <w:tcW w:w="5490" w:type="dxa"/>
            <w:gridSpan w:val="2"/>
            <w:tcBorders>
              <w:top w:val="single" w:sz="6" w:space="0" w:color="000000"/>
              <w:left w:val="single" w:sz="6" w:space="0" w:color="000000"/>
              <w:bottom w:val="single" w:sz="6" w:space="0" w:color="000000"/>
              <w:right w:val="single" w:sz="6" w:space="0" w:color="000000"/>
            </w:tcBorders>
            <w:shd w:val="clear" w:color="auto" w:fill="BFBFBF"/>
          </w:tcPr>
          <w:p w:rsidR="001B7723" w:rsidRDefault="00ED0838">
            <w:pPr>
              <w:tabs>
                <w:tab w:val="left" w:pos="8435"/>
              </w:tabs>
              <w:spacing w:before="60" w:after="60"/>
              <w:contextualSpacing w:val="0"/>
            </w:pPr>
            <w:r>
              <w:rPr>
                <w:rFonts w:ascii="Arial" w:eastAsia="Arial" w:hAnsi="Arial" w:cs="Arial"/>
                <w:b/>
                <w:sz w:val="18"/>
                <w:szCs w:val="18"/>
              </w:rPr>
              <w:t>Chair</w:t>
            </w:r>
          </w:p>
        </w:tc>
      </w:tr>
      <w:tr w:rsidR="001B7723">
        <w:trPr>
          <w:trHeight w:val="300"/>
        </w:trPr>
        <w:tc>
          <w:tcPr>
            <w:tcW w:w="4770" w:type="dxa"/>
            <w:tcBorders>
              <w:top w:val="nil"/>
              <w:left w:val="single" w:sz="4" w:space="0" w:color="000000"/>
              <w:bottom w:val="single" w:sz="4" w:space="0" w:color="000000"/>
              <w:right w:val="single" w:sz="6" w:space="0" w:color="000000"/>
            </w:tcBorders>
          </w:tcPr>
          <w:p w:rsidR="001B7723" w:rsidRDefault="00ED0838">
            <w:pPr>
              <w:tabs>
                <w:tab w:val="center" w:pos="4320"/>
                <w:tab w:val="right" w:pos="8640"/>
              </w:tabs>
              <w:contextualSpacing w:val="0"/>
            </w:pPr>
            <w:r>
              <w:rPr>
                <w:rFonts w:ascii="Arial" w:eastAsia="Arial" w:hAnsi="Arial" w:cs="Arial"/>
              </w:rPr>
              <w:t xml:space="preserve">ALAC </w:t>
            </w:r>
          </w:p>
        </w:tc>
        <w:tc>
          <w:tcPr>
            <w:tcW w:w="5490" w:type="dxa"/>
            <w:gridSpan w:val="2"/>
            <w:tcBorders>
              <w:top w:val="nil"/>
              <w:left w:val="single" w:sz="6" w:space="0" w:color="000000"/>
              <w:bottom w:val="single" w:sz="4" w:space="0" w:color="000000"/>
              <w:right w:val="single" w:sz="4" w:space="0" w:color="000000"/>
            </w:tcBorders>
          </w:tcPr>
          <w:p w:rsidR="001B7723" w:rsidRDefault="00CE1E2F">
            <w:pPr>
              <w:tabs>
                <w:tab w:val="center" w:pos="4320"/>
                <w:tab w:val="right" w:pos="8640"/>
              </w:tabs>
              <w:contextualSpacing w:val="0"/>
            </w:pPr>
            <w:r>
              <w:rPr>
                <w:rFonts w:ascii="Arial" w:eastAsia="Arial" w:hAnsi="Arial" w:cs="Arial"/>
              </w:rPr>
              <w:t xml:space="preserve">Alan Greenberg, Chair of the ALAC and </w:t>
            </w:r>
            <w:r w:rsidR="00ED0838">
              <w:rPr>
                <w:rFonts w:ascii="Arial" w:eastAsia="Arial" w:hAnsi="Arial" w:cs="Arial"/>
              </w:rPr>
              <w:t>Dev  Anand Teelucksingh/Glenn McKnight   TTF  Committee</w:t>
            </w:r>
          </w:p>
        </w:tc>
      </w:tr>
      <w:tr w:rsidR="001B7723">
        <w:trPr>
          <w:trHeight w:val="300"/>
        </w:trPr>
        <w:tc>
          <w:tcPr>
            <w:tcW w:w="4770" w:type="dxa"/>
            <w:tcBorders>
              <w:top w:val="nil"/>
              <w:left w:val="single" w:sz="4" w:space="0" w:color="000000"/>
              <w:bottom w:val="nil"/>
              <w:right w:val="single" w:sz="6" w:space="0" w:color="000000"/>
            </w:tcBorders>
            <w:shd w:val="clear" w:color="auto" w:fill="C0C0C0"/>
          </w:tcPr>
          <w:p w:rsidR="001B7723" w:rsidRDefault="00ED0838">
            <w:pPr>
              <w:tabs>
                <w:tab w:val="left" w:pos="8435"/>
              </w:tabs>
              <w:spacing w:before="60" w:after="60"/>
              <w:contextualSpacing w:val="0"/>
            </w:pPr>
            <w:r>
              <w:rPr>
                <w:rFonts w:ascii="Arial" w:eastAsia="Arial" w:hAnsi="Arial" w:cs="Arial"/>
                <w:b/>
                <w:sz w:val="18"/>
                <w:szCs w:val="18"/>
              </w:rPr>
              <w:t>ICANN Staff Community Liaison</w:t>
            </w:r>
          </w:p>
        </w:tc>
        <w:tc>
          <w:tcPr>
            <w:tcW w:w="5490" w:type="dxa"/>
            <w:gridSpan w:val="2"/>
            <w:tcBorders>
              <w:top w:val="nil"/>
              <w:left w:val="single" w:sz="6" w:space="0" w:color="000000"/>
              <w:bottom w:val="nil"/>
              <w:right w:val="single" w:sz="4" w:space="0" w:color="000000"/>
            </w:tcBorders>
            <w:shd w:val="clear" w:color="auto" w:fill="C0C0C0"/>
          </w:tcPr>
          <w:p w:rsidR="001B7723" w:rsidRDefault="001B7723">
            <w:pPr>
              <w:keepNext/>
              <w:spacing w:before="40" w:after="40"/>
              <w:contextualSpacing w:val="0"/>
            </w:pPr>
          </w:p>
        </w:tc>
      </w:tr>
      <w:tr w:rsidR="001B7723">
        <w:trPr>
          <w:trHeight w:val="300"/>
        </w:trPr>
        <w:tc>
          <w:tcPr>
            <w:tcW w:w="4770" w:type="dxa"/>
            <w:tcBorders>
              <w:top w:val="single" w:sz="4" w:space="0" w:color="000000"/>
              <w:bottom w:val="single" w:sz="4" w:space="0" w:color="000000"/>
            </w:tcBorders>
          </w:tcPr>
          <w:p w:rsidR="001B7723" w:rsidRDefault="001B7723">
            <w:pPr>
              <w:tabs>
                <w:tab w:val="center" w:pos="4320"/>
                <w:tab w:val="right" w:pos="8640"/>
              </w:tabs>
              <w:contextualSpacing w:val="0"/>
            </w:pPr>
          </w:p>
          <w:p w:rsidR="001B7723" w:rsidRDefault="00ED0838">
            <w:pPr>
              <w:tabs>
                <w:tab w:val="center" w:pos="4320"/>
                <w:tab w:val="right" w:pos="8640"/>
              </w:tabs>
              <w:contextualSpacing w:val="0"/>
            </w:pPr>
            <w:r>
              <w:t>Heidi Ullrich</w:t>
            </w:r>
          </w:p>
        </w:tc>
        <w:tc>
          <w:tcPr>
            <w:tcW w:w="5490" w:type="dxa"/>
            <w:gridSpan w:val="2"/>
            <w:tcBorders>
              <w:top w:val="single" w:sz="4" w:space="0" w:color="000000"/>
              <w:bottom w:val="single" w:sz="4" w:space="0" w:color="000000"/>
            </w:tcBorders>
          </w:tcPr>
          <w:p w:rsidR="001B7723" w:rsidRDefault="001B7723">
            <w:pPr>
              <w:contextualSpacing w:val="0"/>
            </w:pPr>
            <w:bookmarkStart w:id="1" w:name="_30j0zll" w:colFirst="0" w:colLast="0"/>
            <w:bookmarkEnd w:id="1"/>
          </w:p>
        </w:tc>
      </w:tr>
    </w:tbl>
    <w:p w:rsidR="001B7723" w:rsidRDefault="001B7723"/>
    <w:p w:rsidR="001B7723" w:rsidRDefault="001B7723"/>
    <w:tbl>
      <w:tblPr>
        <w:tblStyle w:val="a0"/>
        <w:tblW w:w="10260" w:type="dxa"/>
        <w:tblInd w:w="-932" w:type="dxa"/>
        <w:tblLayout w:type="fixed"/>
        <w:tblLook w:val="0000" w:firstRow="0" w:lastRow="0" w:firstColumn="0" w:lastColumn="0" w:noHBand="0" w:noVBand="0"/>
      </w:tblPr>
      <w:tblGrid>
        <w:gridCol w:w="10260"/>
      </w:tblGrid>
      <w:tr w:rsidR="001B7723">
        <w:trPr>
          <w:trHeight w:val="580"/>
        </w:trPr>
        <w:tc>
          <w:tcPr>
            <w:tcW w:w="10260" w:type="dxa"/>
            <w:tcBorders>
              <w:top w:val="single" w:sz="6" w:space="0" w:color="000000"/>
              <w:left w:val="single" w:sz="6" w:space="0" w:color="000000"/>
              <w:bottom w:val="single" w:sz="6" w:space="0" w:color="000000"/>
              <w:right w:val="single" w:sz="6" w:space="0" w:color="000000"/>
            </w:tcBorders>
            <w:shd w:val="clear" w:color="auto" w:fill="808080"/>
          </w:tcPr>
          <w:p w:rsidR="001B7723" w:rsidRDefault="00ED0838">
            <w:pPr>
              <w:keepNext/>
              <w:tabs>
                <w:tab w:val="left" w:pos="8435"/>
              </w:tabs>
              <w:spacing w:before="60" w:after="60"/>
              <w:contextualSpacing w:val="0"/>
            </w:pPr>
            <w:r>
              <w:rPr>
                <w:rFonts w:ascii="Arial" w:eastAsia="Arial" w:hAnsi="Arial" w:cs="Arial"/>
                <w:b/>
                <w:smallCaps/>
                <w:color w:val="FFFFFF"/>
                <w:sz w:val="32"/>
                <w:szCs w:val="32"/>
              </w:rPr>
              <w:t>request description</w:t>
            </w:r>
          </w:p>
          <w:p w:rsidR="001B7723" w:rsidRDefault="001B7723">
            <w:pPr>
              <w:keepNext/>
              <w:tabs>
                <w:tab w:val="left" w:pos="8435"/>
              </w:tabs>
              <w:spacing w:before="60" w:after="60"/>
              <w:contextualSpacing w:val="0"/>
            </w:pPr>
          </w:p>
          <w:p w:rsidR="001B7723" w:rsidRDefault="00ED0838">
            <w:pPr>
              <w:keepNext/>
              <w:tabs>
                <w:tab w:val="left" w:pos="8435"/>
              </w:tabs>
              <w:spacing w:before="60" w:after="60"/>
              <w:contextualSpacing w:val="0"/>
            </w:pPr>
            <w:r>
              <w:rPr>
                <w:rFonts w:ascii="Arial" w:eastAsia="Arial" w:hAnsi="Arial" w:cs="Arial"/>
                <w:b/>
                <w:smallCaps/>
                <w:color w:val="FFFFFF"/>
                <w:sz w:val="32"/>
                <w:szCs w:val="32"/>
              </w:rPr>
              <w:t xml:space="preserve"> </w:t>
            </w:r>
          </w:p>
        </w:tc>
      </w:tr>
      <w:tr w:rsidR="001B7723">
        <w:trPr>
          <w:trHeight w:val="400"/>
        </w:trPr>
        <w:tc>
          <w:tcPr>
            <w:tcW w:w="10260" w:type="dxa"/>
            <w:tcBorders>
              <w:top w:val="nil"/>
              <w:left w:val="single" w:sz="6" w:space="0" w:color="000000"/>
              <w:bottom w:val="single" w:sz="6" w:space="0" w:color="000000"/>
              <w:right w:val="single" w:sz="6" w:space="0" w:color="000000"/>
            </w:tcBorders>
            <w:shd w:val="clear" w:color="auto" w:fill="C0C0C0"/>
          </w:tcPr>
          <w:p w:rsidR="001B7723" w:rsidRDefault="00ED0838">
            <w:pPr>
              <w:tabs>
                <w:tab w:val="left" w:pos="8435"/>
              </w:tabs>
              <w:spacing w:before="60" w:after="60"/>
              <w:contextualSpacing w:val="0"/>
            </w:pPr>
            <w:r>
              <w:rPr>
                <w:rFonts w:ascii="Arial" w:eastAsia="Arial" w:hAnsi="Arial" w:cs="Arial"/>
                <w:b/>
                <w:i/>
                <w:sz w:val="18"/>
                <w:szCs w:val="18"/>
              </w:rPr>
              <w:t>1. Activity:</w:t>
            </w:r>
            <w:r>
              <w:rPr>
                <w:rFonts w:ascii="Arial" w:eastAsia="Arial" w:hAnsi="Arial" w:cs="Arial"/>
                <w:b/>
                <w:sz w:val="18"/>
                <w:szCs w:val="18"/>
              </w:rPr>
              <w:t xml:space="preserve"> Please describe your proposed activity in detail</w:t>
            </w:r>
          </w:p>
        </w:tc>
      </w:tr>
      <w:tr w:rsidR="001B7723">
        <w:trPr>
          <w:trHeight w:val="420"/>
        </w:trPr>
        <w:tc>
          <w:tcPr>
            <w:tcW w:w="10260" w:type="dxa"/>
            <w:tcBorders>
              <w:top w:val="single" w:sz="6" w:space="0" w:color="000000"/>
              <w:left w:val="single" w:sz="6" w:space="0" w:color="000000"/>
              <w:bottom w:val="single" w:sz="6" w:space="0" w:color="000000"/>
              <w:right w:val="single" w:sz="6" w:space="0" w:color="000000"/>
            </w:tcBorders>
          </w:tcPr>
          <w:p w:rsidR="001B7723" w:rsidRDefault="00ED0838">
            <w:pPr>
              <w:contextualSpacing w:val="0"/>
            </w:pPr>
            <w:r>
              <w:rPr>
                <w:rFonts w:ascii="Arial" w:eastAsia="Arial" w:hAnsi="Arial" w:cs="Arial"/>
              </w:rPr>
              <w:t xml:space="preserve">The ICANN At-Large website has a summary page </w:t>
            </w:r>
            <w:hyperlink r:id="rId7">
              <w:r>
                <w:rPr>
                  <w:rFonts w:ascii="Arial" w:eastAsia="Arial" w:hAnsi="Arial" w:cs="Arial"/>
                  <w:color w:val="1155CC"/>
                  <w:u w:val="single"/>
                </w:rPr>
                <w:t>https://atlarge.icann.org/policy-summary</w:t>
              </w:r>
            </w:hyperlink>
            <w:r>
              <w:rPr>
                <w:rFonts w:ascii="Arial" w:eastAsia="Arial" w:hAnsi="Arial" w:cs="Arial"/>
              </w:rPr>
              <w:t xml:space="preserve"> listing all of the cor</w:t>
            </w:r>
            <w:r>
              <w:rPr>
                <w:rFonts w:ascii="Arial" w:eastAsia="Arial" w:hAnsi="Arial" w:cs="Arial"/>
              </w:rPr>
              <w:t xml:space="preserve">respondence issued by the ALAC including advice to the ICANN Board and responses to ICANN public comments. This summary page allows for searches by Topic Keywords (eg. IDN, WHOIS) of all of the At-Large Policy Advice issued by ALAC since 2003. </w:t>
            </w:r>
          </w:p>
          <w:p w:rsidR="001B7723" w:rsidRDefault="001B7723">
            <w:pPr>
              <w:contextualSpacing w:val="0"/>
            </w:pPr>
          </w:p>
          <w:p w:rsidR="001B7723" w:rsidRDefault="00ED0838">
            <w:pPr>
              <w:contextualSpacing w:val="0"/>
            </w:pPr>
            <w:r>
              <w:rPr>
                <w:rFonts w:ascii="Arial" w:eastAsia="Arial" w:hAnsi="Arial" w:cs="Arial"/>
              </w:rPr>
              <w:t xml:space="preserve">There are </w:t>
            </w:r>
            <w:r>
              <w:rPr>
                <w:rFonts w:ascii="Arial" w:eastAsia="Arial" w:hAnsi="Arial" w:cs="Arial"/>
              </w:rPr>
              <w:t>two key limitations with this search function on this summary page on the At-Large website :</w:t>
            </w:r>
          </w:p>
          <w:p w:rsidR="001B7723" w:rsidRDefault="00ED0838">
            <w:pPr>
              <w:numPr>
                <w:ilvl w:val="0"/>
                <w:numId w:val="1"/>
              </w:numPr>
              <w:ind w:hanging="360"/>
              <w:rPr>
                <w:rFonts w:ascii="Arial" w:eastAsia="Arial" w:hAnsi="Arial" w:cs="Arial"/>
              </w:rPr>
            </w:pPr>
            <w:r>
              <w:rPr>
                <w:rFonts w:ascii="Arial" w:eastAsia="Arial" w:hAnsi="Arial" w:cs="Arial"/>
              </w:rPr>
              <w:t xml:space="preserve">The ICANN Board responses to the advice submitted by the ALAC cannot be found as they are not linked to the database. The information on how the ICANN Board treated the advice from ACs is maintained on a separate page at </w:t>
            </w:r>
            <w:hyperlink r:id="rId8">
              <w:r>
                <w:rPr>
                  <w:rFonts w:ascii="Arial" w:eastAsia="Arial" w:hAnsi="Arial" w:cs="Arial"/>
                  <w:color w:val="1155CC"/>
                  <w:u w:val="single"/>
                </w:rPr>
                <w:t>https://features.icann.org/board-advice</w:t>
              </w:r>
            </w:hyperlink>
            <w:r>
              <w:rPr>
                <w:rFonts w:ascii="Arial" w:eastAsia="Arial" w:hAnsi="Arial" w:cs="Arial"/>
              </w:rPr>
              <w:t xml:space="preserve"> in several PDFs. It appears to be generated manually and any linkage needs further manual intervention by staff - which makes for a very inefficient use of staff resources plus a cumbersome en</w:t>
            </w:r>
            <w:r>
              <w:rPr>
                <w:rFonts w:ascii="Arial" w:eastAsia="Arial" w:hAnsi="Arial" w:cs="Arial"/>
              </w:rPr>
              <w:t>d user experience</w:t>
            </w:r>
          </w:p>
          <w:p w:rsidR="001B7723" w:rsidRDefault="00ED0838">
            <w:pPr>
              <w:numPr>
                <w:ilvl w:val="0"/>
                <w:numId w:val="1"/>
              </w:numPr>
              <w:ind w:hanging="360"/>
              <w:rPr>
                <w:rFonts w:ascii="Arial" w:eastAsia="Arial" w:hAnsi="Arial" w:cs="Arial"/>
              </w:rPr>
            </w:pPr>
            <w:r>
              <w:rPr>
                <w:rFonts w:ascii="Arial" w:eastAsia="Arial" w:hAnsi="Arial" w:cs="Arial"/>
              </w:rPr>
              <w:t xml:space="preserve">The text of the PDFs of our Policy Advice is not indexed, limiting the ability to search for persons who acted as penholders for the advice statements and looking for specific wording in the policy statements. The keyword search method is very limited and </w:t>
            </w:r>
            <w:r>
              <w:rPr>
                <w:rFonts w:ascii="Arial" w:eastAsia="Arial" w:hAnsi="Arial" w:cs="Arial"/>
              </w:rPr>
              <w:t>hard to use for users that are not well versed in the topics - this being the majority of our At-Large Community.</w:t>
            </w:r>
          </w:p>
          <w:p w:rsidR="001B7723" w:rsidRDefault="001B7723">
            <w:pPr>
              <w:contextualSpacing w:val="0"/>
            </w:pPr>
          </w:p>
          <w:p w:rsidR="001B7723" w:rsidRDefault="00ED0838">
            <w:pPr>
              <w:contextualSpacing w:val="0"/>
            </w:pPr>
            <w:r>
              <w:rPr>
                <w:rFonts w:ascii="Arial" w:eastAsia="Arial" w:hAnsi="Arial" w:cs="Arial"/>
              </w:rPr>
              <w:t>This proposal seeks to have ICANN allocate resources to design and build a system that will remove or significantly reduce these limitations.</w:t>
            </w:r>
          </w:p>
          <w:p w:rsidR="001B7723" w:rsidRDefault="00ED0838">
            <w:pPr>
              <w:contextualSpacing w:val="0"/>
            </w:pPr>
            <w:r>
              <w:rPr>
                <w:rFonts w:ascii="Arial" w:eastAsia="Arial" w:hAnsi="Arial" w:cs="Arial"/>
              </w:rPr>
              <w:lastRenderedPageBreak/>
              <w:t>As a start (phase 1):</w:t>
            </w:r>
          </w:p>
          <w:p w:rsidR="001B7723" w:rsidRDefault="00ED0838">
            <w:pPr>
              <w:numPr>
                <w:ilvl w:val="0"/>
                <w:numId w:val="2"/>
              </w:numPr>
              <w:ind w:hanging="360"/>
              <w:rPr>
                <w:rFonts w:ascii="Arial" w:eastAsia="Arial" w:hAnsi="Arial" w:cs="Arial"/>
              </w:rPr>
            </w:pPr>
            <w:r>
              <w:rPr>
                <w:rFonts w:ascii="Arial" w:eastAsia="Arial" w:hAnsi="Arial" w:cs="Arial"/>
              </w:rPr>
              <w:t xml:space="preserve">Adding the ICANN Board responses to the ALAC statements database on the At-Large website. This would be of benefit to At-Large to show the impact of our work both within and outside of At-Large. </w:t>
            </w:r>
          </w:p>
          <w:p w:rsidR="001B7723" w:rsidRDefault="00ED0838">
            <w:pPr>
              <w:numPr>
                <w:ilvl w:val="0"/>
                <w:numId w:val="2"/>
              </w:numPr>
              <w:ind w:hanging="360"/>
              <w:rPr>
                <w:rFonts w:ascii="Arial" w:eastAsia="Arial" w:hAnsi="Arial" w:cs="Arial"/>
              </w:rPr>
            </w:pPr>
            <w:r>
              <w:rPr>
                <w:rFonts w:ascii="Arial" w:eastAsia="Arial" w:hAnsi="Arial" w:cs="Arial"/>
              </w:rPr>
              <w:t>Having the text inside the PDFs of ou</w:t>
            </w:r>
            <w:r>
              <w:rPr>
                <w:rFonts w:ascii="Arial" w:eastAsia="Arial" w:hAnsi="Arial" w:cs="Arial"/>
              </w:rPr>
              <w:t>r ALAC documents fully searchable. Additional data fields for each ALAC statement such as penholders can be added.</w:t>
            </w:r>
          </w:p>
          <w:p w:rsidR="001B7723" w:rsidRDefault="00ED0838">
            <w:pPr>
              <w:contextualSpacing w:val="0"/>
            </w:pPr>
            <w:r>
              <w:rPr>
                <w:rFonts w:ascii="Arial" w:eastAsia="Arial" w:hAnsi="Arial" w:cs="Arial"/>
              </w:rPr>
              <w:t xml:space="preserve"> </w:t>
            </w:r>
          </w:p>
          <w:p w:rsidR="001B7723" w:rsidRDefault="00ED0838">
            <w:pPr>
              <w:contextualSpacing w:val="0"/>
            </w:pPr>
            <w:r>
              <w:rPr>
                <w:rFonts w:ascii="Arial" w:eastAsia="Arial" w:hAnsi="Arial" w:cs="Arial"/>
              </w:rPr>
              <w:t xml:space="preserve">This would pave the way for a wider ranging phase 2 - a Policy Management Process System, by aligning databases to a common standard based </w:t>
            </w:r>
            <w:r>
              <w:rPr>
                <w:rFonts w:ascii="Arial" w:eastAsia="Arial" w:hAnsi="Arial" w:cs="Arial"/>
              </w:rPr>
              <w:t>on Open Data standards, interoperability and interactivity.</w:t>
            </w:r>
          </w:p>
          <w:p w:rsidR="001B7723" w:rsidRDefault="001B7723">
            <w:pPr>
              <w:contextualSpacing w:val="0"/>
            </w:pPr>
          </w:p>
          <w:p w:rsidR="001B7723" w:rsidRDefault="00ED0838">
            <w:pPr>
              <w:contextualSpacing w:val="0"/>
            </w:pPr>
            <w:r>
              <w:rPr>
                <w:rFonts w:ascii="Arial" w:eastAsia="Arial" w:hAnsi="Arial" w:cs="Arial"/>
              </w:rPr>
              <w:t>At present, all coordination of databases, from the Board’s response to ALAC advice to RALO involvement and At-Large Structure input to policy is done manually, resulting in a high workload on At</w:t>
            </w:r>
            <w:r>
              <w:rPr>
                <w:rFonts w:ascii="Arial" w:eastAsia="Arial" w:hAnsi="Arial" w:cs="Arial"/>
              </w:rPr>
              <w:t>-Large Staff and in inaccurate and sporadic updating of policy according to overall workload and key personnel. The resulting set of information to be used by At-Large members is disseminated amongst several sources, from the At-Large Web site to a WIKI an</w:t>
            </w:r>
            <w:r>
              <w:rPr>
                <w:rFonts w:ascii="Arial" w:eastAsia="Arial" w:hAnsi="Arial" w:cs="Arial"/>
              </w:rPr>
              <w:t>d is thus completely customer unfriendly. The ALAC has been repeatedly falsely accused of purposely not making information easy to find. Some commenters have seen a deeper, somehow more sombre goal of At-Large leadership to keep information hard to find (i</w:t>
            </w:r>
            <w:r>
              <w:rPr>
                <w:rFonts w:ascii="Arial" w:eastAsia="Arial" w:hAnsi="Arial" w:cs="Arial"/>
              </w:rPr>
              <w:t>nformation hoarding) so as to remain in their elected seats. This accusation is of course completely unfounded and the ALAC has been trying for years, through its Technology Task Force, to find tools that would ease the difficulty to provide a welcoming en</w:t>
            </w:r>
            <w:r>
              <w:rPr>
                <w:rFonts w:ascii="Arial" w:eastAsia="Arial" w:hAnsi="Arial" w:cs="Arial"/>
              </w:rPr>
              <w:t>vironment for volunteers to access key information that would help in drafting statements, thus increasing organisational effectiveness.</w:t>
            </w:r>
          </w:p>
          <w:p w:rsidR="001B7723" w:rsidRDefault="001B7723">
            <w:pPr>
              <w:contextualSpacing w:val="0"/>
            </w:pPr>
          </w:p>
          <w:p w:rsidR="001B7723" w:rsidRDefault="00ED0838">
            <w:pPr>
              <w:contextualSpacing w:val="0"/>
            </w:pPr>
            <w:r>
              <w:rPr>
                <w:rFonts w:ascii="Arial" w:eastAsia="Arial" w:hAnsi="Arial" w:cs="Arial"/>
              </w:rPr>
              <w:t>It is clear that the current system of Web and WIKIs only goes so far and falls short of our members’ needs for easy a</w:t>
            </w:r>
            <w:r>
              <w:rPr>
                <w:rFonts w:ascii="Arial" w:eastAsia="Arial" w:hAnsi="Arial" w:cs="Arial"/>
              </w:rPr>
              <w:t>ccess to information. Furthermore, it is clear that a significant part of a volunteer’s motivation comes from seeing that their action has had an impact on the organisation - thus ongoing feedback on the effectiveness of At-Large policy advice is essential</w:t>
            </w:r>
            <w:r>
              <w:rPr>
                <w:rFonts w:ascii="Arial" w:eastAsia="Arial" w:hAnsi="Arial" w:cs="Arial"/>
              </w:rPr>
              <w:t xml:space="preserve"> and has to be optimised through automated processes for it to be durable and sustainable. </w:t>
            </w:r>
          </w:p>
          <w:p w:rsidR="001B7723" w:rsidRDefault="001B7723">
            <w:pPr>
              <w:contextualSpacing w:val="0"/>
            </w:pPr>
          </w:p>
          <w:p w:rsidR="001B7723" w:rsidRDefault="00ED0838">
            <w:pPr>
              <w:contextualSpacing w:val="0"/>
            </w:pPr>
            <w:r>
              <w:rPr>
                <w:rFonts w:ascii="Arial" w:eastAsia="Arial" w:hAnsi="Arial" w:cs="Arial"/>
              </w:rPr>
              <w:t>Whilst this proposed is a short term measure (phase 1 of a wider “Policy Management Process System”), ICANN needs to treat this in a holistic fashion.</w:t>
            </w:r>
          </w:p>
        </w:tc>
      </w:tr>
      <w:tr w:rsidR="001B7723">
        <w:trPr>
          <w:trHeight w:val="340"/>
        </w:trPr>
        <w:tc>
          <w:tcPr>
            <w:tcW w:w="10260" w:type="dxa"/>
            <w:tcBorders>
              <w:top w:val="nil"/>
              <w:left w:val="single" w:sz="6" w:space="0" w:color="000000"/>
              <w:bottom w:val="single" w:sz="6" w:space="0" w:color="000000"/>
              <w:right w:val="single" w:sz="6" w:space="0" w:color="000000"/>
            </w:tcBorders>
            <w:shd w:val="clear" w:color="auto" w:fill="C0C0C0"/>
          </w:tcPr>
          <w:p w:rsidR="001B7723" w:rsidRDefault="00ED0838">
            <w:pPr>
              <w:tabs>
                <w:tab w:val="left" w:pos="8435"/>
              </w:tabs>
              <w:spacing w:before="60" w:after="60"/>
              <w:contextualSpacing w:val="0"/>
            </w:pPr>
            <w:r>
              <w:rPr>
                <w:rFonts w:ascii="Arial" w:eastAsia="Arial" w:hAnsi="Arial" w:cs="Arial"/>
                <w:b/>
                <w:i/>
                <w:sz w:val="18"/>
                <w:szCs w:val="18"/>
              </w:rPr>
              <w:lastRenderedPageBreak/>
              <w:t>2. Type of Activity</w:t>
            </w:r>
            <w:r>
              <w:rPr>
                <w:rFonts w:ascii="Arial" w:eastAsia="Arial" w:hAnsi="Arial" w:cs="Arial"/>
                <w:b/>
                <w:sz w:val="18"/>
                <w:szCs w:val="18"/>
              </w:rPr>
              <w:t>: e.g. Outreach - Education/training - Travel support - Research/Study -  Meetings - Other</w:t>
            </w:r>
          </w:p>
        </w:tc>
      </w:tr>
      <w:tr w:rsidR="001B7723">
        <w:trPr>
          <w:trHeight w:val="460"/>
        </w:trPr>
        <w:tc>
          <w:tcPr>
            <w:tcW w:w="10260" w:type="dxa"/>
            <w:tcBorders>
              <w:top w:val="single" w:sz="6" w:space="0" w:color="000000"/>
              <w:left w:val="single" w:sz="6" w:space="0" w:color="000000"/>
              <w:bottom w:val="single" w:sz="6" w:space="0" w:color="000000"/>
              <w:right w:val="single" w:sz="6" w:space="0" w:color="000000"/>
            </w:tcBorders>
          </w:tcPr>
          <w:p w:rsidR="001B7723" w:rsidRDefault="00ED0838">
            <w:pPr>
              <w:contextualSpacing w:val="0"/>
            </w:pPr>
            <w:r>
              <w:rPr>
                <w:rFonts w:ascii="Arial" w:eastAsia="Arial" w:hAnsi="Arial" w:cs="Arial"/>
              </w:rPr>
              <w:t>Capacity Building; Research/Study; Advance organizational, technological and operational excellence.</w:t>
            </w:r>
          </w:p>
          <w:p w:rsidR="001B7723" w:rsidRDefault="001B7723">
            <w:pPr>
              <w:contextualSpacing w:val="0"/>
            </w:pPr>
          </w:p>
        </w:tc>
      </w:tr>
      <w:tr w:rsidR="001B7723">
        <w:trPr>
          <w:trHeight w:val="340"/>
        </w:trPr>
        <w:tc>
          <w:tcPr>
            <w:tcW w:w="10260" w:type="dxa"/>
            <w:tcBorders>
              <w:top w:val="nil"/>
              <w:left w:val="single" w:sz="6" w:space="0" w:color="000000"/>
              <w:bottom w:val="single" w:sz="6" w:space="0" w:color="000000"/>
              <w:right w:val="single" w:sz="6" w:space="0" w:color="000000"/>
            </w:tcBorders>
            <w:shd w:val="clear" w:color="auto" w:fill="C0C0C0"/>
          </w:tcPr>
          <w:p w:rsidR="001B7723" w:rsidRDefault="00ED0838">
            <w:pPr>
              <w:tabs>
                <w:tab w:val="left" w:pos="8435"/>
              </w:tabs>
              <w:spacing w:before="60" w:after="60"/>
              <w:contextualSpacing w:val="0"/>
            </w:pPr>
            <w:r>
              <w:rPr>
                <w:rFonts w:ascii="Arial" w:eastAsia="Arial" w:hAnsi="Arial" w:cs="Arial"/>
                <w:b/>
                <w:i/>
                <w:sz w:val="18"/>
                <w:szCs w:val="18"/>
              </w:rPr>
              <w:t xml:space="preserve">3. Proposed Timeline/Schedule: </w:t>
            </w:r>
            <w:r>
              <w:rPr>
                <w:rFonts w:ascii="Arial" w:eastAsia="Arial" w:hAnsi="Arial" w:cs="Arial"/>
                <w:b/>
                <w:sz w:val="18"/>
                <w:szCs w:val="18"/>
              </w:rPr>
              <w:t>e.g.</w:t>
            </w:r>
            <w:r>
              <w:rPr>
                <w:rFonts w:ascii="Arial" w:eastAsia="Arial" w:hAnsi="Arial" w:cs="Arial"/>
                <w:b/>
                <w:i/>
                <w:sz w:val="18"/>
                <w:szCs w:val="18"/>
              </w:rPr>
              <w:t xml:space="preserve"> </w:t>
            </w:r>
            <w:r>
              <w:rPr>
                <w:rFonts w:ascii="Arial" w:eastAsia="Arial" w:hAnsi="Arial" w:cs="Arial"/>
                <w:b/>
                <w:sz w:val="18"/>
                <w:szCs w:val="18"/>
              </w:rPr>
              <w:t>one ti</w:t>
            </w:r>
            <w:r>
              <w:rPr>
                <w:rFonts w:ascii="Arial" w:eastAsia="Arial" w:hAnsi="Arial" w:cs="Arial"/>
                <w:b/>
                <w:sz w:val="18"/>
                <w:szCs w:val="18"/>
              </w:rPr>
              <w:t>me activity, recurring activity</w:t>
            </w:r>
            <w:r>
              <w:rPr>
                <w:rFonts w:ascii="Arial" w:eastAsia="Arial" w:hAnsi="Arial" w:cs="Arial"/>
                <w:b/>
                <w:i/>
                <w:sz w:val="18"/>
                <w:szCs w:val="18"/>
              </w:rPr>
              <w:t xml:space="preserve"> </w:t>
            </w:r>
          </w:p>
        </w:tc>
      </w:tr>
      <w:tr w:rsidR="001B7723">
        <w:trPr>
          <w:trHeight w:val="460"/>
        </w:trPr>
        <w:tc>
          <w:tcPr>
            <w:tcW w:w="10260" w:type="dxa"/>
            <w:tcBorders>
              <w:top w:val="single" w:sz="6" w:space="0" w:color="000000"/>
              <w:left w:val="single" w:sz="6" w:space="0" w:color="000000"/>
              <w:bottom w:val="single" w:sz="6" w:space="0" w:color="000000"/>
              <w:right w:val="single" w:sz="6" w:space="0" w:color="000000"/>
            </w:tcBorders>
          </w:tcPr>
          <w:p w:rsidR="001B7723" w:rsidRDefault="001B7723">
            <w:pPr>
              <w:contextualSpacing w:val="0"/>
            </w:pPr>
          </w:p>
          <w:p w:rsidR="001B7723" w:rsidRDefault="00ED0838">
            <w:pPr>
              <w:contextualSpacing w:val="0"/>
            </w:pPr>
            <w:r>
              <w:rPr>
                <w:rFonts w:ascii="Arial" w:eastAsia="Arial" w:hAnsi="Arial" w:cs="Arial"/>
              </w:rPr>
              <w:t xml:space="preserve">ICANN staff can collaborate with the At-Large Technology Taskforce to implement the proposed upgrades over the year. </w:t>
            </w:r>
          </w:p>
          <w:p w:rsidR="001B7723" w:rsidRDefault="001B7723">
            <w:pPr>
              <w:contextualSpacing w:val="0"/>
            </w:pPr>
          </w:p>
          <w:p w:rsidR="001B7723" w:rsidRDefault="001B7723">
            <w:pPr>
              <w:contextualSpacing w:val="0"/>
            </w:pPr>
          </w:p>
          <w:p w:rsidR="001B7723" w:rsidRDefault="001B7723">
            <w:pPr>
              <w:contextualSpacing w:val="0"/>
            </w:pPr>
          </w:p>
          <w:p w:rsidR="001B7723" w:rsidRDefault="001B7723">
            <w:pPr>
              <w:contextualSpacing w:val="0"/>
            </w:pPr>
          </w:p>
          <w:p w:rsidR="001B7723" w:rsidRDefault="001B7723">
            <w:pPr>
              <w:contextualSpacing w:val="0"/>
            </w:pPr>
          </w:p>
          <w:p w:rsidR="001B7723" w:rsidRDefault="001B7723">
            <w:pPr>
              <w:contextualSpacing w:val="0"/>
            </w:pPr>
          </w:p>
        </w:tc>
      </w:tr>
    </w:tbl>
    <w:p w:rsidR="001B7723" w:rsidRDefault="001B7723"/>
    <w:p w:rsidR="001B7723" w:rsidRDefault="001B7723"/>
    <w:tbl>
      <w:tblPr>
        <w:tblStyle w:val="a1"/>
        <w:tblW w:w="10260" w:type="dxa"/>
        <w:tblInd w:w="-932" w:type="dxa"/>
        <w:tblLayout w:type="fixed"/>
        <w:tblLook w:val="0000" w:firstRow="0" w:lastRow="0" w:firstColumn="0" w:lastColumn="0" w:noHBand="0" w:noVBand="0"/>
      </w:tblPr>
      <w:tblGrid>
        <w:gridCol w:w="10260"/>
      </w:tblGrid>
      <w:tr w:rsidR="001B7723">
        <w:trPr>
          <w:trHeight w:val="580"/>
        </w:trPr>
        <w:tc>
          <w:tcPr>
            <w:tcW w:w="10260" w:type="dxa"/>
            <w:tcBorders>
              <w:top w:val="single" w:sz="6" w:space="0" w:color="000000"/>
              <w:left w:val="single" w:sz="6" w:space="0" w:color="000000"/>
              <w:bottom w:val="single" w:sz="6" w:space="0" w:color="000000"/>
              <w:right w:val="single" w:sz="6" w:space="0" w:color="000000"/>
            </w:tcBorders>
            <w:shd w:val="clear" w:color="auto" w:fill="808080"/>
          </w:tcPr>
          <w:p w:rsidR="001B7723" w:rsidRDefault="00ED0838">
            <w:pPr>
              <w:keepNext/>
              <w:tabs>
                <w:tab w:val="left" w:pos="8435"/>
              </w:tabs>
              <w:spacing w:before="60" w:after="60"/>
              <w:contextualSpacing w:val="0"/>
            </w:pPr>
            <w:r>
              <w:rPr>
                <w:rFonts w:ascii="Arial" w:eastAsia="Arial" w:hAnsi="Arial" w:cs="Arial"/>
                <w:b/>
                <w:smallCaps/>
                <w:color w:val="FFFFFF"/>
                <w:sz w:val="28"/>
                <w:szCs w:val="28"/>
              </w:rPr>
              <w:lastRenderedPageBreak/>
              <w:t xml:space="preserve"> </w:t>
            </w:r>
            <w:r>
              <w:rPr>
                <w:rFonts w:ascii="Arial" w:eastAsia="Arial" w:hAnsi="Arial" w:cs="Arial"/>
                <w:b/>
                <w:smallCaps/>
                <w:color w:val="FFFFFF"/>
                <w:sz w:val="32"/>
                <w:szCs w:val="32"/>
              </w:rPr>
              <w:t>request objectives</w:t>
            </w:r>
          </w:p>
          <w:p w:rsidR="001B7723" w:rsidRDefault="001B7723">
            <w:pPr>
              <w:keepNext/>
              <w:tabs>
                <w:tab w:val="left" w:pos="8435"/>
              </w:tabs>
              <w:spacing w:before="60" w:after="60"/>
              <w:contextualSpacing w:val="0"/>
            </w:pPr>
          </w:p>
          <w:p w:rsidR="001B7723" w:rsidRDefault="001B7723">
            <w:pPr>
              <w:keepNext/>
              <w:tabs>
                <w:tab w:val="left" w:pos="8435"/>
              </w:tabs>
              <w:spacing w:before="60" w:after="60"/>
              <w:contextualSpacing w:val="0"/>
            </w:pPr>
          </w:p>
          <w:p w:rsidR="001B7723" w:rsidRDefault="00ED0838">
            <w:pPr>
              <w:keepNext/>
              <w:tabs>
                <w:tab w:val="left" w:pos="8435"/>
              </w:tabs>
              <w:spacing w:before="60" w:after="60"/>
              <w:contextualSpacing w:val="0"/>
            </w:pPr>
            <w:r>
              <w:rPr>
                <w:rFonts w:ascii="Arial" w:eastAsia="Arial" w:hAnsi="Arial" w:cs="Arial"/>
                <w:b/>
                <w:smallCaps/>
                <w:color w:val="FFFFFF"/>
                <w:sz w:val="32"/>
                <w:szCs w:val="32"/>
              </w:rPr>
              <w:t xml:space="preserve"> </w:t>
            </w:r>
          </w:p>
        </w:tc>
      </w:tr>
      <w:tr w:rsidR="001B7723">
        <w:trPr>
          <w:trHeight w:val="400"/>
        </w:trPr>
        <w:tc>
          <w:tcPr>
            <w:tcW w:w="10260" w:type="dxa"/>
            <w:tcBorders>
              <w:top w:val="nil"/>
              <w:left w:val="single" w:sz="6" w:space="0" w:color="000000"/>
              <w:bottom w:val="single" w:sz="6" w:space="0" w:color="000000"/>
              <w:right w:val="single" w:sz="6" w:space="0" w:color="000000"/>
            </w:tcBorders>
            <w:shd w:val="clear" w:color="auto" w:fill="C0C0C0"/>
          </w:tcPr>
          <w:p w:rsidR="001B7723" w:rsidRDefault="00ED0838">
            <w:pPr>
              <w:tabs>
                <w:tab w:val="left" w:pos="8435"/>
              </w:tabs>
              <w:spacing w:before="60" w:after="60"/>
              <w:contextualSpacing w:val="0"/>
            </w:pPr>
            <w:r>
              <w:rPr>
                <w:rFonts w:ascii="Arial" w:eastAsia="Arial" w:hAnsi="Arial" w:cs="Arial"/>
                <w:b/>
                <w:sz w:val="18"/>
                <w:szCs w:val="18"/>
              </w:rPr>
              <w:t xml:space="preserve">1. </w:t>
            </w:r>
            <w:r>
              <w:rPr>
                <w:rFonts w:ascii="Arial" w:eastAsia="Arial" w:hAnsi="Arial" w:cs="Arial"/>
                <w:b/>
                <w:i/>
                <w:sz w:val="18"/>
                <w:szCs w:val="18"/>
              </w:rPr>
              <w:t>Strategic Alignment.</w:t>
            </w:r>
            <w:r>
              <w:rPr>
                <w:rFonts w:ascii="Arial" w:eastAsia="Arial" w:hAnsi="Arial" w:cs="Arial"/>
                <w:b/>
                <w:sz w:val="18"/>
                <w:szCs w:val="18"/>
              </w:rPr>
              <w:t xml:space="preserve"> Which area of ICANN’s Strategic Plan does this request support?</w:t>
            </w:r>
          </w:p>
        </w:tc>
      </w:tr>
      <w:tr w:rsidR="001B7723">
        <w:trPr>
          <w:trHeight w:val="420"/>
        </w:trPr>
        <w:tc>
          <w:tcPr>
            <w:tcW w:w="10260" w:type="dxa"/>
            <w:tcBorders>
              <w:top w:val="single" w:sz="6" w:space="0" w:color="000000"/>
              <w:left w:val="single" w:sz="6" w:space="0" w:color="000000"/>
              <w:bottom w:val="single" w:sz="6" w:space="0" w:color="000000"/>
              <w:right w:val="single" w:sz="6" w:space="0" w:color="000000"/>
            </w:tcBorders>
          </w:tcPr>
          <w:p w:rsidR="001B7723" w:rsidRDefault="00ED0838">
            <w:pPr>
              <w:contextualSpacing w:val="0"/>
            </w:pPr>
            <w:r>
              <w:rPr>
                <w:rFonts w:ascii="Arial" w:eastAsia="Arial" w:hAnsi="Arial" w:cs="Arial"/>
              </w:rPr>
              <w:t>1.3 Evolve policy development and governance processes, structures and meetings  to be more accountable, inclusive,  efficient, effective and responsive.</w:t>
            </w:r>
          </w:p>
          <w:p w:rsidR="001B7723" w:rsidRDefault="001B7723">
            <w:pPr>
              <w:contextualSpacing w:val="0"/>
            </w:pPr>
          </w:p>
          <w:p w:rsidR="001B7723" w:rsidRDefault="00ED0838">
            <w:pPr>
              <w:contextualSpacing w:val="0"/>
            </w:pPr>
            <w:r>
              <w:rPr>
                <w:rFonts w:ascii="Arial" w:eastAsia="Arial" w:hAnsi="Arial" w:cs="Arial"/>
              </w:rPr>
              <w:t>3 Advance organizational, technological and operational excellence.</w:t>
            </w:r>
          </w:p>
          <w:p w:rsidR="001B7723" w:rsidRDefault="001B7723">
            <w:pPr>
              <w:contextualSpacing w:val="0"/>
            </w:pPr>
          </w:p>
          <w:p w:rsidR="001B7723" w:rsidRDefault="00ED0838">
            <w:pPr>
              <w:contextualSpacing w:val="0"/>
            </w:pPr>
            <w:r>
              <w:rPr>
                <w:rFonts w:ascii="Arial" w:eastAsia="Arial" w:hAnsi="Arial" w:cs="Arial"/>
              </w:rPr>
              <w:t>3.3 Develop a globally diverse culture of knowledge and expertise available to ICANN’s Board, staff and stakeholders.</w:t>
            </w:r>
          </w:p>
          <w:p w:rsidR="001B7723" w:rsidRDefault="001B7723">
            <w:pPr>
              <w:contextualSpacing w:val="0"/>
            </w:pPr>
          </w:p>
          <w:p w:rsidR="001B7723" w:rsidRDefault="00ED0838">
            <w:pPr>
              <w:contextualSpacing w:val="0"/>
            </w:pPr>
            <w:r>
              <w:rPr>
                <w:rFonts w:ascii="Arial" w:eastAsia="Arial" w:hAnsi="Arial" w:cs="Arial"/>
              </w:rPr>
              <w:t>4.3 Participate in the evolution of a global, trusted, inclusive mul</w:t>
            </w:r>
            <w:r>
              <w:rPr>
                <w:rFonts w:ascii="Arial" w:eastAsia="Arial" w:hAnsi="Arial" w:cs="Arial"/>
              </w:rPr>
              <w:t>tistakeholder Internet governance ecosystem  that addresses Internet issues.</w:t>
            </w:r>
          </w:p>
          <w:p w:rsidR="001B7723" w:rsidRDefault="001B7723">
            <w:pPr>
              <w:contextualSpacing w:val="0"/>
            </w:pPr>
          </w:p>
          <w:p w:rsidR="001B7723" w:rsidRDefault="00ED0838">
            <w:pPr>
              <w:contextualSpacing w:val="0"/>
            </w:pPr>
            <w:r>
              <w:rPr>
                <w:rFonts w:ascii="Arial" w:eastAsia="Arial" w:hAnsi="Arial" w:cs="Arial"/>
              </w:rPr>
              <w:t>5.2 Promote ethics, transparency and accountability across the ICANN community.</w:t>
            </w:r>
          </w:p>
          <w:p w:rsidR="001B7723" w:rsidRDefault="001B7723">
            <w:pPr>
              <w:contextualSpacing w:val="0"/>
            </w:pPr>
          </w:p>
          <w:p w:rsidR="001B7723" w:rsidRDefault="00ED0838">
            <w:pPr>
              <w:contextualSpacing w:val="0"/>
            </w:pPr>
            <w:r>
              <w:rPr>
                <w:rFonts w:ascii="Arial" w:eastAsia="Arial" w:hAnsi="Arial" w:cs="Arial"/>
              </w:rPr>
              <w:t>5.3 Empower current and new stakeholders to fully participate in ICANN activities</w:t>
            </w:r>
            <w:r w:rsidR="00CE1E2F">
              <w:rPr>
                <w:rFonts w:ascii="Arial" w:eastAsia="Arial" w:hAnsi="Arial" w:cs="Arial"/>
              </w:rPr>
              <w:t>.</w:t>
            </w:r>
          </w:p>
          <w:p w:rsidR="001B7723" w:rsidRDefault="001B7723">
            <w:pPr>
              <w:contextualSpacing w:val="0"/>
            </w:pPr>
          </w:p>
          <w:p w:rsidR="001B7723" w:rsidRDefault="001B7723">
            <w:pPr>
              <w:contextualSpacing w:val="0"/>
            </w:pPr>
          </w:p>
        </w:tc>
      </w:tr>
      <w:tr w:rsidR="001B7723">
        <w:trPr>
          <w:trHeight w:val="340"/>
        </w:trPr>
        <w:tc>
          <w:tcPr>
            <w:tcW w:w="10260" w:type="dxa"/>
            <w:tcBorders>
              <w:top w:val="nil"/>
              <w:left w:val="single" w:sz="6" w:space="0" w:color="000000"/>
              <w:bottom w:val="single" w:sz="6" w:space="0" w:color="000000"/>
              <w:right w:val="single" w:sz="6" w:space="0" w:color="000000"/>
            </w:tcBorders>
            <w:shd w:val="clear" w:color="auto" w:fill="C0C0C0"/>
          </w:tcPr>
          <w:p w:rsidR="001B7723" w:rsidRDefault="00ED0838">
            <w:pPr>
              <w:tabs>
                <w:tab w:val="left" w:pos="8435"/>
              </w:tabs>
              <w:spacing w:before="60" w:after="60"/>
              <w:contextualSpacing w:val="0"/>
            </w:pPr>
            <w:r>
              <w:rPr>
                <w:rFonts w:ascii="Arial" w:eastAsia="Arial" w:hAnsi="Arial" w:cs="Arial"/>
                <w:b/>
                <w:sz w:val="18"/>
                <w:szCs w:val="18"/>
              </w:rPr>
              <w:t xml:space="preserve">2. </w:t>
            </w:r>
            <w:r>
              <w:rPr>
                <w:rFonts w:ascii="Arial" w:eastAsia="Arial" w:hAnsi="Arial" w:cs="Arial"/>
                <w:b/>
                <w:i/>
                <w:sz w:val="18"/>
                <w:szCs w:val="18"/>
              </w:rPr>
              <w:t>Demographics.</w:t>
            </w:r>
            <w:r>
              <w:rPr>
                <w:rFonts w:ascii="Arial" w:eastAsia="Arial" w:hAnsi="Arial" w:cs="Arial"/>
                <w:b/>
                <w:sz w:val="18"/>
                <w:szCs w:val="18"/>
              </w:rPr>
              <w:t xml:space="preserve"> What audience(s), in which geographies, does your request target?</w:t>
            </w:r>
          </w:p>
        </w:tc>
      </w:tr>
      <w:tr w:rsidR="001B7723">
        <w:trPr>
          <w:trHeight w:val="460"/>
        </w:trPr>
        <w:tc>
          <w:tcPr>
            <w:tcW w:w="10260" w:type="dxa"/>
            <w:tcBorders>
              <w:top w:val="single" w:sz="6" w:space="0" w:color="000000"/>
              <w:left w:val="single" w:sz="6" w:space="0" w:color="000000"/>
              <w:bottom w:val="single" w:sz="6" w:space="0" w:color="000000"/>
              <w:right w:val="single" w:sz="6" w:space="0" w:color="000000"/>
            </w:tcBorders>
          </w:tcPr>
          <w:p w:rsidR="001B7723" w:rsidRDefault="00ED0838">
            <w:pPr>
              <w:contextualSpacing w:val="0"/>
            </w:pPr>
            <w:r>
              <w:rPr>
                <w:rFonts w:ascii="Arial" w:eastAsia="Arial" w:hAnsi="Arial" w:cs="Arial"/>
              </w:rPr>
              <w:t>The At-Large Community (ALAC, RALOs, ALSes) and the global public seeking how At-Large is fulfilling its mandate.</w:t>
            </w:r>
          </w:p>
        </w:tc>
      </w:tr>
      <w:tr w:rsidR="001B7723">
        <w:tc>
          <w:tcPr>
            <w:tcW w:w="10260" w:type="dxa"/>
            <w:tcBorders>
              <w:top w:val="nil"/>
              <w:left w:val="single" w:sz="6" w:space="0" w:color="000000"/>
              <w:bottom w:val="single" w:sz="6" w:space="0" w:color="000000"/>
              <w:right w:val="single" w:sz="6" w:space="0" w:color="000000"/>
            </w:tcBorders>
            <w:shd w:val="clear" w:color="auto" w:fill="C0C0C0"/>
          </w:tcPr>
          <w:p w:rsidR="001B7723" w:rsidRDefault="00ED0838">
            <w:pPr>
              <w:tabs>
                <w:tab w:val="left" w:pos="8435"/>
              </w:tabs>
              <w:spacing w:before="60" w:after="60"/>
              <w:contextualSpacing w:val="0"/>
            </w:pPr>
            <w:r>
              <w:rPr>
                <w:rFonts w:ascii="Arial" w:eastAsia="Arial" w:hAnsi="Arial" w:cs="Arial"/>
                <w:sz w:val="18"/>
                <w:szCs w:val="18"/>
              </w:rPr>
              <w:t xml:space="preserve">3. </w:t>
            </w:r>
            <w:r>
              <w:rPr>
                <w:rFonts w:ascii="Arial" w:eastAsia="Arial" w:hAnsi="Arial" w:cs="Arial"/>
                <w:i/>
                <w:sz w:val="18"/>
                <w:szCs w:val="18"/>
              </w:rPr>
              <w:t>Deliverables.</w:t>
            </w:r>
            <w:r>
              <w:rPr>
                <w:rFonts w:ascii="Arial" w:eastAsia="Arial" w:hAnsi="Arial" w:cs="Arial"/>
                <w:sz w:val="18"/>
                <w:szCs w:val="18"/>
              </w:rPr>
              <w:t xml:space="preserve"> What are the desired outcomes of your proposed activity?</w:t>
            </w:r>
          </w:p>
        </w:tc>
      </w:tr>
      <w:tr w:rsidR="001B7723">
        <w:tc>
          <w:tcPr>
            <w:tcW w:w="10260" w:type="dxa"/>
            <w:tcBorders>
              <w:top w:val="nil"/>
              <w:left w:val="single" w:sz="6" w:space="0" w:color="000000"/>
              <w:bottom w:val="single" w:sz="6" w:space="0" w:color="000000"/>
              <w:right w:val="single" w:sz="6" w:space="0" w:color="000000"/>
            </w:tcBorders>
            <w:shd w:val="clear" w:color="auto" w:fill="FFFFFF"/>
          </w:tcPr>
          <w:p w:rsidR="001B7723" w:rsidRDefault="00ED0838">
            <w:pPr>
              <w:numPr>
                <w:ilvl w:val="0"/>
                <w:numId w:val="3"/>
              </w:numPr>
              <w:tabs>
                <w:tab w:val="left" w:pos="8435"/>
              </w:tabs>
              <w:spacing w:before="60"/>
              <w:ind w:hanging="360"/>
              <w:rPr>
                <w:sz w:val="18"/>
                <w:szCs w:val="18"/>
              </w:rPr>
            </w:pPr>
            <w:r>
              <w:rPr>
                <w:rFonts w:ascii="Arial" w:eastAsia="Arial" w:hAnsi="Arial" w:cs="Arial"/>
                <w:sz w:val="18"/>
                <w:szCs w:val="18"/>
              </w:rPr>
              <w:t>Improved database of At-Large Policy Advice to track the Board responses to our Advice Statements.</w:t>
            </w:r>
          </w:p>
          <w:p w:rsidR="001B7723" w:rsidRDefault="00ED0838">
            <w:pPr>
              <w:numPr>
                <w:ilvl w:val="0"/>
                <w:numId w:val="3"/>
              </w:numPr>
              <w:tabs>
                <w:tab w:val="left" w:pos="8435"/>
              </w:tabs>
              <w:spacing w:before="60"/>
              <w:ind w:hanging="360"/>
              <w:rPr>
                <w:sz w:val="18"/>
                <w:szCs w:val="18"/>
              </w:rPr>
            </w:pPr>
            <w:r>
              <w:rPr>
                <w:rFonts w:ascii="Arial" w:eastAsia="Arial" w:hAnsi="Arial" w:cs="Arial"/>
                <w:sz w:val="18"/>
                <w:szCs w:val="18"/>
              </w:rPr>
              <w:t>Better search capability to find specific wording in our PDFs of our ALAC Statements.</w:t>
            </w:r>
          </w:p>
          <w:p w:rsidR="001B7723" w:rsidRDefault="00ED0838" w:rsidP="00CE1E2F">
            <w:pPr>
              <w:numPr>
                <w:ilvl w:val="0"/>
                <w:numId w:val="3"/>
              </w:numPr>
              <w:tabs>
                <w:tab w:val="left" w:pos="8435"/>
              </w:tabs>
              <w:ind w:hanging="360"/>
            </w:pPr>
            <w:r w:rsidRPr="00CE1E2F">
              <w:rPr>
                <w:rFonts w:ascii="Arial" w:eastAsia="Arial" w:hAnsi="Arial" w:cs="Arial"/>
                <w:sz w:val="18"/>
                <w:szCs w:val="18"/>
              </w:rPr>
              <w:t>Track the penholders of ALAC statements.</w:t>
            </w:r>
          </w:p>
          <w:p w:rsidR="001B7723" w:rsidRDefault="001B7723">
            <w:pPr>
              <w:tabs>
                <w:tab w:val="left" w:pos="8435"/>
              </w:tabs>
              <w:spacing w:before="60" w:after="60"/>
              <w:contextualSpacing w:val="0"/>
            </w:pPr>
          </w:p>
        </w:tc>
      </w:tr>
      <w:tr w:rsidR="001B7723">
        <w:tc>
          <w:tcPr>
            <w:tcW w:w="10260" w:type="dxa"/>
            <w:tcBorders>
              <w:top w:val="nil"/>
              <w:left w:val="single" w:sz="6" w:space="0" w:color="000000"/>
              <w:bottom w:val="single" w:sz="6" w:space="0" w:color="000000"/>
              <w:right w:val="single" w:sz="6" w:space="0" w:color="000000"/>
            </w:tcBorders>
            <w:shd w:val="clear" w:color="auto" w:fill="C0C0C0"/>
          </w:tcPr>
          <w:p w:rsidR="001B7723" w:rsidRDefault="00ED0838">
            <w:pPr>
              <w:tabs>
                <w:tab w:val="left" w:pos="8435"/>
              </w:tabs>
              <w:spacing w:before="60" w:after="60"/>
              <w:contextualSpacing w:val="0"/>
            </w:pPr>
            <w:r>
              <w:rPr>
                <w:rFonts w:ascii="Arial" w:eastAsia="Arial" w:hAnsi="Arial" w:cs="Arial"/>
                <w:b/>
                <w:sz w:val="18"/>
                <w:szCs w:val="18"/>
              </w:rPr>
              <w:t xml:space="preserve">4. </w:t>
            </w:r>
            <w:r>
              <w:rPr>
                <w:rFonts w:ascii="Arial" w:eastAsia="Arial" w:hAnsi="Arial" w:cs="Arial"/>
                <w:b/>
                <w:i/>
                <w:sz w:val="18"/>
                <w:szCs w:val="18"/>
              </w:rPr>
              <w:t>Metrics.</w:t>
            </w:r>
            <w:r>
              <w:rPr>
                <w:rFonts w:ascii="Arial" w:eastAsia="Arial" w:hAnsi="Arial" w:cs="Arial"/>
                <w:b/>
                <w:sz w:val="18"/>
                <w:szCs w:val="18"/>
              </w:rPr>
              <w:t xml:space="preserve"> What measurements will you use to determine whether your activity achieves its desired outcomes?</w:t>
            </w:r>
          </w:p>
        </w:tc>
      </w:tr>
      <w:tr w:rsidR="001B7723">
        <w:trPr>
          <w:trHeight w:val="460"/>
        </w:trPr>
        <w:tc>
          <w:tcPr>
            <w:tcW w:w="10260" w:type="dxa"/>
            <w:tcBorders>
              <w:top w:val="single" w:sz="6" w:space="0" w:color="000000"/>
              <w:left w:val="single" w:sz="6" w:space="0" w:color="000000"/>
              <w:bottom w:val="single" w:sz="6" w:space="0" w:color="000000"/>
              <w:right w:val="single" w:sz="6" w:space="0" w:color="000000"/>
            </w:tcBorders>
          </w:tcPr>
          <w:p w:rsidR="001B7723" w:rsidRDefault="00ED0838">
            <w:pPr>
              <w:numPr>
                <w:ilvl w:val="0"/>
                <w:numId w:val="4"/>
              </w:numPr>
              <w:ind w:hanging="360"/>
            </w:pPr>
            <w:r>
              <w:rPr>
                <w:rFonts w:ascii="Arial" w:eastAsia="Arial" w:hAnsi="Arial" w:cs="Arial"/>
              </w:rPr>
              <w:t>Increase number and quality of policy statements as At-Large members can research past statements to see their effectiveness.</w:t>
            </w:r>
          </w:p>
          <w:p w:rsidR="001B7723" w:rsidRDefault="00ED0838">
            <w:pPr>
              <w:numPr>
                <w:ilvl w:val="0"/>
                <w:numId w:val="4"/>
              </w:numPr>
              <w:ind w:hanging="360"/>
              <w:rPr>
                <w:rFonts w:ascii="Arial" w:eastAsia="Arial" w:hAnsi="Arial" w:cs="Arial"/>
              </w:rPr>
            </w:pPr>
            <w:r>
              <w:rPr>
                <w:rFonts w:ascii="Arial" w:eastAsia="Arial" w:hAnsi="Arial" w:cs="Arial"/>
              </w:rPr>
              <w:t>Increase in active participation from members in At-Large</w:t>
            </w:r>
          </w:p>
          <w:p w:rsidR="001B7723" w:rsidRDefault="00ED0838">
            <w:pPr>
              <w:numPr>
                <w:ilvl w:val="0"/>
                <w:numId w:val="4"/>
              </w:numPr>
              <w:ind w:hanging="360"/>
              <w:rPr>
                <w:rFonts w:ascii="Arial" w:eastAsia="Arial" w:hAnsi="Arial" w:cs="Arial"/>
              </w:rPr>
            </w:pPr>
            <w:r>
              <w:rPr>
                <w:rFonts w:ascii="Arial" w:eastAsia="Arial" w:hAnsi="Arial" w:cs="Arial"/>
              </w:rPr>
              <w:t>Showcasing to potential At-Large Community members the impact of At-Larg</w:t>
            </w:r>
            <w:r>
              <w:rPr>
                <w:rFonts w:ascii="Arial" w:eastAsia="Arial" w:hAnsi="Arial" w:cs="Arial"/>
              </w:rPr>
              <w:t>e activities encouraging them to be part of the At-Large Community</w:t>
            </w:r>
          </w:p>
          <w:p w:rsidR="001B7723" w:rsidRDefault="00ED0838">
            <w:pPr>
              <w:numPr>
                <w:ilvl w:val="0"/>
                <w:numId w:val="4"/>
              </w:numPr>
              <w:ind w:hanging="360"/>
              <w:rPr>
                <w:rFonts w:ascii="Arial" w:eastAsia="Arial" w:hAnsi="Arial" w:cs="Arial"/>
              </w:rPr>
            </w:pPr>
            <w:r>
              <w:rPr>
                <w:rFonts w:ascii="Arial" w:eastAsia="Arial" w:hAnsi="Arial" w:cs="Arial"/>
              </w:rPr>
              <w:t>Reduction in manual workload on At-Large Staff to update multiple databases and respond to emailed requests - translates to the number of person-hours spent editing WIKIs</w:t>
            </w:r>
          </w:p>
          <w:p w:rsidR="001B7723" w:rsidRDefault="00ED0838">
            <w:pPr>
              <w:numPr>
                <w:ilvl w:val="0"/>
                <w:numId w:val="4"/>
              </w:numPr>
              <w:ind w:hanging="360"/>
              <w:rPr>
                <w:rFonts w:ascii="Arial" w:eastAsia="Arial" w:hAnsi="Arial" w:cs="Arial"/>
              </w:rPr>
            </w:pPr>
            <w:r>
              <w:rPr>
                <w:rFonts w:ascii="Arial" w:eastAsia="Arial" w:hAnsi="Arial" w:cs="Arial"/>
              </w:rPr>
              <w:t>At-Large Survey to</w:t>
            </w:r>
            <w:r>
              <w:rPr>
                <w:rFonts w:ascii="Arial" w:eastAsia="Arial" w:hAnsi="Arial" w:cs="Arial"/>
              </w:rPr>
              <w:t xml:space="preserve"> ascertain whether the improvements to the At-Large Policy Advice is appreciated.</w:t>
            </w:r>
          </w:p>
          <w:p w:rsidR="001B7723" w:rsidRDefault="001B7723">
            <w:pPr>
              <w:contextualSpacing w:val="0"/>
            </w:pPr>
          </w:p>
          <w:p w:rsidR="001B7723" w:rsidRDefault="001B7723">
            <w:pPr>
              <w:contextualSpacing w:val="0"/>
            </w:pPr>
          </w:p>
          <w:p w:rsidR="001B7723" w:rsidRDefault="001B7723">
            <w:pPr>
              <w:contextualSpacing w:val="0"/>
            </w:pPr>
          </w:p>
        </w:tc>
      </w:tr>
    </w:tbl>
    <w:p w:rsidR="001B7723" w:rsidRDefault="001B7723"/>
    <w:p w:rsidR="001B7723" w:rsidRDefault="001B7723"/>
    <w:p w:rsidR="001B7723" w:rsidRDefault="001B7723"/>
    <w:p w:rsidR="001B7723" w:rsidRDefault="001B7723"/>
    <w:p w:rsidR="001B7723" w:rsidRDefault="001B7723"/>
    <w:p w:rsidR="001B7723" w:rsidRDefault="001B7723"/>
    <w:p w:rsidR="001B7723" w:rsidRDefault="001B7723"/>
    <w:p w:rsidR="001B7723" w:rsidRDefault="001B7723"/>
    <w:p w:rsidR="001B7723" w:rsidRDefault="001B7723"/>
    <w:p w:rsidR="001B7723" w:rsidRDefault="001B7723"/>
    <w:p w:rsidR="001B7723" w:rsidRDefault="001B7723"/>
    <w:tbl>
      <w:tblPr>
        <w:tblStyle w:val="a3"/>
        <w:tblW w:w="10260" w:type="dxa"/>
        <w:tblInd w:w="-932"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0260"/>
      </w:tblGrid>
      <w:tr w:rsidR="001B7723">
        <w:trPr>
          <w:trHeight w:val="600"/>
        </w:trPr>
        <w:tc>
          <w:tcPr>
            <w:tcW w:w="10260" w:type="dxa"/>
            <w:tcBorders>
              <w:top w:val="single" w:sz="6" w:space="0" w:color="000000"/>
              <w:bottom w:val="nil"/>
            </w:tcBorders>
            <w:shd w:val="clear" w:color="auto" w:fill="808080"/>
          </w:tcPr>
          <w:p w:rsidR="001B7723" w:rsidRDefault="00ED0838">
            <w:pPr>
              <w:keepNext/>
              <w:tabs>
                <w:tab w:val="left" w:pos="8435"/>
              </w:tabs>
              <w:spacing w:before="60" w:after="60"/>
              <w:contextualSpacing w:val="0"/>
            </w:pPr>
            <w:r>
              <w:rPr>
                <w:rFonts w:ascii="Arial" w:eastAsia="Arial" w:hAnsi="Arial" w:cs="Arial"/>
                <w:b/>
                <w:smallCaps/>
                <w:color w:val="FFFFFF"/>
                <w:sz w:val="32"/>
                <w:szCs w:val="32"/>
              </w:rPr>
              <w:t xml:space="preserve">Resource Planning – incremental to accommodate  this request </w:t>
            </w:r>
          </w:p>
        </w:tc>
      </w:tr>
      <w:tr w:rsidR="001B7723">
        <w:tc>
          <w:tcPr>
            <w:tcW w:w="10260" w:type="dxa"/>
            <w:tcBorders>
              <w:top w:val="nil"/>
              <w:bottom w:val="single" w:sz="6" w:space="0" w:color="000000"/>
            </w:tcBorders>
            <w:shd w:val="clear" w:color="auto" w:fill="C0C0C0"/>
          </w:tcPr>
          <w:p w:rsidR="001B7723" w:rsidRDefault="00ED0838">
            <w:pPr>
              <w:tabs>
                <w:tab w:val="left" w:pos="8435"/>
              </w:tabs>
              <w:spacing w:before="60" w:after="60"/>
              <w:contextualSpacing w:val="0"/>
            </w:pPr>
            <w:r>
              <w:rPr>
                <w:rFonts w:ascii="Arial" w:eastAsia="Arial" w:hAnsi="Arial" w:cs="Arial"/>
                <w:b/>
                <w:sz w:val="18"/>
                <w:szCs w:val="18"/>
              </w:rPr>
              <w:t>Staff Support Needed (not including subject matter expertise):</w:t>
            </w:r>
            <w:r>
              <w:rPr>
                <w:rFonts w:ascii="Arial" w:eastAsia="Arial" w:hAnsi="Arial" w:cs="Arial"/>
                <w:b/>
                <w:sz w:val="16"/>
                <w:szCs w:val="16"/>
              </w:rPr>
              <w:t xml:space="preserve"> </w:t>
            </w:r>
          </w:p>
        </w:tc>
      </w:tr>
      <w:tr w:rsidR="001B7723">
        <w:trPr>
          <w:trHeight w:val="1080"/>
        </w:trPr>
        <w:tc>
          <w:tcPr>
            <w:tcW w:w="10260" w:type="dxa"/>
            <w:tcBorders>
              <w:bottom w:val="single" w:sz="4" w:space="0" w:color="000000"/>
            </w:tcBorders>
          </w:tcPr>
          <w:p w:rsidR="001B7723" w:rsidRDefault="001B7723">
            <w:pPr>
              <w:spacing w:line="276" w:lineRule="auto"/>
              <w:contextualSpacing w:val="0"/>
            </w:pPr>
          </w:p>
          <w:tbl>
            <w:tblPr>
              <w:tblStyle w:val="a2"/>
              <w:tblW w:w="100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09"/>
              <w:gridCol w:w="2010"/>
              <w:gridCol w:w="2009"/>
              <w:gridCol w:w="2010"/>
              <w:gridCol w:w="2010"/>
            </w:tblGrid>
            <w:tr w:rsidR="001B7723">
              <w:trPr>
                <w:trHeight w:val="240"/>
              </w:trPr>
              <w:tc>
                <w:tcPr>
                  <w:tcW w:w="2009" w:type="dxa"/>
                  <w:tcBorders>
                    <w:top w:val="nil"/>
                    <w:left w:val="single" w:sz="12" w:space="0" w:color="000000"/>
                    <w:bottom w:val="single" w:sz="12" w:space="0" w:color="000000"/>
                    <w:right w:val="single" w:sz="12" w:space="0" w:color="000000"/>
                  </w:tcBorders>
                  <w:vAlign w:val="center"/>
                </w:tcPr>
                <w:p w:rsidR="001B7723" w:rsidRDefault="00ED0838">
                  <w:pPr>
                    <w:spacing w:before="20"/>
                    <w:contextualSpacing w:val="0"/>
                    <w:jc w:val="center"/>
                  </w:pPr>
                  <w:r>
                    <w:rPr>
                      <w:rFonts w:ascii="Arial" w:eastAsia="Arial" w:hAnsi="Arial" w:cs="Arial"/>
                      <w:b/>
                      <w:sz w:val="18"/>
                      <w:szCs w:val="18"/>
                    </w:rPr>
                    <w:t>Description</w:t>
                  </w:r>
                </w:p>
              </w:tc>
              <w:tc>
                <w:tcPr>
                  <w:tcW w:w="2010" w:type="dxa"/>
                  <w:tcBorders>
                    <w:top w:val="single" w:sz="4" w:space="0" w:color="000000"/>
                    <w:left w:val="single" w:sz="12" w:space="0" w:color="000000"/>
                    <w:bottom w:val="single" w:sz="12" w:space="0" w:color="000000"/>
                    <w:right w:val="single" w:sz="4" w:space="0" w:color="000000"/>
                  </w:tcBorders>
                  <w:vAlign w:val="center"/>
                </w:tcPr>
                <w:p w:rsidR="001B7723" w:rsidRDefault="00ED0838">
                  <w:pPr>
                    <w:spacing w:before="20"/>
                    <w:contextualSpacing w:val="0"/>
                    <w:jc w:val="center"/>
                  </w:pPr>
                  <w:r>
                    <w:rPr>
                      <w:rFonts w:ascii="Arial" w:eastAsia="Arial" w:hAnsi="Arial" w:cs="Arial"/>
                      <w:b/>
                      <w:sz w:val="18"/>
                      <w:szCs w:val="18"/>
                    </w:rPr>
                    <w:t>Timeline</w:t>
                  </w:r>
                </w:p>
              </w:tc>
              <w:tc>
                <w:tcPr>
                  <w:tcW w:w="2009" w:type="dxa"/>
                  <w:tcBorders>
                    <w:top w:val="single" w:sz="4" w:space="0" w:color="000000"/>
                    <w:left w:val="single" w:sz="4" w:space="0" w:color="000000"/>
                    <w:bottom w:val="single" w:sz="12" w:space="0" w:color="000000"/>
                    <w:right w:val="single" w:sz="4" w:space="0" w:color="000000"/>
                  </w:tcBorders>
                  <w:vAlign w:val="center"/>
                </w:tcPr>
                <w:p w:rsidR="001B7723" w:rsidRDefault="00ED0838">
                  <w:pPr>
                    <w:spacing w:before="20"/>
                    <w:contextualSpacing w:val="0"/>
                    <w:jc w:val="center"/>
                  </w:pPr>
                  <w:r>
                    <w:rPr>
                      <w:rFonts w:ascii="Arial" w:eastAsia="Arial" w:hAnsi="Arial" w:cs="Arial"/>
                      <w:b/>
                      <w:sz w:val="18"/>
                      <w:szCs w:val="18"/>
                    </w:rPr>
                    <w:t>Assumptions</w:t>
                  </w:r>
                </w:p>
              </w:tc>
              <w:tc>
                <w:tcPr>
                  <w:tcW w:w="2010" w:type="dxa"/>
                  <w:tcBorders>
                    <w:top w:val="single" w:sz="4" w:space="0" w:color="000000"/>
                    <w:left w:val="single" w:sz="4" w:space="0" w:color="000000"/>
                    <w:bottom w:val="single" w:sz="12" w:space="0" w:color="000000"/>
                    <w:right w:val="single" w:sz="4" w:space="0" w:color="000000"/>
                  </w:tcBorders>
                  <w:vAlign w:val="center"/>
                </w:tcPr>
                <w:p w:rsidR="001B7723" w:rsidRDefault="00ED0838">
                  <w:pPr>
                    <w:spacing w:before="20"/>
                    <w:contextualSpacing w:val="0"/>
                    <w:jc w:val="center"/>
                  </w:pPr>
                  <w:r>
                    <w:rPr>
                      <w:rFonts w:ascii="Arial" w:eastAsia="Arial" w:hAnsi="Arial" w:cs="Arial"/>
                      <w:b/>
                      <w:sz w:val="18"/>
                      <w:szCs w:val="18"/>
                    </w:rPr>
                    <w:t>Costs basis or parameters</w:t>
                  </w:r>
                </w:p>
              </w:tc>
              <w:tc>
                <w:tcPr>
                  <w:tcW w:w="2010" w:type="dxa"/>
                  <w:tcBorders>
                    <w:top w:val="single" w:sz="4" w:space="0" w:color="000000"/>
                    <w:left w:val="single" w:sz="4" w:space="0" w:color="000000"/>
                    <w:bottom w:val="single" w:sz="12" w:space="0" w:color="000000"/>
                    <w:right w:val="single" w:sz="12" w:space="0" w:color="000000"/>
                  </w:tcBorders>
                  <w:vAlign w:val="center"/>
                </w:tcPr>
                <w:p w:rsidR="001B7723" w:rsidRDefault="00ED0838">
                  <w:pPr>
                    <w:spacing w:before="20"/>
                    <w:contextualSpacing w:val="0"/>
                    <w:jc w:val="center"/>
                  </w:pPr>
                  <w:r>
                    <w:rPr>
                      <w:rFonts w:ascii="Arial" w:eastAsia="Arial" w:hAnsi="Arial" w:cs="Arial"/>
                      <w:b/>
                      <w:sz w:val="18"/>
                      <w:szCs w:val="18"/>
                    </w:rPr>
                    <w:t>Additional Comments</w:t>
                  </w:r>
                </w:p>
              </w:tc>
            </w:tr>
            <w:tr w:rsidR="001B7723">
              <w:trPr>
                <w:trHeight w:val="240"/>
              </w:trPr>
              <w:tc>
                <w:tcPr>
                  <w:tcW w:w="2009" w:type="dxa"/>
                  <w:tcBorders>
                    <w:top w:val="single" w:sz="12" w:space="0" w:color="000000"/>
                    <w:left w:val="single" w:sz="12" w:space="0" w:color="000000"/>
                    <w:bottom w:val="single" w:sz="4" w:space="0" w:color="000000"/>
                    <w:right w:val="single" w:sz="12" w:space="0" w:color="000000"/>
                  </w:tcBorders>
                </w:tcPr>
                <w:p w:rsidR="001B7723" w:rsidRDefault="00ED0838">
                  <w:pPr>
                    <w:spacing w:before="20"/>
                    <w:contextualSpacing w:val="0"/>
                  </w:pPr>
                  <w:r>
                    <w:rPr>
                      <w:rFonts w:ascii="Arial" w:eastAsia="Arial" w:hAnsi="Arial" w:cs="Arial"/>
                    </w:rPr>
                    <w:t xml:space="preserve">IT/Web design Team to coordinate the development of improvements </w:t>
                  </w:r>
                </w:p>
              </w:tc>
              <w:tc>
                <w:tcPr>
                  <w:tcW w:w="2010" w:type="dxa"/>
                  <w:tcBorders>
                    <w:top w:val="single" w:sz="12" w:space="0" w:color="000000"/>
                    <w:left w:val="single" w:sz="12" w:space="0" w:color="000000"/>
                  </w:tcBorders>
                </w:tcPr>
                <w:p w:rsidR="001B7723" w:rsidRDefault="001B7723">
                  <w:pPr>
                    <w:spacing w:before="20"/>
                    <w:contextualSpacing w:val="0"/>
                  </w:pPr>
                </w:p>
              </w:tc>
              <w:tc>
                <w:tcPr>
                  <w:tcW w:w="2009" w:type="dxa"/>
                  <w:tcBorders>
                    <w:top w:val="single" w:sz="12" w:space="0" w:color="000000"/>
                  </w:tcBorders>
                </w:tcPr>
                <w:p w:rsidR="001B7723" w:rsidRDefault="00ED0838">
                  <w:pPr>
                    <w:spacing w:before="20"/>
                    <w:contextualSpacing w:val="0"/>
                  </w:pPr>
                  <w:r>
                    <w:rPr>
                      <w:rFonts w:ascii="Arial" w:eastAsia="Arial" w:hAnsi="Arial" w:cs="Arial"/>
                    </w:rPr>
                    <w:t xml:space="preserve">Will Work with Technology Taskforce to  implement the proposed upgrades over the year. </w:t>
                  </w:r>
                </w:p>
                <w:p w:rsidR="001B7723" w:rsidRDefault="001B7723">
                  <w:pPr>
                    <w:spacing w:before="20"/>
                    <w:contextualSpacing w:val="0"/>
                  </w:pPr>
                </w:p>
              </w:tc>
              <w:tc>
                <w:tcPr>
                  <w:tcW w:w="2010" w:type="dxa"/>
                  <w:tcBorders>
                    <w:top w:val="single" w:sz="12" w:space="0" w:color="000000"/>
                  </w:tcBorders>
                </w:tcPr>
                <w:p w:rsidR="001B7723" w:rsidRDefault="001B7723">
                  <w:pPr>
                    <w:spacing w:before="20"/>
                    <w:contextualSpacing w:val="0"/>
                  </w:pPr>
                </w:p>
              </w:tc>
              <w:tc>
                <w:tcPr>
                  <w:tcW w:w="2010" w:type="dxa"/>
                  <w:tcBorders>
                    <w:top w:val="single" w:sz="12" w:space="0" w:color="000000"/>
                    <w:right w:val="single" w:sz="12" w:space="0" w:color="000000"/>
                  </w:tcBorders>
                </w:tcPr>
                <w:p w:rsidR="001B7723" w:rsidRDefault="001B7723">
                  <w:pPr>
                    <w:spacing w:before="20"/>
                    <w:contextualSpacing w:val="0"/>
                  </w:pPr>
                </w:p>
              </w:tc>
            </w:tr>
            <w:tr w:rsidR="001B7723">
              <w:trPr>
                <w:trHeight w:val="240"/>
              </w:trPr>
              <w:tc>
                <w:tcPr>
                  <w:tcW w:w="2009" w:type="dxa"/>
                  <w:tcBorders>
                    <w:top w:val="single" w:sz="4" w:space="0" w:color="000000"/>
                    <w:left w:val="single" w:sz="12" w:space="0" w:color="000000"/>
                    <w:bottom w:val="single" w:sz="4" w:space="0" w:color="000000"/>
                    <w:right w:val="single" w:sz="12" w:space="0" w:color="000000"/>
                  </w:tcBorders>
                </w:tcPr>
                <w:p w:rsidR="001B7723" w:rsidRDefault="001B7723">
                  <w:pPr>
                    <w:spacing w:before="20"/>
                    <w:contextualSpacing w:val="0"/>
                  </w:pPr>
                </w:p>
              </w:tc>
              <w:tc>
                <w:tcPr>
                  <w:tcW w:w="2010" w:type="dxa"/>
                  <w:tcBorders>
                    <w:left w:val="single" w:sz="12" w:space="0" w:color="000000"/>
                  </w:tcBorders>
                </w:tcPr>
                <w:p w:rsidR="001B7723" w:rsidRDefault="001B7723">
                  <w:pPr>
                    <w:spacing w:before="20"/>
                    <w:contextualSpacing w:val="0"/>
                  </w:pPr>
                </w:p>
              </w:tc>
              <w:tc>
                <w:tcPr>
                  <w:tcW w:w="2009" w:type="dxa"/>
                </w:tcPr>
                <w:p w:rsidR="001B7723" w:rsidRDefault="001B7723">
                  <w:pPr>
                    <w:spacing w:before="20"/>
                    <w:contextualSpacing w:val="0"/>
                  </w:pPr>
                </w:p>
              </w:tc>
              <w:tc>
                <w:tcPr>
                  <w:tcW w:w="2010" w:type="dxa"/>
                </w:tcPr>
                <w:p w:rsidR="001B7723" w:rsidRDefault="001B7723">
                  <w:pPr>
                    <w:spacing w:before="20"/>
                    <w:contextualSpacing w:val="0"/>
                  </w:pPr>
                </w:p>
              </w:tc>
              <w:tc>
                <w:tcPr>
                  <w:tcW w:w="2010" w:type="dxa"/>
                  <w:tcBorders>
                    <w:right w:val="single" w:sz="12" w:space="0" w:color="000000"/>
                  </w:tcBorders>
                </w:tcPr>
                <w:p w:rsidR="001B7723" w:rsidRDefault="001B7723">
                  <w:pPr>
                    <w:spacing w:before="20"/>
                    <w:contextualSpacing w:val="0"/>
                  </w:pPr>
                </w:p>
              </w:tc>
            </w:tr>
            <w:tr w:rsidR="001B7723">
              <w:trPr>
                <w:trHeight w:val="240"/>
              </w:trPr>
              <w:tc>
                <w:tcPr>
                  <w:tcW w:w="2009" w:type="dxa"/>
                  <w:tcBorders>
                    <w:top w:val="single" w:sz="4" w:space="0" w:color="000000"/>
                    <w:left w:val="single" w:sz="12" w:space="0" w:color="000000"/>
                    <w:bottom w:val="single" w:sz="12" w:space="0" w:color="000000"/>
                    <w:right w:val="single" w:sz="12" w:space="0" w:color="000000"/>
                  </w:tcBorders>
                </w:tcPr>
                <w:p w:rsidR="001B7723" w:rsidRDefault="001B7723">
                  <w:pPr>
                    <w:spacing w:before="20"/>
                    <w:contextualSpacing w:val="0"/>
                  </w:pPr>
                </w:p>
              </w:tc>
              <w:tc>
                <w:tcPr>
                  <w:tcW w:w="2010" w:type="dxa"/>
                  <w:tcBorders>
                    <w:left w:val="single" w:sz="12" w:space="0" w:color="000000"/>
                    <w:bottom w:val="single" w:sz="12" w:space="0" w:color="000000"/>
                  </w:tcBorders>
                </w:tcPr>
                <w:p w:rsidR="001B7723" w:rsidRDefault="001B7723">
                  <w:pPr>
                    <w:spacing w:before="20"/>
                    <w:contextualSpacing w:val="0"/>
                  </w:pPr>
                </w:p>
              </w:tc>
              <w:tc>
                <w:tcPr>
                  <w:tcW w:w="2009" w:type="dxa"/>
                  <w:tcBorders>
                    <w:bottom w:val="single" w:sz="12" w:space="0" w:color="000000"/>
                  </w:tcBorders>
                </w:tcPr>
                <w:p w:rsidR="001B7723" w:rsidRDefault="001B7723">
                  <w:pPr>
                    <w:spacing w:before="20"/>
                    <w:contextualSpacing w:val="0"/>
                  </w:pPr>
                </w:p>
              </w:tc>
              <w:tc>
                <w:tcPr>
                  <w:tcW w:w="2010" w:type="dxa"/>
                  <w:tcBorders>
                    <w:bottom w:val="single" w:sz="12" w:space="0" w:color="000000"/>
                  </w:tcBorders>
                </w:tcPr>
                <w:p w:rsidR="001B7723" w:rsidRDefault="001B7723">
                  <w:pPr>
                    <w:spacing w:before="20"/>
                    <w:contextualSpacing w:val="0"/>
                  </w:pPr>
                </w:p>
              </w:tc>
              <w:tc>
                <w:tcPr>
                  <w:tcW w:w="2010" w:type="dxa"/>
                  <w:tcBorders>
                    <w:bottom w:val="single" w:sz="12" w:space="0" w:color="000000"/>
                    <w:right w:val="single" w:sz="12" w:space="0" w:color="000000"/>
                  </w:tcBorders>
                </w:tcPr>
                <w:p w:rsidR="001B7723" w:rsidRDefault="001B7723">
                  <w:pPr>
                    <w:spacing w:before="20"/>
                    <w:contextualSpacing w:val="0"/>
                  </w:pPr>
                </w:p>
              </w:tc>
            </w:tr>
          </w:tbl>
          <w:p w:rsidR="001B7723" w:rsidRDefault="001B7723">
            <w:pPr>
              <w:spacing w:before="20"/>
              <w:contextualSpacing w:val="0"/>
            </w:pPr>
          </w:p>
        </w:tc>
      </w:tr>
      <w:tr w:rsidR="001B7723">
        <w:tc>
          <w:tcPr>
            <w:tcW w:w="10260" w:type="dxa"/>
            <w:tcBorders>
              <w:top w:val="nil"/>
              <w:bottom w:val="single" w:sz="6" w:space="0" w:color="000000"/>
            </w:tcBorders>
            <w:shd w:val="clear" w:color="auto" w:fill="C0C0C0"/>
          </w:tcPr>
          <w:p w:rsidR="001B7723" w:rsidRDefault="00ED0838">
            <w:pPr>
              <w:tabs>
                <w:tab w:val="left" w:pos="8435"/>
              </w:tabs>
              <w:spacing w:before="60" w:after="60"/>
              <w:contextualSpacing w:val="0"/>
            </w:pPr>
            <w:r>
              <w:rPr>
                <w:rFonts w:ascii="Arial" w:eastAsia="Arial" w:hAnsi="Arial" w:cs="Arial"/>
                <w:b/>
                <w:sz w:val="18"/>
                <w:szCs w:val="18"/>
              </w:rPr>
              <w:t>Subject Matter Expert Support:</w:t>
            </w:r>
          </w:p>
        </w:tc>
      </w:tr>
      <w:tr w:rsidR="001B7723">
        <w:trPr>
          <w:trHeight w:val="1260"/>
        </w:trPr>
        <w:tc>
          <w:tcPr>
            <w:tcW w:w="10260" w:type="dxa"/>
            <w:tcBorders>
              <w:left w:val="single" w:sz="6" w:space="0" w:color="000000"/>
              <w:bottom w:val="single" w:sz="4" w:space="0" w:color="000000"/>
              <w:right w:val="single" w:sz="6" w:space="0" w:color="000000"/>
            </w:tcBorders>
          </w:tcPr>
          <w:p w:rsidR="001B7723" w:rsidRDefault="00ED0838">
            <w:pPr>
              <w:spacing w:before="20"/>
              <w:contextualSpacing w:val="0"/>
            </w:pPr>
            <w:r>
              <w:rPr>
                <w:rFonts w:ascii="Arial" w:eastAsia="Arial" w:hAnsi="Arial" w:cs="Arial"/>
              </w:rPr>
              <w:t>On demand/needs basis: a process flow expert. Software systems designer.</w:t>
            </w:r>
          </w:p>
        </w:tc>
      </w:tr>
      <w:tr w:rsidR="001B7723">
        <w:tc>
          <w:tcPr>
            <w:tcW w:w="10260" w:type="dxa"/>
            <w:tcBorders>
              <w:top w:val="nil"/>
              <w:bottom w:val="single" w:sz="6" w:space="0" w:color="000000"/>
            </w:tcBorders>
            <w:shd w:val="clear" w:color="auto" w:fill="C0C0C0"/>
          </w:tcPr>
          <w:p w:rsidR="001B7723" w:rsidRDefault="00ED0838">
            <w:pPr>
              <w:tabs>
                <w:tab w:val="left" w:pos="8435"/>
              </w:tabs>
              <w:spacing w:before="60" w:after="60"/>
              <w:contextualSpacing w:val="0"/>
            </w:pPr>
            <w:r>
              <w:rPr>
                <w:rFonts w:ascii="Arial" w:eastAsia="Arial" w:hAnsi="Arial" w:cs="Arial"/>
                <w:b/>
                <w:sz w:val="18"/>
                <w:szCs w:val="18"/>
              </w:rPr>
              <w:t>Technology Support: (telephone, Adobe Connect, web streaming, etc.)</w:t>
            </w:r>
          </w:p>
        </w:tc>
      </w:tr>
      <w:tr w:rsidR="001B7723">
        <w:trPr>
          <w:trHeight w:val="1260"/>
        </w:trPr>
        <w:tc>
          <w:tcPr>
            <w:tcW w:w="10260" w:type="dxa"/>
            <w:tcBorders>
              <w:left w:val="single" w:sz="6" w:space="0" w:color="000000"/>
              <w:right w:val="single" w:sz="6" w:space="0" w:color="000000"/>
            </w:tcBorders>
          </w:tcPr>
          <w:p w:rsidR="001B7723" w:rsidRDefault="00ED0838">
            <w:pPr>
              <w:spacing w:before="20"/>
              <w:contextualSpacing w:val="0"/>
            </w:pPr>
            <w:r>
              <w:rPr>
                <w:rFonts w:ascii="Arial" w:eastAsia="Arial" w:hAnsi="Arial" w:cs="Arial"/>
              </w:rPr>
              <w:t>Adobe Connect for preparation purposes</w:t>
            </w:r>
            <w:r>
              <w:rPr>
                <w:rFonts w:ascii="Arial" w:eastAsia="Arial" w:hAnsi="Arial" w:cs="Arial"/>
              </w:rPr>
              <w:br/>
            </w:r>
            <w:r>
              <w:rPr>
                <w:rFonts w:ascii="Arial" w:eastAsia="Arial" w:hAnsi="Arial" w:cs="Arial"/>
                <w:color w:val="222222"/>
                <w:sz w:val="19"/>
                <w:szCs w:val="19"/>
                <w:highlight w:val="white"/>
              </w:rPr>
              <w:t>Request can include a Systems Designer Engineer accompanying us through the proces</w:t>
            </w:r>
            <w:r>
              <w:rPr>
                <w:rFonts w:ascii="Arial" w:eastAsia="Arial" w:hAnsi="Arial" w:cs="Arial"/>
              </w:rPr>
              <w:t>s</w:t>
            </w:r>
          </w:p>
        </w:tc>
      </w:tr>
      <w:tr w:rsidR="001B7723">
        <w:tc>
          <w:tcPr>
            <w:tcW w:w="10260" w:type="dxa"/>
            <w:tcBorders>
              <w:top w:val="nil"/>
              <w:bottom w:val="single" w:sz="6" w:space="0" w:color="000000"/>
            </w:tcBorders>
            <w:shd w:val="clear" w:color="auto" w:fill="C0C0C0"/>
          </w:tcPr>
          <w:p w:rsidR="001B7723" w:rsidRDefault="00ED0838">
            <w:pPr>
              <w:tabs>
                <w:tab w:val="left" w:pos="8435"/>
              </w:tabs>
              <w:spacing w:before="60" w:after="60"/>
              <w:contextualSpacing w:val="0"/>
            </w:pPr>
            <w:r>
              <w:rPr>
                <w:rFonts w:ascii="Arial" w:eastAsia="Arial" w:hAnsi="Arial" w:cs="Arial"/>
                <w:b/>
                <w:sz w:val="18"/>
                <w:szCs w:val="18"/>
              </w:rPr>
              <w:t>Language Services Support:</w:t>
            </w:r>
          </w:p>
        </w:tc>
      </w:tr>
      <w:tr w:rsidR="001B7723">
        <w:trPr>
          <w:trHeight w:val="1260"/>
        </w:trPr>
        <w:tc>
          <w:tcPr>
            <w:tcW w:w="10260" w:type="dxa"/>
            <w:tcBorders>
              <w:left w:val="single" w:sz="6" w:space="0" w:color="000000"/>
              <w:right w:val="single" w:sz="6" w:space="0" w:color="000000"/>
            </w:tcBorders>
          </w:tcPr>
          <w:p w:rsidR="001B7723" w:rsidRDefault="00ED0838">
            <w:pPr>
              <w:spacing w:before="20"/>
              <w:contextualSpacing w:val="0"/>
            </w:pPr>
            <w:r>
              <w:t>N/A</w:t>
            </w:r>
          </w:p>
        </w:tc>
      </w:tr>
      <w:tr w:rsidR="001B7723">
        <w:tc>
          <w:tcPr>
            <w:tcW w:w="10260" w:type="dxa"/>
            <w:tcBorders>
              <w:top w:val="nil"/>
              <w:bottom w:val="single" w:sz="6" w:space="0" w:color="000000"/>
            </w:tcBorders>
            <w:shd w:val="clear" w:color="auto" w:fill="C0C0C0"/>
          </w:tcPr>
          <w:p w:rsidR="001B7723" w:rsidRDefault="00ED0838">
            <w:pPr>
              <w:tabs>
                <w:tab w:val="left" w:pos="8435"/>
              </w:tabs>
              <w:spacing w:before="60" w:after="60"/>
              <w:contextualSpacing w:val="0"/>
            </w:pPr>
            <w:r>
              <w:rPr>
                <w:rFonts w:ascii="Arial" w:eastAsia="Arial" w:hAnsi="Arial" w:cs="Arial"/>
                <w:b/>
                <w:sz w:val="18"/>
                <w:szCs w:val="18"/>
              </w:rPr>
              <w:t>Other:</w:t>
            </w:r>
          </w:p>
        </w:tc>
      </w:tr>
      <w:tr w:rsidR="001B7723">
        <w:trPr>
          <w:trHeight w:val="1280"/>
        </w:trPr>
        <w:tc>
          <w:tcPr>
            <w:tcW w:w="10260" w:type="dxa"/>
            <w:tcBorders>
              <w:left w:val="single" w:sz="6" w:space="0" w:color="000000"/>
              <w:right w:val="single" w:sz="6" w:space="0" w:color="000000"/>
            </w:tcBorders>
            <w:shd w:val="clear" w:color="auto" w:fill="FFFFFF"/>
          </w:tcPr>
          <w:p w:rsidR="001B7723" w:rsidRDefault="001B7723">
            <w:pPr>
              <w:contextualSpacing w:val="0"/>
            </w:pPr>
          </w:p>
          <w:p w:rsidR="001B7723" w:rsidRDefault="00ED0838">
            <w:pPr>
              <w:contextualSpacing w:val="0"/>
            </w:pPr>
            <w:r>
              <w:rPr>
                <w:rFonts w:ascii="Arial" w:eastAsia="Arial" w:hAnsi="Arial" w:cs="Arial"/>
              </w:rPr>
              <w:t>This proposal is aligned with the  ATLAS II  recommendations to improve metrics and accountability</w:t>
            </w:r>
          </w:p>
          <w:p w:rsidR="001B7723" w:rsidRDefault="00ED0838">
            <w:pPr>
              <w:contextualSpacing w:val="0"/>
            </w:pPr>
            <w:hyperlink r:id="rId9">
              <w:r>
                <w:rPr>
                  <w:rFonts w:ascii="Arial" w:eastAsia="Arial" w:hAnsi="Arial" w:cs="Arial"/>
                  <w:color w:val="1155CC"/>
                  <w:u w:val="single"/>
                </w:rPr>
                <w:t>https://community.icann.org/display/als2/Post+ATLAS+II+Implementation+-+Recommendations</w:t>
              </w:r>
            </w:hyperlink>
            <w:r>
              <w:rPr>
                <w:rFonts w:ascii="Arial" w:eastAsia="Arial" w:hAnsi="Arial" w:cs="Arial"/>
              </w:rPr>
              <w:t xml:space="preserve"> </w:t>
            </w:r>
          </w:p>
          <w:p w:rsidR="001B7723" w:rsidRDefault="001B7723">
            <w:pPr>
              <w:contextualSpacing w:val="0"/>
            </w:pPr>
          </w:p>
          <w:p w:rsidR="001B7723" w:rsidRDefault="00ED0838">
            <w:pPr>
              <w:contextualSpacing w:val="0"/>
            </w:pPr>
            <w:r>
              <w:rPr>
                <w:rFonts w:ascii="Arial" w:eastAsia="Arial" w:hAnsi="Arial" w:cs="Arial"/>
              </w:rPr>
              <w:t>Item 3 ICANN should continue to shape an accountability model</w:t>
            </w:r>
            <w:r>
              <w:rPr>
                <w:rFonts w:ascii="Arial" w:eastAsia="Arial" w:hAnsi="Arial" w:cs="Arial"/>
              </w:rPr>
              <w:t xml:space="preserve"> reaching not only Board members but all parts of the ICANN community, in order to develop a more transparent and productive environment</w:t>
            </w:r>
          </w:p>
          <w:p w:rsidR="001B7723" w:rsidRDefault="001B7723">
            <w:pPr>
              <w:contextualSpacing w:val="0"/>
            </w:pPr>
          </w:p>
          <w:p w:rsidR="001B7723" w:rsidRDefault="00ED0838">
            <w:pPr>
              <w:contextualSpacing w:val="0"/>
            </w:pPr>
            <w:r>
              <w:rPr>
                <w:rFonts w:ascii="Arial" w:eastAsia="Arial" w:hAnsi="Arial" w:cs="Arial"/>
              </w:rPr>
              <w:t>Item  8 The ALAC has the duty to keep track of action taken on all of the above recommendations.</w:t>
            </w:r>
          </w:p>
          <w:p w:rsidR="001B7723" w:rsidRDefault="001B7723">
            <w:pPr>
              <w:contextualSpacing w:val="0"/>
            </w:pPr>
          </w:p>
          <w:p w:rsidR="001B7723" w:rsidRDefault="00ED0838">
            <w:pPr>
              <w:contextualSpacing w:val="0"/>
            </w:pPr>
            <w:r>
              <w:rPr>
                <w:rFonts w:ascii="Arial" w:eastAsia="Arial" w:hAnsi="Arial" w:cs="Arial"/>
              </w:rPr>
              <w:t>Item 18 Support end-</w:t>
            </w:r>
            <w:r>
              <w:rPr>
                <w:rFonts w:ascii="Arial" w:eastAsia="Arial" w:hAnsi="Arial" w:cs="Arial"/>
              </w:rPr>
              <w:t>users to take part in policy development.</w:t>
            </w:r>
          </w:p>
          <w:p w:rsidR="001B7723" w:rsidRDefault="001B7723">
            <w:pPr>
              <w:contextualSpacing w:val="0"/>
            </w:pPr>
          </w:p>
          <w:p w:rsidR="001B7723" w:rsidRDefault="00ED0838">
            <w:pPr>
              <w:contextualSpacing w:val="0"/>
            </w:pPr>
            <w:r>
              <w:rPr>
                <w:rFonts w:ascii="Arial" w:eastAsia="Arial" w:hAnsi="Arial" w:cs="Arial"/>
              </w:rPr>
              <w:t>Item 22  Members of the general public should be able to participate in ICANN on an issue-by-issue basis. Information on the ICANN website should, where practical, be in clear and non-technical language.</w:t>
            </w:r>
          </w:p>
          <w:p w:rsidR="001B7723" w:rsidRDefault="001B7723">
            <w:pPr>
              <w:contextualSpacing w:val="0"/>
            </w:pPr>
          </w:p>
          <w:p w:rsidR="001B7723" w:rsidRDefault="00ED0838">
            <w:pPr>
              <w:contextualSpacing w:val="0"/>
            </w:pPr>
            <w:r>
              <w:rPr>
                <w:rFonts w:ascii="Arial" w:eastAsia="Arial" w:hAnsi="Arial" w:cs="Arial"/>
                <w:color w:val="333333"/>
                <w:sz w:val="21"/>
                <w:szCs w:val="21"/>
                <w:highlight w:val="white"/>
              </w:rPr>
              <w:t xml:space="preserve">Item 26 </w:t>
            </w:r>
            <w:r>
              <w:rPr>
                <w:rFonts w:ascii="Arial" w:eastAsia="Arial" w:hAnsi="Arial" w:cs="Arial"/>
                <w:color w:val="333333"/>
                <w:sz w:val="21"/>
                <w:szCs w:val="21"/>
                <w:highlight w:val="white"/>
              </w:rPr>
              <w:t>Current policy management processes within ICANN are insufficient. ICANN must implement  a workable Policy Management Process System, available for use across the SO/ACs, in order to:</w:t>
            </w:r>
          </w:p>
          <w:p w:rsidR="001B7723" w:rsidRDefault="00ED0838">
            <w:pPr>
              <w:contextualSpacing w:val="0"/>
            </w:pPr>
            <w:r>
              <w:rPr>
                <w:rFonts w:ascii="Arial" w:eastAsia="Arial" w:hAnsi="Arial" w:cs="Arial"/>
                <w:color w:val="333333"/>
                <w:sz w:val="21"/>
                <w:szCs w:val="21"/>
                <w:highlight w:val="white"/>
              </w:rPr>
              <w:t>• enhance Knowledge Management,</w:t>
            </w:r>
          </w:p>
          <w:p w:rsidR="001B7723" w:rsidRDefault="00ED0838">
            <w:pPr>
              <w:contextualSpacing w:val="0"/>
            </w:pPr>
            <w:r>
              <w:rPr>
                <w:rFonts w:ascii="Arial" w:eastAsia="Arial" w:hAnsi="Arial" w:cs="Arial"/>
                <w:color w:val="333333"/>
                <w:sz w:val="21"/>
                <w:szCs w:val="21"/>
                <w:highlight w:val="white"/>
              </w:rPr>
              <w:t>• improve the effectiveness of all ICANN</w:t>
            </w:r>
            <w:r>
              <w:rPr>
                <w:rFonts w:ascii="Arial" w:eastAsia="Arial" w:hAnsi="Arial" w:cs="Arial"/>
                <w:color w:val="333333"/>
                <w:sz w:val="21"/>
                <w:szCs w:val="21"/>
                <w:highlight w:val="white"/>
              </w:rPr>
              <w:t xml:space="preserve"> volunteer communities,</w:t>
            </w:r>
          </w:p>
          <w:p w:rsidR="001B7723" w:rsidRDefault="00ED0838">
            <w:pPr>
              <w:contextualSpacing w:val="0"/>
            </w:pPr>
            <w:r>
              <w:rPr>
                <w:rFonts w:ascii="Arial" w:eastAsia="Arial" w:hAnsi="Arial" w:cs="Arial"/>
                <w:color w:val="333333"/>
                <w:sz w:val="21"/>
                <w:szCs w:val="21"/>
                <w:highlight w:val="white"/>
              </w:rPr>
              <w:t>• improve cross-community policy-specific activity,</w:t>
            </w:r>
          </w:p>
          <w:p w:rsidR="001B7723" w:rsidRDefault="00ED0838">
            <w:pPr>
              <w:contextualSpacing w:val="0"/>
            </w:pPr>
            <w:r>
              <w:rPr>
                <w:rFonts w:ascii="Arial" w:eastAsia="Arial" w:hAnsi="Arial" w:cs="Arial"/>
                <w:color w:val="333333"/>
                <w:sz w:val="21"/>
                <w:szCs w:val="21"/>
                <w:highlight w:val="white"/>
              </w:rPr>
              <w:t>• enhance policy development metrics,</w:t>
            </w:r>
          </w:p>
          <w:p w:rsidR="001B7723" w:rsidRDefault="00ED0838">
            <w:pPr>
              <w:contextualSpacing w:val="0"/>
            </w:pPr>
            <w:r>
              <w:rPr>
                <w:rFonts w:ascii="Arial" w:eastAsia="Arial" w:hAnsi="Arial" w:cs="Arial"/>
                <w:color w:val="333333"/>
                <w:sz w:val="21"/>
                <w:szCs w:val="21"/>
                <w:highlight w:val="white"/>
              </w:rPr>
              <w:t>• facilitate multilingual engagement,</w:t>
            </w:r>
          </w:p>
          <w:p w:rsidR="001B7723" w:rsidRDefault="00ED0838">
            <w:pPr>
              <w:contextualSpacing w:val="0"/>
            </w:pPr>
            <w:r>
              <w:rPr>
                <w:rFonts w:ascii="Arial" w:eastAsia="Arial" w:hAnsi="Arial" w:cs="Arial"/>
                <w:color w:val="333333"/>
                <w:sz w:val="21"/>
                <w:szCs w:val="21"/>
                <w:highlight w:val="white"/>
              </w:rPr>
              <w:t>• create a taxonomy of policy categories,</w:t>
            </w:r>
          </w:p>
          <w:p w:rsidR="001B7723" w:rsidRDefault="00ED0838">
            <w:pPr>
              <w:contextualSpacing w:val="0"/>
            </w:pPr>
            <w:r>
              <w:rPr>
                <w:rFonts w:ascii="Arial" w:eastAsia="Arial" w:hAnsi="Arial" w:cs="Arial"/>
                <w:color w:val="333333"/>
                <w:sz w:val="21"/>
                <w:szCs w:val="21"/>
                <w:highlight w:val="white"/>
              </w:rPr>
              <w:t>• provide policy development history as an aid for newcomers.</w:t>
            </w:r>
          </w:p>
          <w:p w:rsidR="001B7723" w:rsidRDefault="001B7723">
            <w:pPr>
              <w:contextualSpacing w:val="0"/>
            </w:pPr>
          </w:p>
          <w:p w:rsidR="001B7723" w:rsidRDefault="00ED0838">
            <w:pPr>
              <w:contextualSpacing w:val="0"/>
            </w:pPr>
            <w:r>
              <w:rPr>
                <w:rFonts w:ascii="Arial" w:eastAsia="Arial" w:hAnsi="Arial" w:cs="Arial"/>
                <w:color w:val="333333"/>
                <w:sz w:val="21"/>
                <w:szCs w:val="21"/>
                <w:highlight w:val="white"/>
              </w:rPr>
              <w:t>Item 30 For each Public Comment process, SOs and ACs should be adequately resourced to produce impact statements.</w:t>
            </w:r>
          </w:p>
          <w:p w:rsidR="001B7723" w:rsidRDefault="001B7723">
            <w:pPr>
              <w:contextualSpacing w:val="0"/>
            </w:pPr>
          </w:p>
          <w:p w:rsidR="001B7723" w:rsidRDefault="00ED0838">
            <w:pPr>
              <w:contextualSpacing w:val="0"/>
            </w:pPr>
            <w:r>
              <w:rPr>
                <w:rFonts w:ascii="Arial" w:eastAsia="Arial" w:hAnsi="Arial" w:cs="Arial"/>
                <w:color w:val="333333"/>
                <w:sz w:val="21"/>
                <w:szCs w:val="21"/>
                <w:highlight w:val="white"/>
              </w:rPr>
              <w:t>Item 31 ICANN and the ALAC should investigate the use of simple tools and methods to facilitate participation in public comments, and the us</w:t>
            </w:r>
            <w:r>
              <w:rPr>
                <w:rFonts w:ascii="Arial" w:eastAsia="Arial" w:hAnsi="Arial" w:cs="Arial"/>
                <w:color w:val="333333"/>
                <w:sz w:val="21"/>
                <w:szCs w:val="21"/>
                <w:highlight w:val="white"/>
              </w:rPr>
              <w:t>e of crowdsourcing.</w:t>
            </w:r>
            <w:r>
              <w:rPr>
                <w:rFonts w:ascii="Arial" w:eastAsia="Arial" w:hAnsi="Arial" w:cs="Arial"/>
                <w:color w:val="333333"/>
                <w:sz w:val="21"/>
                <w:szCs w:val="21"/>
                <w:highlight w:val="white"/>
              </w:rPr>
              <w:br/>
            </w:r>
          </w:p>
          <w:p w:rsidR="001B7723" w:rsidRDefault="00ED0838">
            <w:pPr>
              <w:contextualSpacing w:val="0"/>
            </w:pPr>
            <w:r>
              <w:rPr>
                <w:rFonts w:ascii="Arial" w:eastAsia="Arial" w:hAnsi="Arial" w:cs="Arial"/>
                <w:color w:val="333333"/>
                <w:sz w:val="21"/>
                <w:szCs w:val="21"/>
                <w:highlight w:val="white"/>
              </w:rPr>
              <w:t>Item 39 ICANN should encourage “open data” best practices that foster re-use of the information by any third party.</w:t>
            </w:r>
          </w:p>
          <w:p w:rsidR="001B7723" w:rsidRDefault="001B7723">
            <w:pPr>
              <w:contextualSpacing w:val="0"/>
            </w:pPr>
          </w:p>
          <w:p w:rsidR="001B7723" w:rsidRDefault="00ED0838">
            <w:pPr>
              <w:contextualSpacing w:val="0"/>
            </w:pPr>
            <w:r>
              <w:rPr>
                <w:rFonts w:ascii="Arial" w:eastAsia="Arial" w:hAnsi="Arial" w:cs="Arial"/>
                <w:color w:val="333333"/>
                <w:sz w:val="21"/>
                <w:szCs w:val="21"/>
                <w:highlight w:val="white"/>
              </w:rPr>
              <w:t>Item  43 RALOs  should  encourage  their  inactive  ALS  representatives  to  comply  with  ALAC  minimum participatio</w:t>
            </w:r>
            <w:r>
              <w:rPr>
                <w:rFonts w:ascii="Arial" w:eastAsia="Arial" w:hAnsi="Arial" w:cs="Arial"/>
                <w:color w:val="333333"/>
                <w:sz w:val="21"/>
                <w:szCs w:val="21"/>
                <w:highlight w:val="white"/>
              </w:rPr>
              <w:t>n requirements.</w:t>
            </w:r>
          </w:p>
          <w:p w:rsidR="001B7723" w:rsidRDefault="001B7723">
            <w:pPr>
              <w:contextualSpacing w:val="0"/>
            </w:pPr>
          </w:p>
          <w:p w:rsidR="001B7723" w:rsidRDefault="00ED0838">
            <w:pPr>
              <w:contextualSpacing w:val="0"/>
            </w:pPr>
            <w:r>
              <w:rPr>
                <w:rFonts w:ascii="Arial" w:eastAsia="Arial" w:hAnsi="Arial" w:cs="Arial"/>
                <w:color w:val="333333"/>
                <w:sz w:val="21"/>
                <w:szCs w:val="21"/>
                <w:highlight w:val="white"/>
              </w:rPr>
              <w:t>This proposal is a “</w:t>
            </w:r>
            <w:r>
              <w:rPr>
                <w:rFonts w:ascii="Arial" w:eastAsia="Arial" w:hAnsi="Arial" w:cs="Arial"/>
                <w:b/>
                <w:color w:val="333333"/>
                <w:sz w:val="21"/>
                <w:szCs w:val="21"/>
                <w:highlight w:val="white"/>
              </w:rPr>
              <w:t>phase 1</w:t>
            </w:r>
            <w:r>
              <w:rPr>
                <w:rFonts w:ascii="Arial" w:eastAsia="Arial" w:hAnsi="Arial" w:cs="Arial"/>
                <w:color w:val="333333"/>
                <w:sz w:val="21"/>
                <w:szCs w:val="21"/>
                <w:highlight w:val="white"/>
              </w:rPr>
              <w:t>” to the building of a system that will ultimately be the founding bricks of a Policy Management Process System.</w:t>
            </w:r>
          </w:p>
          <w:p w:rsidR="001B7723" w:rsidRDefault="001B7723">
            <w:pPr>
              <w:spacing w:before="20"/>
              <w:contextualSpacing w:val="0"/>
            </w:pPr>
          </w:p>
        </w:tc>
      </w:tr>
      <w:tr w:rsidR="001B7723">
        <w:tc>
          <w:tcPr>
            <w:tcW w:w="10260" w:type="dxa"/>
            <w:tcBorders>
              <w:top w:val="nil"/>
              <w:bottom w:val="single" w:sz="6" w:space="0" w:color="000000"/>
            </w:tcBorders>
            <w:shd w:val="clear" w:color="auto" w:fill="C0C0C0"/>
          </w:tcPr>
          <w:p w:rsidR="001B7723" w:rsidRDefault="00ED0838">
            <w:pPr>
              <w:tabs>
                <w:tab w:val="left" w:pos="8435"/>
              </w:tabs>
              <w:spacing w:before="60" w:after="60"/>
              <w:contextualSpacing w:val="0"/>
            </w:pPr>
            <w:r>
              <w:rPr>
                <w:rFonts w:ascii="Arial" w:eastAsia="Arial" w:hAnsi="Arial" w:cs="Arial"/>
                <w:b/>
                <w:sz w:val="18"/>
                <w:szCs w:val="18"/>
              </w:rPr>
              <w:t>Travel Support:</w:t>
            </w:r>
          </w:p>
        </w:tc>
      </w:tr>
      <w:tr w:rsidR="001B7723">
        <w:trPr>
          <w:trHeight w:val="1260"/>
        </w:trPr>
        <w:tc>
          <w:tcPr>
            <w:tcW w:w="10260" w:type="dxa"/>
            <w:tcBorders>
              <w:left w:val="single" w:sz="6" w:space="0" w:color="000000"/>
              <w:right w:val="single" w:sz="6" w:space="0" w:color="000000"/>
            </w:tcBorders>
          </w:tcPr>
          <w:p w:rsidR="001B7723" w:rsidRDefault="001B7723">
            <w:pPr>
              <w:spacing w:before="20"/>
              <w:contextualSpacing w:val="0"/>
            </w:pPr>
            <w:bookmarkStart w:id="2" w:name="_GoBack"/>
            <w:bookmarkEnd w:id="2"/>
          </w:p>
        </w:tc>
      </w:tr>
      <w:tr w:rsidR="001B7723">
        <w:tc>
          <w:tcPr>
            <w:tcW w:w="10260" w:type="dxa"/>
            <w:tcBorders>
              <w:top w:val="nil"/>
              <w:bottom w:val="single" w:sz="6" w:space="0" w:color="000000"/>
            </w:tcBorders>
            <w:shd w:val="clear" w:color="auto" w:fill="C0C0C0"/>
          </w:tcPr>
          <w:p w:rsidR="001B7723" w:rsidRDefault="00ED0838">
            <w:pPr>
              <w:tabs>
                <w:tab w:val="left" w:pos="8435"/>
              </w:tabs>
              <w:spacing w:before="60" w:after="60"/>
              <w:contextualSpacing w:val="0"/>
            </w:pPr>
            <w:r>
              <w:rPr>
                <w:rFonts w:ascii="Arial" w:eastAsia="Arial" w:hAnsi="Arial" w:cs="Arial"/>
                <w:b/>
                <w:sz w:val="18"/>
                <w:szCs w:val="18"/>
              </w:rPr>
              <w:t>Potential/planned Sponsorship Contribution:</w:t>
            </w:r>
          </w:p>
        </w:tc>
      </w:tr>
      <w:tr w:rsidR="001B7723">
        <w:trPr>
          <w:trHeight w:val="740"/>
        </w:trPr>
        <w:tc>
          <w:tcPr>
            <w:tcW w:w="10260" w:type="dxa"/>
            <w:tcBorders>
              <w:left w:val="single" w:sz="6" w:space="0" w:color="000000"/>
              <w:right w:val="single" w:sz="6" w:space="0" w:color="000000"/>
            </w:tcBorders>
          </w:tcPr>
          <w:p w:rsidR="001B7723" w:rsidRDefault="001B7723">
            <w:pPr>
              <w:spacing w:before="20"/>
              <w:contextualSpacing w:val="0"/>
            </w:pPr>
          </w:p>
        </w:tc>
      </w:tr>
    </w:tbl>
    <w:p w:rsidR="001B7723" w:rsidRDefault="001B7723"/>
    <w:sectPr w:rsidR="001B7723">
      <w:headerReference w:type="default" r:id="rId10"/>
      <w:footerReference w:type="default" r:id="rId11"/>
      <w:pgSz w:w="12240" w:h="15840"/>
      <w:pgMar w:top="1620" w:right="1440" w:bottom="990" w:left="180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838" w:rsidRDefault="00ED0838">
      <w:r>
        <w:separator/>
      </w:r>
    </w:p>
  </w:endnote>
  <w:endnote w:type="continuationSeparator" w:id="0">
    <w:p w:rsidR="00ED0838" w:rsidRDefault="00ED0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723" w:rsidRDefault="00ED0838">
    <w:pPr>
      <w:tabs>
        <w:tab w:val="right" w:pos="9450"/>
      </w:tabs>
      <w:spacing w:after="720"/>
      <w:ind w:left="-810" w:right="-450"/>
    </w:pPr>
    <w:r>
      <w:rPr>
        <w:rFonts w:ascii="Arial" w:eastAsia="Arial" w:hAnsi="Arial" w:cs="Arial"/>
      </w:rPr>
      <w:tab/>
    </w:r>
    <w:r>
      <w:rPr>
        <w:rFonts w:ascii="Arial" w:eastAsia="Arial" w:hAnsi="Arial" w:cs="Arial"/>
        <w:b/>
        <w:i/>
      </w:rPr>
      <w:tab/>
    </w:r>
    <w:r>
      <w:fldChar w:fldCharType="begin"/>
    </w:r>
    <w:r>
      <w:instrText>PAGE</w:instrText>
    </w:r>
    <w:r>
      <w:fldChar w:fldCharType="separate"/>
    </w:r>
    <w:r w:rsidR="00CE1E2F">
      <w:rPr>
        <w:noProof/>
      </w:rPr>
      <w:t>6</w:t>
    </w:r>
    <w:r>
      <w:fldChar w:fldCharType="end"/>
    </w:r>
    <w:r>
      <w:rPr>
        <w:rFonts w:ascii="Arial" w:eastAsia="Arial" w:hAnsi="Arial" w:cs="Arial"/>
      </w:rPr>
      <w:t xml:space="preserve"> of </w:t>
    </w:r>
    <w:r>
      <w:fldChar w:fldCharType="begin"/>
    </w:r>
    <w:r>
      <w:instrText>NUMPAGES</w:instrText>
    </w:r>
    <w:r>
      <w:fldChar w:fldCharType="separate"/>
    </w:r>
    <w:r w:rsidR="00CE1E2F">
      <w:rPr>
        <w:noProof/>
      </w:rPr>
      <w:t>6</w:t>
    </w:r>
    <w:r>
      <w:fldChar w:fldCharType="end"/>
    </w:r>
    <w:r>
      <w:rPr>
        <w:noProof/>
      </w:rPr>
      <w:drawing>
        <wp:anchor distT="4294967295" distB="4294967295" distL="114300" distR="114300" simplePos="0" relativeHeight="251658240" behindDoc="0" locked="0" layoutInCell="0" hidden="0" allowOverlap="1">
          <wp:simplePos x="0" y="0"/>
          <wp:positionH relativeFrom="margin">
            <wp:posOffset>-520697</wp:posOffset>
          </wp:positionH>
          <wp:positionV relativeFrom="paragraph">
            <wp:posOffset>-88898</wp:posOffset>
          </wp:positionV>
          <wp:extent cx="6527800" cy="12700"/>
          <wp:effectExtent l="0" t="0" r="0" b="0"/>
          <wp:wrapNone/>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1"/>
                  <a:srcRect/>
                  <a:stretch>
                    <a:fillRect/>
                  </a:stretch>
                </pic:blipFill>
                <pic:spPr>
                  <a:xfrm>
                    <a:off x="0" y="0"/>
                    <a:ext cx="6527800" cy="12700"/>
                  </a:xfrm>
                  <a:prstGeom prst="rect">
                    <a:avLst/>
                  </a:prstGeom>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838" w:rsidRDefault="00ED0838">
      <w:r>
        <w:separator/>
      </w:r>
    </w:p>
  </w:footnote>
  <w:footnote w:type="continuationSeparator" w:id="0">
    <w:p w:rsidR="00ED0838" w:rsidRDefault="00ED08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723" w:rsidRDefault="001B7723">
    <w:pPr>
      <w:spacing w:before="720" w:line="276" w:lineRule="auto"/>
    </w:pPr>
  </w:p>
  <w:tbl>
    <w:tblPr>
      <w:tblStyle w:val="a4"/>
      <w:tblW w:w="10260" w:type="dxa"/>
      <w:tblInd w:w="-9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71"/>
      <w:gridCol w:w="7389"/>
    </w:tblGrid>
    <w:tr w:rsidR="001B7723">
      <w:trPr>
        <w:trHeight w:val="540"/>
      </w:trPr>
      <w:tc>
        <w:tcPr>
          <w:tcW w:w="2871" w:type="dxa"/>
          <w:tcBorders>
            <w:top w:val="nil"/>
            <w:left w:val="nil"/>
            <w:bottom w:val="nil"/>
            <w:right w:val="nil"/>
          </w:tcBorders>
        </w:tcPr>
        <w:p w:rsidR="001B7723" w:rsidRDefault="00ED0838">
          <w:pPr>
            <w:tabs>
              <w:tab w:val="right" w:pos="9072"/>
            </w:tabs>
            <w:spacing w:before="720"/>
            <w:contextualSpacing w:val="0"/>
          </w:pPr>
          <w:r>
            <w:rPr>
              <w:noProof/>
            </w:rPr>
            <w:drawing>
              <wp:inline distT="0" distB="0" distL="0" distR="0">
                <wp:extent cx="717550" cy="577850"/>
                <wp:effectExtent l="0" t="0" r="0" b="0"/>
                <wp:docPr id="2"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1"/>
                        <a:srcRect/>
                        <a:stretch>
                          <a:fillRect/>
                        </a:stretch>
                      </pic:blipFill>
                      <pic:spPr>
                        <a:xfrm>
                          <a:off x="0" y="0"/>
                          <a:ext cx="717550" cy="577850"/>
                        </a:xfrm>
                        <a:prstGeom prst="rect">
                          <a:avLst/>
                        </a:prstGeom>
                        <a:ln/>
                      </pic:spPr>
                    </pic:pic>
                  </a:graphicData>
                </a:graphic>
              </wp:inline>
            </w:drawing>
          </w:r>
        </w:p>
      </w:tc>
      <w:tc>
        <w:tcPr>
          <w:tcW w:w="7389" w:type="dxa"/>
          <w:tcBorders>
            <w:top w:val="nil"/>
            <w:left w:val="nil"/>
            <w:bottom w:val="nil"/>
            <w:right w:val="nil"/>
          </w:tcBorders>
          <w:shd w:val="clear" w:color="auto" w:fill="808080"/>
          <w:vAlign w:val="center"/>
        </w:tcPr>
        <w:p w:rsidR="001B7723" w:rsidRDefault="00ED0838">
          <w:pPr>
            <w:tabs>
              <w:tab w:val="center" w:pos="4320"/>
              <w:tab w:val="right" w:pos="8640"/>
            </w:tabs>
            <w:spacing w:before="720"/>
            <w:contextualSpacing w:val="0"/>
            <w:jc w:val="right"/>
          </w:pPr>
          <w:r>
            <w:rPr>
              <w:rFonts w:ascii="Arial" w:eastAsia="Arial" w:hAnsi="Arial" w:cs="Arial"/>
              <w:b/>
              <w:color w:val="FFFFFF"/>
              <w:sz w:val="32"/>
              <w:szCs w:val="32"/>
            </w:rPr>
            <w:t xml:space="preserve">FY18 COMMUNITY REQUEST FORM </w:t>
          </w:r>
        </w:p>
      </w:tc>
    </w:tr>
  </w:tbl>
  <w:p w:rsidR="001B7723" w:rsidRDefault="001B7723">
    <w:pPr>
      <w:tabs>
        <w:tab w:val="right" w:pos="90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A1812"/>
    <w:multiLevelType w:val="multilevel"/>
    <w:tmpl w:val="1FAC4AB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15:restartNumberingAfterBreak="0">
    <w:nsid w:val="62AF2C5E"/>
    <w:multiLevelType w:val="multilevel"/>
    <w:tmpl w:val="A6CE97A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15:restartNumberingAfterBreak="0">
    <w:nsid w:val="6DBE6227"/>
    <w:multiLevelType w:val="multilevel"/>
    <w:tmpl w:val="68DA0186"/>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3" w15:restartNumberingAfterBreak="0">
    <w:nsid w:val="73140E2D"/>
    <w:multiLevelType w:val="multilevel"/>
    <w:tmpl w:val="2B5A9D04"/>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723"/>
    <w:rsid w:val="001B7723"/>
    <w:rsid w:val="00CE1E2F"/>
    <w:rsid w:val="00ED0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BAF7A1-BBB0-4211-BB00-76B9B1448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ind w:left="360"/>
      <w:outlineLvl w:val="0"/>
    </w:pPr>
    <w:rPr>
      <w:rFonts w:ascii="Arial" w:eastAsia="Arial" w:hAnsi="Arial" w:cs="Arial"/>
      <w:b/>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jc w:val="center"/>
    </w:pPr>
    <w:rPr>
      <w:rFonts w:ascii="Arial" w:eastAsia="Arial" w:hAnsi="Arial" w:cs="Arial"/>
      <w:b/>
      <w:color w:val="FFFFFF"/>
      <w:sz w:val="32"/>
      <w:szCs w:val="32"/>
      <w:highlight w:val="darkGray"/>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contextualSpacing/>
    </w:pPr>
    <w:tblPr>
      <w:tblStyleRowBandSize w:val="1"/>
      <w:tblStyleColBandSize w:val="1"/>
      <w:tblCellMar>
        <w:left w:w="115" w:type="dxa"/>
        <w:right w:w="115" w:type="dxa"/>
      </w:tblCellMar>
    </w:tblPr>
  </w:style>
  <w:style w:type="table" w:customStyle="1" w:styleId="a1">
    <w:basedOn w:val="TableNormal"/>
    <w:pPr>
      <w:contextualSpacing/>
    </w:pPr>
    <w:tblPr>
      <w:tblStyleRowBandSize w:val="1"/>
      <w:tblStyleColBandSize w:val="1"/>
      <w:tblCellMar>
        <w:left w:w="115" w:type="dxa"/>
        <w:right w:w="115" w:type="dxa"/>
      </w:tblCellMar>
    </w:tblPr>
  </w:style>
  <w:style w:type="table" w:customStyle="1" w:styleId="a2">
    <w:basedOn w:val="TableNormal"/>
    <w:pPr>
      <w:contextualSpacing/>
    </w:pPr>
    <w:tblPr>
      <w:tblStyleRowBandSize w:val="1"/>
      <w:tblStyleColBandSize w:val="1"/>
      <w:tblCellMar>
        <w:left w:w="115" w:type="dxa"/>
        <w:right w:w="115" w:type="dxa"/>
      </w:tblCellMar>
    </w:tblPr>
  </w:style>
  <w:style w:type="table" w:customStyle="1" w:styleId="a3">
    <w:basedOn w:val="TableNormal"/>
    <w:pPr>
      <w:contextualSpacing/>
    </w:pPr>
    <w:tblPr>
      <w:tblStyleRowBandSize w:val="1"/>
      <w:tblStyleColBandSize w:val="1"/>
      <w:tblCellMar>
        <w:left w:w="115" w:type="dxa"/>
        <w:right w:w="115" w:type="dxa"/>
      </w:tblCellMar>
    </w:tblPr>
  </w:style>
  <w:style w:type="table" w:customStyle="1" w:styleId="a4">
    <w:basedOn w:val="TableNormal"/>
    <w:pPr>
      <w:contextualSpacing/>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features.icann.org/board-advic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tlarge.icann.org/policy-summar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ommunity.icann.org/display/als2/Post+ATLAS+II+Implementation+-+Recommendation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1447</Words>
  <Characters>8248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 Ullrich</dc:creator>
  <cp:lastModifiedBy>Heidi Ullrich</cp:lastModifiedBy>
  <cp:revision>2</cp:revision>
  <dcterms:created xsi:type="dcterms:W3CDTF">2017-02-10T19:56:00Z</dcterms:created>
  <dcterms:modified xsi:type="dcterms:W3CDTF">2017-02-10T19:56:00Z</dcterms:modified>
</cp:coreProperties>
</file>