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0660B4" w14:textId="5FA0DCEC" w:rsidR="009C31F5" w:rsidRDefault="00457834" w:rsidP="00846B65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sz w:val="26"/>
          <w:szCs w:val="26"/>
        </w:rPr>
      </w:pPr>
      <w:bookmarkStart w:id="0" w:name="_GoBack"/>
      <w:r w:rsidRPr="00457834">
        <w:rPr>
          <w:rFonts w:ascii="Calibri" w:hAnsi="Calibri" w:cs="Calibri"/>
          <w:b/>
          <w:sz w:val="26"/>
          <w:szCs w:val="26"/>
        </w:rPr>
        <w:t>AT-LARGE COMMUNITY POLICY ISSUES</w:t>
      </w:r>
      <w:r>
        <w:rPr>
          <w:rFonts w:ascii="Calibri" w:hAnsi="Calibri" w:cs="Calibri"/>
          <w:b/>
          <w:sz w:val="26"/>
          <w:szCs w:val="26"/>
        </w:rPr>
        <w:t xml:space="preserve"> </w:t>
      </w:r>
      <w:r w:rsidR="00846B65">
        <w:rPr>
          <w:rFonts w:ascii="Calibri" w:hAnsi="Calibri" w:cs="Calibri"/>
          <w:b/>
          <w:sz w:val="26"/>
          <w:szCs w:val="26"/>
        </w:rPr>
        <w:t xml:space="preserve">– </w:t>
      </w:r>
      <w:r w:rsidR="009C31F5">
        <w:rPr>
          <w:rFonts w:ascii="Calibri" w:hAnsi="Calibri" w:cs="Calibri"/>
          <w:b/>
          <w:sz w:val="26"/>
          <w:szCs w:val="26"/>
        </w:rPr>
        <w:t>WHY END USERS SHOULD CARE</w:t>
      </w:r>
    </w:p>
    <w:bookmarkEnd w:id="0"/>
    <w:p w14:paraId="1E873157" w14:textId="77777777" w:rsidR="009C31F5" w:rsidRPr="00BF2E88" w:rsidRDefault="009C31F5" w:rsidP="009C31F5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sz w:val="23"/>
          <w:szCs w:val="23"/>
        </w:rPr>
      </w:pPr>
    </w:p>
    <w:p w14:paraId="418995F1" w14:textId="70245584" w:rsidR="009C31F5" w:rsidRPr="00BF2E88" w:rsidRDefault="003E0E0C" w:rsidP="009C31F5">
      <w:pPr>
        <w:rPr>
          <w:rFonts w:ascii="Calibri" w:hAnsi="Calibri"/>
          <w:b/>
          <w:sz w:val="23"/>
          <w:szCs w:val="23"/>
        </w:rPr>
      </w:pPr>
      <w:hyperlink r:id="rId7" w:history="1">
        <w:r w:rsidR="009C31F5" w:rsidRPr="00BF2E88">
          <w:rPr>
            <w:rStyle w:val="Hyperlink"/>
            <w:rFonts w:ascii="Calibri" w:hAnsi="Calibri"/>
            <w:b/>
            <w:sz w:val="23"/>
            <w:szCs w:val="23"/>
          </w:rPr>
          <w:t>Accountability &amp; Transparency of ICANN</w:t>
        </w:r>
      </w:hyperlink>
      <w:r w:rsidR="009C31F5" w:rsidRPr="00BF2E88">
        <w:rPr>
          <w:rFonts w:ascii="Calibri" w:hAnsi="Calibri"/>
          <w:b/>
          <w:sz w:val="23"/>
          <w:szCs w:val="23"/>
        </w:rPr>
        <w:t xml:space="preserve"> </w:t>
      </w:r>
    </w:p>
    <w:p w14:paraId="062875DF" w14:textId="56534C03" w:rsidR="00846B65" w:rsidRPr="00BF2E88" w:rsidRDefault="009C31F5" w:rsidP="00A87E97">
      <w:pPr>
        <w:pStyle w:val="ListParagraph"/>
        <w:numPr>
          <w:ilvl w:val="0"/>
          <w:numId w:val="2"/>
        </w:numPr>
        <w:ind w:left="360"/>
        <w:rPr>
          <w:rFonts w:ascii="Calibri" w:hAnsi="Calibri"/>
          <w:sz w:val="23"/>
          <w:szCs w:val="23"/>
        </w:rPr>
      </w:pPr>
      <w:r w:rsidRPr="00BF2E88">
        <w:rPr>
          <w:rFonts w:ascii="Calibri" w:hAnsi="Calibri"/>
          <w:sz w:val="23"/>
          <w:szCs w:val="23"/>
        </w:rPr>
        <w:t xml:space="preserve">End users are an integral part of ICANN’s </w:t>
      </w:r>
      <w:r w:rsidR="00517654" w:rsidRPr="00BF2E88">
        <w:rPr>
          <w:rFonts w:ascii="Calibri" w:hAnsi="Calibri"/>
          <w:sz w:val="23"/>
          <w:szCs w:val="23"/>
        </w:rPr>
        <w:t>multistakeholder community. T</w:t>
      </w:r>
      <w:r w:rsidR="00846B65" w:rsidRPr="00BF2E88">
        <w:rPr>
          <w:rFonts w:ascii="Calibri" w:hAnsi="Calibri"/>
          <w:sz w:val="23"/>
          <w:szCs w:val="23"/>
        </w:rPr>
        <w:t xml:space="preserve">hrough </w:t>
      </w:r>
      <w:r w:rsidRPr="00BF2E88">
        <w:rPr>
          <w:rFonts w:ascii="Calibri" w:hAnsi="Calibri"/>
          <w:sz w:val="23"/>
          <w:szCs w:val="23"/>
        </w:rPr>
        <w:t>At-Large Community, they play an important role in holding ICANN accountable.</w:t>
      </w:r>
    </w:p>
    <w:p w14:paraId="615D7987" w14:textId="593EAB7A" w:rsidR="009C31F5" w:rsidRPr="00BF2E88" w:rsidRDefault="00846B65" w:rsidP="00846B65">
      <w:pPr>
        <w:pStyle w:val="ListParagraph"/>
        <w:numPr>
          <w:ilvl w:val="0"/>
          <w:numId w:val="2"/>
        </w:numPr>
        <w:ind w:left="360"/>
        <w:rPr>
          <w:rFonts w:ascii="Calibri" w:hAnsi="Calibri"/>
          <w:sz w:val="23"/>
          <w:szCs w:val="23"/>
        </w:rPr>
      </w:pPr>
      <w:r w:rsidRPr="00BF2E88">
        <w:rPr>
          <w:rFonts w:ascii="Calibri" w:hAnsi="Calibri"/>
          <w:sz w:val="23"/>
          <w:szCs w:val="23"/>
        </w:rPr>
        <w:t xml:space="preserve">Their </w:t>
      </w:r>
      <w:r w:rsidR="009C31F5" w:rsidRPr="00BF2E88">
        <w:rPr>
          <w:rFonts w:ascii="Calibri" w:hAnsi="Calibri"/>
          <w:sz w:val="23"/>
          <w:szCs w:val="23"/>
        </w:rPr>
        <w:t xml:space="preserve">contributions are essential, especially due to their experience in understanding and explaining public interest and their ability to be innovative and propose solutions. </w:t>
      </w:r>
    </w:p>
    <w:p w14:paraId="5245262E" w14:textId="4ECDA112" w:rsidR="009C31F5" w:rsidRPr="00BF2E88" w:rsidRDefault="00DE3CC6" w:rsidP="00517654">
      <w:pPr>
        <w:pStyle w:val="ListParagraph"/>
        <w:numPr>
          <w:ilvl w:val="0"/>
          <w:numId w:val="2"/>
        </w:numPr>
        <w:ind w:left="360"/>
        <w:rPr>
          <w:rFonts w:ascii="Calibri" w:hAnsi="Calibri"/>
          <w:sz w:val="23"/>
          <w:szCs w:val="23"/>
        </w:rPr>
      </w:pPr>
      <w:r w:rsidRPr="00BF2E88">
        <w:rPr>
          <w:rFonts w:ascii="Calibri" w:hAnsi="Calibri"/>
          <w:sz w:val="23"/>
          <w:szCs w:val="23"/>
        </w:rPr>
        <w:t>E</w:t>
      </w:r>
      <w:r w:rsidR="00846B65" w:rsidRPr="00BF2E88">
        <w:rPr>
          <w:rFonts w:ascii="Calibri" w:hAnsi="Calibri"/>
          <w:sz w:val="23"/>
          <w:szCs w:val="23"/>
        </w:rPr>
        <w:t xml:space="preserve">nd users’ participation </w:t>
      </w:r>
      <w:r w:rsidR="009C31F5" w:rsidRPr="00BF2E88">
        <w:rPr>
          <w:rFonts w:ascii="Calibri" w:hAnsi="Calibri"/>
          <w:sz w:val="23"/>
          <w:szCs w:val="23"/>
        </w:rPr>
        <w:t xml:space="preserve">will ensure the legitimacy in </w:t>
      </w:r>
      <w:r w:rsidR="00846B65" w:rsidRPr="00BF2E88">
        <w:rPr>
          <w:rFonts w:ascii="Calibri" w:hAnsi="Calibri"/>
          <w:sz w:val="23"/>
          <w:szCs w:val="23"/>
        </w:rPr>
        <w:t>the process of</w:t>
      </w:r>
      <w:r w:rsidRPr="00BF2E88">
        <w:rPr>
          <w:rFonts w:ascii="Calibri" w:hAnsi="Calibri"/>
          <w:sz w:val="23"/>
          <w:szCs w:val="23"/>
        </w:rPr>
        <w:t xml:space="preserve"> enhancing ICANN accountability. It will also </w:t>
      </w:r>
      <w:r w:rsidR="009C31F5" w:rsidRPr="00BF2E88">
        <w:rPr>
          <w:rFonts w:ascii="Calibri" w:hAnsi="Calibri"/>
          <w:sz w:val="23"/>
          <w:szCs w:val="23"/>
        </w:rPr>
        <w:t>strengthen an</w:t>
      </w:r>
      <w:r w:rsidR="00846B65" w:rsidRPr="00BF2E88">
        <w:rPr>
          <w:rFonts w:ascii="Calibri" w:hAnsi="Calibri"/>
          <w:sz w:val="23"/>
          <w:szCs w:val="23"/>
        </w:rPr>
        <w:t xml:space="preserve"> inclusive, transparent, global, and </w:t>
      </w:r>
      <w:r w:rsidR="009C31F5" w:rsidRPr="00BF2E88">
        <w:rPr>
          <w:rFonts w:ascii="Calibri" w:hAnsi="Calibri"/>
          <w:sz w:val="23"/>
          <w:szCs w:val="23"/>
        </w:rPr>
        <w:t xml:space="preserve">collaborative model of governance fit for our present and future. </w:t>
      </w:r>
    </w:p>
    <w:p w14:paraId="3F5F9485" w14:textId="77777777" w:rsidR="00DD4DF3" w:rsidRPr="00BF2E88" w:rsidRDefault="00DD4DF3" w:rsidP="00517654">
      <w:pPr>
        <w:ind w:left="360"/>
        <w:rPr>
          <w:rFonts w:ascii="Calibri" w:hAnsi="Calibri"/>
          <w:sz w:val="23"/>
          <w:szCs w:val="23"/>
        </w:rPr>
      </w:pPr>
    </w:p>
    <w:p w14:paraId="57FA848A" w14:textId="534238F2" w:rsidR="009C31F5" w:rsidRPr="00BF2E88" w:rsidRDefault="003E0E0C" w:rsidP="008B7226">
      <w:pPr>
        <w:jc w:val="both"/>
        <w:rPr>
          <w:rFonts w:ascii="Calibri" w:hAnsi="Calibri"/>
          <w:b/>
          <w:sz w:val="23"/>
          <w:szCs w:val="23"/>
        </w:rPr>
      </w:pPr>
      <w:hyperlink r:id="rId8" w:history="1">
        <w:r w:rsidR="009C31F5" w:rsidRPr="00BF2E88">
          <w:rPr>
            <w:rStyle w:val="Hyperlink"/>
            <w:rFonts w:ascii="Calibri" w:hAnsi="Calibri"/>
            <w:b/>
            <w:sz w:val="23"/>
            <w:szCs w:val="23"/>
          </w:rPr>
          <w:t>Contracted Party Agreements</w:t>
        </w:r>
      </w:hyperlink>
      <w:r w:rsidR="009C31F5" w:rsidRPr="00BF2E88">
        <w:rPr>
          <w:rFonts w:ascii="Calibri" w:hAnsi="Calibri"/>
          <w:b/>
          <w:sz w:val="23"/>
          <w:szCs w:val="23"/>
        </w:rPr>
        <w:t xml:space="preserve"> (</w:t>
      </w:r>
      <w:r w:rsidR="001814FB" w:rsidRPr="00BF2E88">
        <w:rPr>
          <w:rFonts w:ascii="Calibri" w:hAnsi="Calibri"/>
          <w:b/>
          <w:sz w:val="23"/>
          <w:szCs w:val="23"/>
        </w:rPr>
        <w:t>i.e. Registry Agreement, Registrar Accreditation Agreement</w:t>
      </w:r>
      <w:r w:rsidR="009C31F5" w:rsidRPr="00BF2E88">
        <w:rPr>
          <w:rFonts w:ascii="Calibri" w:hAnsi="Calibri"/>
          <w:b/>
          <w:sz w:val="23"/>
          <w:szCs w:val="23"/>
        </w:rPr>
        <w:t>)</w:t>
      </w:r>
    </w:p>
    <w:p w14:paraId="00C57880" w14:textId="4FA0E7D5" w:rsidR="009C31F5" w:rsidRPr="00BF2E88" w:rsidRDefault="009C31F5" w:rsidP="00517654">
      <w:pPr>
        <w:pStyle w:val="ListParagraph"/>
        <w:numPr>
          <w:ilvl w:val="0"/>
          <w:numId w:val="3"/>
        </w:numPr>
        <w:ind w:left="360"/>
        <w:rPr>
          <w:rFonts w:ascii="Calibri" w:hAnsi="Calibri"/>
          <w:b/>
          <w:sz w:val="23"/>
          <w:szCs w:val="23"/>
        </w:rPr>
      </w:pPr>
      <w:r w:rsidRPr="00BF2E88">
        <w:rPr>
          <w:rFonts w:ascii="Calibri" w:hAnsi="Calibri"/>
          <w:sz w:val="23"/>
          <w:szCs w:val="23"/>
        </w:rPr>
        <w:t xml:space="preserve">Contracted party agreements empower </w:t>
      </w:r>
      <w:r w:rsidR="001814FB" w:rsidRPr="00BF2E88">
        <w:rPr>
          <w:rFonts w:ascii="Calibri" w:hAnsi="Calibri"/>
          <w:sz w:val="23"/>
          <w:szCs w:val="23"/>
        </w:rPr>
        <w:t xml:space="preserve">individual </w:t>
      </w:r>
      <w:r w:rsidRPr="00BF2E88">
        <w:rPr>
          <w:rFonts w:ascii="Calibri" w:hAnsi="Calibri"/>
          <w:sz w:val="23"/>
          <w:szCs w:val="23"/>
        </w:rPr>
        <w:t>registrants</w:t>
      </w:r>
      <w:r w:rsidR="001814FB" w:rsidRPr="00BF2E88">
        <w:rPr>
          <w:rFonts w:ascii="Calibri" w:hAnsi="Calibri"/>
          <w:sz w:val="23"/>
          <w:szCs w:val="23"/>
        </w:rPr>
        <w:t xml:space="preserve"> to submit complains to ICANN, </w:t>
      </w:r>
      <w:r w:rsidRPr="00BF2E88">
        <w:rPr>
          <w:rFonts w:ascii="Calibri" w:hAnsi="Calibri"/>
          <w:sz w:val="23"/>
          <w:szCs w:val="23"/>
        </w:rPr>
        <w:t xml:space="preserve">if they believe </w:t>
      </w:r>
      <w:r w:rsidR="00B91A39">
        <w:rPr>
          <w:rFonts w:ascii="Calibri" w:hAnsi="Calibri"/>
          <w:sz w:val="23"/>
          <w:szCs w:val="23"/>
        </w:rPr>
        <w:t xml:space="preserve">certain contracted parties </w:t>
      </w:r>
      <w:r w:rsidRPr="00BF2E88">
        <w:rPr>
          <w:rFonts w:ascii="Calibri" w:hAnsi="Calibri"/>
          <w:sz w:val="23"/>
          <w:szCs w:val="23"/>
        </w:rPr>
        <w:t xml:space="preserve">are in </w:t>
      </w:r>
      <w:r w:rsidR="00B91A39">
        <w:rPr>
          <w:rFonts w:ascii="Calibri" w:hAnsi="Calibri"/>
          <w:sz w:val="23"/>
          <w:szCs w:val="23"/>
        </w:rPr>
        <w:t>violation of</w:t>
      </w:r>
      <w:r w:rsidRPr="00BF2E88">
        <w:rPr>
          <w:rFonts w:ascii="Calibri" w:hAnsi="Calibri"/>
          <w:sz w:val="23"/>
          <w:szCs w:val="23"/>
        </w:rPr>
        <w:t xml:space="preserve"> agreements and treat them unfairly. </w:t>
      </w:r>
    </w:p>
    <w:p w14:paraId="54A0C8FB" w14:textId="4BA889B6" w:rsidR="009C31F5" w:rsidRPr="00BF2E88" w:rsidRDefault="009C31F5" w:rsidP="00517654">
      <w:pPr>
        <w:pStyle w:val="ListParagraph"/>
        <w:numPr>
          <w:ilvl w:val="0"/>
          <w:numId w:val="3"/>
        </w:numPr>
        <w:ind w:left="360"/>
        <w:rPr>
          <w:rFonts w:ascii="Calibri" w:hAnsi="Calibri"/>
          <w:b/>
          <w:sz w:val="23"/>
          <w:szCs w:val="23"/>
        </w:rPr>
      </w:pPr>
      <w:r w:rsidRPr="00BF2E88">
        <w:rPr>
          <w:rFonts w:ascii="Calibri" w:hAnsi="Calibri"/>
          <w:sz w:val="23"/>
          <w:szCs w:val="23"/>
        </w:rPr>
        <w:t xml:space="preserve">Policy changes to </w:t>
      </w:r>
      <w:r w:rsidR="001814FB" w:rsidRPr="00BF2E88">
        <w:rPr>
          <w:rFonts w:ascii="Calibri" w:hAnsi="Calibri"/>
          <w:sz w:val="23"/>
          <w:szCs w:val="23"/>
        </w:rPr>
        <w:t xml:space="preserve">RA and RAA </w:t>
      </w:r>
      <w:r w:rsidRPr="00BF2E88">
        <w:rPr>
          <w:rFonts w:ascii="Calibri" w:hAnsi="Calibri"/>
          <w:sz w:val="23"/>
          <w:szCs w:val="23"/>
        </w:rPr>
        <w:t xml:space="preserve">directly affect </w:t>
      </w:r>
      <w:r w:rsidR="001814FB" w:rsidRPr="00BF2E88">
        <w:rPr>
          <w:rFonts w:ascii="Calibri" w:hAnsi="Calibri"/>
          <w:sz w:val="23"/>
          <w:szCs w:val="23"/>
        </w:rPr>
        <w:t xml:space="preserve">individual </w:t>
      </w:r>
      <w:r w:rsidRPr="00BF2E88">
        <w:rPr>
          <w:rFonts w:ascii="Calibri" w:hAnsi="Calibri"/>
          <w:sz w:val="23"/>
          <w:szCs w:val="23"/>
        </w:rPr>
        <w:t xml:space="preserve">registrants’ rights, obligations, and overall experiences using the domain name registration services. </w:t>
      </w:r>
    </w:p>
    <w:p w14:paraId="374B1E46" w14:textId="5EA01214" w:rsidR="009C31F5" w:rsidRPr="00BF2E88" w:rsidRDefault="001814FB" w:rsidP="00517654">
      <w:pPr>
        <w:pStyle w:val="ListParagraph"/>
        <w:numPr>
          <w:ilvl w:val="0"/>
          <w:numId w:val="3"/>
        </w:numPr>
        <w:ind w:left="360"/>
        <w:rPr>
          <w:rFonts w:ascii="Calibri" w:hAnsi="Calibri"/>
          <w:b/>
          <w:sz w:val="23"/>
          <w:szCs w:val="23"/>
        </w:rPr>
      </w:pPr>
      <w:r w:rsidRPr="00BF2E88">
        <w:rPr>
          <w:rFonts w:ascii="Calibri" w:hAnsi="Calibri"/>
          <w:sz w:val="23"/>
          <w:szCs w:val="23"/>
        </w:rPr>
        <w:t xml:space="preserve">As contracted party agreements </w:t>
      </w:r>
      <w:r w:rsidR="00DE3CC6" w:rsidRPr="00BF2E88">
        <w:rPr>
          <w:rFonts w:ascii="Calibri" w:hAnsi="Calibri"/>
          <w:sz w:val="23"/>
          <w:szCs w:val="23"/>
        </w:rPr>
        <w:t xml:space="preserve">are critical to the </w:t>
      </w:r>
      <w:r w:rsidR="009C31F5" w:rsidRPr="00BF2E88">
        <w:rPr>
          <w:rFonts w:ascii="Calibri" w:hAnsi="Calibri"/>
          <w:sz w:val="23"/>
          <w:szCs w:val="23"/>
        </w:rPr>
        <w:t xml:space="preserve">security and stability of the domain name system and have </w:t>
      </w:r>
      <w:r w:rsidRPr="00BF2E88">
        <w:rPr>
          <w:rFonts w:ascii="Calibri" w:hAnsi="Calibri"/>
          <w:sz w:val="23"/>
          <w:szCs w:val="23"/>
        </w:rPr>
        <w:t xml:space="preserve">implications to the public interest, they also affect average end users who do not have domain registrations. </w:t>
      </w:r>
    </w:p>
    <w:p w14:paraId="28274E95" w14:textId="2F0E3E47" w:rsidR="001814FB" w:rsidRPr="00BF2E88" w:rsidRDefault="001814FB" w:rsidP="008275E3">
      <w:pPr>
        <w:pStyle w:val="ListParagraph"/>
        <w:numPr>
          <w:ilvl w:val="0"/>
          <w:numId w:val="3"/>
        </w:numPr>
        <w:ind w:left="360"/>
        <w:rPr>
          <w:rFonts w:ascii="Calibri" w:hAnsi="Calibri"/>
          <w:b/>
          <w:sz w:val="23"/>
          <w:szCs w:val="23"/>
        </w:rPr>
      </w:pPr>
      <w:r w:rsidRPr="00BF2E88">
        <w:rPr>
          <w:rFonts w:ascii="Calibri" w:hAnsi="Calibri"/>
          <w:sz w:val="23"/>
          <w:szCs w:val="23"/>
        </w:rPr>
        <w:t>Individual registrants and end users can actively</w:t>
      </w:r>
      <w:r w:rsidR="009C31F5" w:rsidRPr="00BF2E88">
        <w:rPr>
          <w:rFonts w:ascii="Calibri" w:hAnsi="Calibri"/>
          <w:sz w:val="23"/>
          <w:szCs w:val="23"/>
        </w:rPr>
        <w:t xml:space="preserve"> shape </w:t>
      </w:r>
      <w:r w:rsidRPr="00BF2E88">
        <w:rPr>
          <w:rFonts w:ascii="Calibri" w:hAnsi="Calibri"/>
          <w:sz w:val="23"/>
          <w:szCs w:val="23"/>
        </w:rPr>
        <w:t xml:space="preserve">the </w:t>
      </w:r>
      <w:r w:rsidR="009C31F5" w:rsidRPr="00BF2E88">
        <w:rPr>
          <w:rFonts w:ascii="Calibri" w:hAnsi="Calibri"/>
          <w:sz w:val="23"/>
          <w:szCs w:val="23"/>
        </w:rPr>
        <w:t>contracted party agreement</w:t>
      </w:r>
      <w:r w:rsidR="00A50254" w:rsidRPr="00BF2E88">
        <w:rPr>
          <w:rFonts w:ascii="Calibri" w:hAnsi="Calibri"/>
          <w:sz w:val="23"/>
          <w:szCs w:val="23"/>
        </w:rPr>
        <w:t>s through the GNSO processes</w:t>
      </w:r>
      <w:r w:rsidRPr="00BF2E88">
        <w:rPr>
          <w:rFonts w:ascii="Calibri" w:hAnsi="Calibri"/>
          <w:sz w:val="23"/>
          <w:szCs w:val="23"/>
        </w:rPr>
        <w:t xml:space="preserve">. </w:t>
      </w:r>
    </w:p>
    <w:p w14:paraId="70BA18A9" w14:textId="77777777" w:rsidR="001814FB" w:rsidRPr="00BF2E88" w:rsidRDefault="001814FB" w:rsidP="001814FB">
      <w:pPr>
        <w:pStyle w:val="ListParagraph"/>
        <w:ind w:left="360"/>
        <w:rPr>
          <w:rFonts w:ascii="Calibri" w:hAnsi="Calibri"/>
          <w:b/>
          <w:sz w:val="23"/>
          <w:szCs w:val="23"/>
        </w:rPr>
      </w:pPr>
    </w:p>
    <w:p w14:paraId="311C276A" w14:textId="0056B213" w:rsidR="009C31F5" w:rsidRPr="00BF2E88" w:rsidRDefault="003E0E0C" w:rsidP="00517654">
      <w:pPr>
        <w:rPr>
          <w:rFonts w:ascii="Calibri" w:hAnsi="Calibri"/>
          <w:b/>
          <w:sz w:val="23"/>
          <w:szCs w:val="23"/>
        </w:rPr>
      </w:pPr>
      <w:hyperlink r:id="rId9" w:history="1">
        <w:r w:rsidR="009C31F5" w:rsidRPr="00BF2E88">
          <w:rPr>
            <w:rStyle w:val="Hyperlink"/>
            <w:rFonts w:ascii="Calibri" w:hAnsi="Calibri"/>
            <w:b/>
            <w:sz w:val="23"/>
            <w:szCs w:val="23"/>
          </w:rPr>
          <w:t>Engagement &amp; Outreach</w:t>
        </w:r>
      </w:hyperlink>
      <w:r w:rsidR="009C31F5" w:rsidRPr="00BF2E88">
        <w:rPr>
          <w:rFonts w:ascii="Calibri" w:hAnsi="Calibri"/>
          <w:b/>
          <w:sz w:val="23"/>
          <w:szCs w:val="23"/>
        </w:rPr>
        <w:t xml:space="preserve"> </w:t>
      </w:r>
    </w:p>
    <w:p w14:paraId="7F6252C4" w14:textId="77777777" w:rsidR="000D2534" w:rsidRPr="00BF2E88" w:rsidRDefault="000D2534" w:rsidP="000D2534">
      <w:pPr>
        <w:pStyle w:val="ListParagraph"/>
        <w:numPr>
          <w:ilvl w:val="0"/>
          <w:numId w:val="4"/>
        </w:numPr>
        <w:ind w:left="360"/>
        <w:rPr>
          <w:rFonts w:ascii="Calibri" w:hAnsi="Calibri"/>
          <w:b/>
          <w:sz w:val="23"/>
          <w:szCs w:val="23"/>
        </w:rPr>
      </w:pPr>
      <w:r w:rsidRPr="00BF2E88">
        <w:rPr>
          <w:rFonts w:ascii="Calibri" w:hAnsi="Calibri"/>
          <w:sz w:val="23"/>
          <w:szCs w:val="23"/>
        </w:rPr>
        <w:t>E</w:t>
      </w:r>
      <w:r w:rsidR="00A50254" w:rsidRPr="00BF2E88">
        <w:rPr>
          <w:rFonts w:ascii="Calibri" w:hAnsi="Calibri"/>
          <w:sz w:val="23"/>
          <w:szCs w:val="23"/>
        </w:rPr>
        <w:t>ngagement and outreach efforts are</w:t>
      </w:r>
      <w:r w:rsidRPr="00BF2E88">
        <w:rPr>
          <w:rFonts w:ascii="Calibri" w:hAnsi="Calibri"/>
          <w:sz w:val="23"/>
          <w:szCs w:val="23"/>
        </w:rPr>
        <w:t xml:space="preserve"> a focus of the At-Large Community. </w:t>
      </w:r>
    </w:p>
    <w:p w14:paraId="7E770271" w14:textId="6725DE62" w:rsidR="00005127" w:rsidRPr="00BF2E88" w:rsidRDefault="000D2534" w:rsidP="000D2534">
      <w:pPr>
        <w:pStyle w:val="ListParagraph"/>
        <w:numPr>
          <w:ilvl w:val="0"/>
          <w:numId w:val="4"/>
        </w:numPr>
        <w:ind w:left="360"/>
        <w:rPr>
          <w:rFonts w:ascii="Calibri" w:hAnsi="Calibri"/>
          <w:b/>
          <w:sz w:val="23"/>
          <w:szCs w:val="23"/>
        </w:rPr>
      </w:pPr>
      <w:r w:rsidRPr="00BF2E88">
        <w:rPr>
          <w:rFonts w:ascii="Calibri" w:hAnsi="Calibri"/>
          <w:sz w:val="23"/>
          <w:szCs w:val="23"/>
        </w:rPr>
        <w:t xml:space="preserve">They are critical for maintaining </w:t>
      </w:r>
      <w:r w:rsidR="009C31F5" w:rsidRPr="00BF2E88">
        <w:rPr>
          <w:rFonts w:ascii="Calibri" w:hAnsi="Calibri"/>
          <w:sz w:val="23"/>
          <w:szCs w:val="23"/>
        </w:rPr>
        <w:t xml:space="preserve">a sustainable flow of </w:t>
      </w:r>
      <w:r w:rsidRPr="00BF2E88">
        <w:rPr>
          <w:rFonts w:ascii="Calibri" w:hAnsi="Calibri"/>
          <w:sz w:val="23"/>
          <w:szCs w:val="23"/>
        </w:rPr>
        <w:t xml:space="preserve">end user </w:t>
      </w:r>
      <w:r w:rsidR="009C31F5" w:rsidRPr="00BF2E88">
        <w:rPr>
          <w:rFonts w:ascii="Calibri" w:hAnsi="Calibri"/>
          <w:sz w:val="23"/>
          <w:szCs w:val="23"/>
        </w:rPr>
        <w:t>volunteers from diverse</w:t>
      </w:r>
      <w:r w:rsidR="00A50254" w:rsidRPr="00BF2E88">
        <w:rPr>
          <w:rFonts w:ascii="Calibri" w:hAnsi="Calibri"/>
          <w:sz w:val="23"/>
          <w:szCs w:val="23"/>
        </w:rPr>
        <w:t xml:space="preserve"> regions</w:t>
      </w:r>
      <w:r w:rsidR="009C31F5" w:rsidRPr="00BF2E88">
        <w:rPr>
          <w:rFonts w:ascii="Calibri" w:hAnsi="Calibri"/>
          <w:sz w:val="23"/>
          <w:szCs w:val="23"/>
        </w:rPr>
        <w:t xml:space="preserve">, </w:t>
      </w:r>
      <w:r w:rsidR="00A50254" w:rsidRPr="00BF2E88">
        <w:rPr>
          <w:rFonts w:ascii="Calibri" w:hAnsi="Calibri"/>
          <w:sz w:val="23"/>
          <w:szCs w:val="23"/>
        </w:rPr>
        <w:t xml:space="preserve">ensuring that </w:t>
      </w:r>
      <w:r w:rsidR="009C31F5" w:rsidRPr="00BF2E88">
        <w:rPr>
          <w:rFonts w:ascii="Calibri" w:hAnsi="Calibri"/>
          <w:sz w:val="23"/>
          <w:szCs w:val="23"/>
        </w:rPr>
        <w:t xml:space="preserve">they are versed in ICANN </w:t>
      </w:r>
      <w:r w:rsidR="00A50254" w:rsidRPr="00BF2E88">
        <w:rPr>
          <w:rFonts w:ascii="Calibri" w:hAnsi="Calibri"/>
          <w:sz w:val="23"/>
          <w:szCs w:val="23"/>
        </w:rPr>
        <w:t xml:space="preserve">policy </w:t>
      </w:r>
      <w:r w:rsidR="009C31F5" w:rsidRPr="00BF2E88">
        <w:rPr>
          <w:rFonts w:ascii="Calibri" w:hAnsi="Calibri"/>
          <w:sz w:val="23"/>
          <w:szCs w:val="23"/>
        </w:rPr>
        <w:t xml:space="preserve">issues and can effectively </w:t>
      </w:r>
      <w:r w:rsidRPr="00BF2E88">
        <w:rPr>
          <w:rFonts w:ascii="Calibri" w:hAnsi="Calibri"/>
          <w:sz w:val="23"/>
          <w:szCs w:val="23"/>
        </w:rPr>
        <w:t xml:space="preserve">counterbalance </w:t>
      </w:r>
      <w:r w:rsidR="009C31F5" w:rsidRPr="00BF2E88">
        <w:rPr>
          <w:rFonts w:ascii="Calibri" w:hAnsi="Calibri"/>
          <w:sz w:val="23"/>
          <w:szCs w:val="23"/>
        </w:rPr>
        <w:t>other</w:t>
      </w:r>
      <w:r w:rsidRPr="00BF2E88">
        <w:rPr>
          <w:rFonts w:ascii="Calibri" w:hAnsi="Calibri"/>
          <w:sz w:val="23"/>
          <w:szCs w:val="23"/>
        </w:rPr>
        <w:t xml:space="preserve"> stakeholder groups</w:t>
      </w:r>
      <w:r w:rsidR="009C31F5" w:rsidRPr="00BF2E88">
        <w:rPr>
          <w:rFonts w:ascii="Calibri" w:hAnsi="Calibri"/>
          <w:sz w:val="23"/>
          <w:szCs w:val="23"/>
        </w:rPr>
        <w:t xml:space="preserve">. </w:t>
      </w:r>
    </w:p>
    <w:p w14:paraId="30A0DAD5" w14:textId="208B5767" w:rsidR="00005127" w:rsidRPr="00BF2E88" w:rsidRDefault="00387DE0" w:rsidP="00517654">
      <w:pPr>
        <w:pStyle w:val="ListParagraph"/>
        <w:numPr>
          <w:ilvl w:val="0"/>
          <w:numId w:val="4"/>
        </w:numPr>
        <w:ind w:left="360"/>
        <w:rPr>
          <w:rFonts w:ascii="Calibri" w:hAnsi="Calibri"/>
          <w:b/>
          <w:sz w:val="23"/>
          <w:szCs w:val="23"/>
        </w:rPr>
      </w:pPr>
      <w:r w:rsidRPr="00BF2E88">
        <w:rPr>
          <w:rFonts w:ascii="Calibri" w:hAnsi="Calibri"/>
          <w:sz w:val="23"/>
          <w:szCs w:val="23"/>
        </w:rPr>
        <w:t xml:space="preserve">At-Large </w:t>
      </w:r>
      <w:r w:rsidR="00005127" w:rsidRPr="00BF2E88">
        <w:rPr>
          <w:rFonts w:ascii="Calibri" w:hAnsi="Calibri"/>
          <w:sz w:val="23"/>
          <w:szCs w:val="23"/>
        </w:rPr>
        <w:t xml:space="preserve">has been </w:t>
      </w:r>
      <w:r w:rsidR="009C31F5" w:rsidRPr="00BF2E88">
        <w:rPr>
          <w:rFonts w:ascii="Calibri" w:hAnsi="Calibri"/>
          <w:sz w:val="23"/>
          <w:szCs w:val="23"/>
        </w:rPr>
        <w:t>collabo</w:t>
      </w:r>
      <w:r w:rsidR="00005127" w:rsidRPr="00BF2E88">
        <w:rPr>
          <w:rFonts w:ascii="Calibri" w:hAnsi="Calibri"/>
          <w:sz w:val="23"/>
          <w:szCs w:val="23"/>
        </w:rPr>
        <w:t xml:space="preserve">rating </w:t>
      </w:r>
      <w:r w:rsidR="000D2534" w:rsidRPr="00BF2E88">
        <w:rPr>
          <w:rFonts w:ascii="Calibri" w:hAnsi="Calibri"/>
          <w:sz w:val="23"/>
          <w:szCs w:val="23"/>
        </w:rPr>
        <w:t xml:space="preserve">closely </w:t>
      </w:r>
      <w:r w:rsidR="00005127" w:rsidRPr="00BF2E88">
        <w:rPr>
          <w:rFonts w:ascii="Calibri" w:hAnsi="Calibri"/>
          <w:sz w:val="23"/>
          <w:szCs w:val="23"/>
        </w:rPr>
        <w:t>with ICANN Staff departments on the development and implementation of</w:t>
      </w:r>
      <w:r w:rsidR="009C31F5" w:rsidRPr="00BF2E88">
        <w:rPr>
          <w:rFonts w:ascii="Calibri" w:hAnsi="Calibri"/>
          <w:sz w:val="23"/>
          <w:szCs w:val="23"/>
        </w:rPr>
        <w:t xml:space="preserve"> </w:t>
      </w:r>
      <w:r w:rsidRPr="00BF2E88">
        <w:rPr>
          <w:rFonts w:ascii="Calibri" w:hAnsi="Calibri"/>
          <w:sz w:val="23"/>
          <w:szCs w:val="23"/>
        </w:rPr>
        <w:t xml:space="preserve">a variety of programs and events, which aim to get end users involved in ICANN. </w:t>
      </w:r>
    </w:p>
    <w:p w14:paraId="56DB555D" w14:textId="2663663C" w:rsidR="009C31F5" w:rsidRPr="00BF2E88" w:rsidRDefault="00387DE0" w:rsidP="00517654">
      <w:pPr>
        <w:pStyle w:val="ListParagraph"/>
        <w:numPr>
          <w:ilvl w:val="0"/>
          <w:numId w:val="4"/>
        </w:numPr>
        <w:ind w:left="360"/>
        <w:rPr>
          <w:rFonts w:ascii="Calibri" w:hAnsi="Calibri"/>
          <w:b/>
          <w:sz w:val="23"/>
          <w:szCs w:val="23"/>
        </w:rPr>
      </w:pPr>
      <w:r w:rsidRPr="00BF2E88">
        <w:rPr>
          <w:rFonts w:ascii="Calibri" w:hAnsi="Calibri"/>
          <w:sz w:val="23"/>
          <w:szCs w:val="23"/>
        </w:rPr>
        <w:t xml:space="preserve">Promoting diversity and inclusion, </w:t>
      </w:r>
      <w:r w:rsidR="009C31F5" w:rsidRPr="00BF2E88">
        <w:rPr>
          <w:rFonts w:ascii="Calibri" w:hAnsi="Calibri"/>
          <w:sz w:val="23"/>
          <w:szCs w:val="23"/>
        </w:rPr>
        <w:t xml:space="preserve">At-Large often </w:t>
      </w:r>
      <w:r w:rsidRPr="00BF2E88">
        <w:rPr>
          <w:rFonts w:ascii="Calibri" w:hAnsi="Calibri"/>
          <w:sz w:val="23"/>
          <w:szCs w:val="23"/>
        </w:rPr>
        <w:t>leads initiatives that target</w:t>
      </w:r>
      <w:r w:rsidR="009C31F5" w:rsidRPr="00BF2E88">
        <w:rPr>
          <w:rFonts w:ascii="Calibri" w:hAnsi="Calibri"/>
          <w:sz w:val="23"/>
          <w:szCs w:val="23"/>
        </w:rPr>
        <w:t xml:space="preserve"> underserved communities (e.g. Appl</w:t>
      </w:r>
      <w:r w:rsidR="00DB6789" w:rsidRPr="00BF2E88">
        <w:rPr>
          <w:rFonts w:ascii="Calibri" w:hAnsi="Calibri"/>
          <w:sz w:val="23"/>
          <w:szCs w:val="23"/>
        </w:rPr>
        <w:t>icant Support Program for New gTLDs applications, Captioning P</w:t>
      </w:r>
      <w:r w:rsidR="009C31F5" w:rsidRPr="00BF2E88">
        <w:rPr>
          <w:rFonts w:ascii="Calibri" w:hAnsi="Calibri"/>
          <w:sz w:val="23"/>
          <w:szCs w:val="23"/>
        </w:rPr>
        <w:t>ilot,</w:t>
      </w:r>
      <w:r w:rsidR="00DB6789" w:rsidRPr="00BF2E88">
        <w:rPr>
          <w:rFonts w:ascii="Calibri" w:hAnsi="Calibri"/>
          <w:sz w:val="23"/>
          <w:szCs w:val="23"/>
        </w:rPr>
        <w:t xml:space="preserve"> Tribal A</w:t>
      </w:r>
      <w:r w:rsidR="000C3824" w:rsidRPr="00BF2E88">
        <w:rPr>
          <w:rFonts w:ascii="Calibri" w:hAnsi="Calibri"/>
          <w:sz w:val="23"/>
          <w:szCs w:val="23"/>
        </w:rPr>
        <w:t>mbassador</w:t>
      </w:r>
      <w:r w:rsidR="00DB6789" w:rsidRPr="00BF2E88">
        <w:rPr>
          <w:rFonts w:ascii="Calibri" w:hAnsi="Calibri"/>
          <w:sz w:val="23"/>
          <w:szCs w:val="23"/>
        </w:rPr>
        <w:t xml:space="preserve"> Fellowship,</w:t>
      </w:r>
      <w:r w:rsidR="000C3824" w:rsidRPr="00BF2E88">
        <w:rPr>
          <w:rFonts w:ascii="Calibri" w:hAnsi="Calibri"/>
          <w:sz w:val="23"/>
          <w:szCs w:val="23"/>
        </w:rPr>
        <w:t xml:space="preserve"> </w:t>
      </w:r>
      <w:r w:rsidR="009C31F5" w:rsidRPr="00BF2E88">
        <w:rPr>
          <w:rFonts w:ascii="Calibri" w:hAnsi="Calibri"/>
          <w:sz w:val="23"/>
          <w:szCs w:val="23"/>
        </w:rPr>
        <w:t xml:space="preserve">etc.). </w:t>
      </w:r>
    </w:p>
    <w:p w14:paraId="430731B8" w14:textId="77777777" w:rsidR="00005127" w:rsidRPr="00BF2E88" w:rsidRDefault="00005127" w:rsidP="00517654">
      <w:pPr>
        <w:ind w:left="360"/>
        <w:rPr>
          <w:rFonts w:ascii="Calibri" w:hAnsi="Calibri"/>
          <w:b/>
          <w:sz w:val="23"/>
          <w:szCs w:val="23"/>
        </w:rPr>
      </w:pPr>
    </w:p>
    <w:p w14:paraId="1CB6CC8A" w14:textId="66B6C87C" w:rsidR="00005127" w:rsidRPr="00BF2E88" w:rsidRDefault="003E0E0C" w:rsidP="00517654">
      <w:pPr>
        <w:rPr>
          <w:rFonts w:ascii="Calibri" w:hAnsi="Calibri"/>
          <w:b/>
          <w:sz w:val="23"/>
          <w:szCs w:val="23"/>
        </w:rPr>
      </w:pPr>
      <w:hyperlink r:id="rId10" w:history="1">
        <w:r w:rsidR="002663F8" w:rsidRPr="00BF2E88">
          <w:rPr>
            <w:rStyle w:val="Hyperlink"/>
            <w:rFonts w:ascii="Calibri" w:hAnsi="Calibri"/>
            <w:b/>
            <w:sz w:val="23"/>
            <w:szCs w:val="23"/>
          </w:rPr>
          <w:t>IANA Functions &amp; S</w:t>
        </w:r>
        <w:r w:rsidR="00DA473D" w:rsidRPr="00BF2E88">
          <w:rPr>
            <w:rStyle w:val="Hyperlink"/>
            <w:rFonts w:ascii="Calibri" w:hAnsi="Calibri"/>
            <w:b/>
            <w:sz w:val="23"/>
            <w:szCs w:val="23"/>
          </w:rPr>
          <w:t>tewardship T</w:t>
        </w:r>
        <w:r w:rsidR="002663F8" w:rsidRPr="00BF2E88">
          <w:rPr>
            <w:rStyle w:val="Hyperlink"/>
            <w:rFonts w:ascii="Calibri" w:hAnsi="Calibri"/>
            <w:b/>
            <w:sz w:val="23"/>
            <w:szCs w:val="23"/>
          </w:rPr>
          <w:t>ransition</w:t>
        </w:r>
      </w:hyperlink>
    </w:p>
    <w:p w14:paraId="03D16815" w14:textId="3E5CB6F5" w:rsidR="00705E4A" w:rsidRPr="00BF2E88" w:rsidRDefault="000D2534" w:rsidP="00517654">
      <w:pPr>
        <w:pStyle w:val="ListParagraph"/>
        <w:numPr>
          <w:ilvl w:val="0"/>
          <w:numId w:val="5"/>
        </w:numPr>
        <w:ind w:left="360"/>
        <w:rPr>
          <w:rFonts w:ascii="Calibri" w:hAnsi="Calibri"/>
          <w:sz w:val="23"/>
          <w:szCs w:val="23"/>
        </w:rPr>
      </w:pPr>
      <w:r w:rsidRPr="00BF2E88">
        <w:rPr>
          <w:rFonts w:ascii="Calibri" w:hAnsi="Calibri"/>
          <w:sz w:val="23"/>
          <w:szCs w:val="23"/>
        </w:rPr>
        <w:t xml:space="preserve">The </w:t>
      </w:r>
      <w:r w:rsidR="00816273" w:rsidRPr="00BF2E88">
        <w:rPr>
          <w:rFonts w:ascii="Calibri" w:hAnsi="Calibri"/>
          <w:sz w:val="23"/>
          <w:szCs w:val="23"/>
        </w:rPr>
        <w:t xml:space="preserve">IANA functions delivers the ‘One Internet’ for the world, </w:t>
      </w:r>
      <w:r w:rsidR="00705E4A" w:rsidRPr="00BF2E88">
        <w:rPr>
          <w:rFonts w:ascii="Calibri" w:hAnsi="Calibri"/>
          <w:sz w:val="23"/>
          <w:szCs w:val="23"/>
        </w:rPr>
        <w:t>en</w:t>
      </w:r>
      <w:r w:rsidR="00816273" w:rsidRPr="00BF2E88">
        <w:rPr>
          <w:rFonts w:ascii="Calibri" w:hAnsi="Calibri"/>
          <w:sz w:val="23"/>
          <w:szCs w:val="23"/>
        </w:rPr>
        <w:t>abling</w:t>
      </w:r>
      <w:r w:rsidR="00705E4A" w:rsidRPr="00BF2E88">
        <w:rPr>
          <w:rFonts w:ascii="Calibri" w:hAnsi="Calibri"/>
          <w:sz w:val="23"/>
          <w:szCs w:val="23"/>
        </w:rPr>
        <w:t xml:space="preserve"> </w:t>
      </w:r>
      <w:r w:rsidRPr="00BF2E88">
        <w:rPr>
          <w:rFonts w:ascii="Calibri" w:hAnsi="Calibri"/>
          <w:sz w:val="23"/>
          <w:szCs w:val="23"/>
        </w:rPr>
        <w:t>every</w:t>
      </w:r>
      <w:r w:rsidR="00816273" w:rsidRPr="00BF2E88">
        <w:rPr>
          <w:rFonts w:ascii="Calibri" w:hAnsi="Calibri"/>
          <w:sz w:val="23"/>
          <w:szCs w:val="23"/>
        </w:rPr>
        <w:t xml:space="preserve"> </w:t>
      </w:r>
      <w:r w:rsidRPr="00BF2E88">
        <w:rPr>
          <w:rFonts w:ascii="Calibri" w:hAnsi="Calibri"/>
          <w:sz w:val="23"/>
          <w:szCs w:val="23"/>
        </w:rPr>
        <w:t>computer to reliably</w:t>
      </w:r>
      <w:r w:rsidR="00705E4A" w:rsidRPr="00BF2E88">
        <w:rPr>
          <w:rFonts w:ascii="Calibri" w:hAnsi="Calibri"/>
          <w:sz w:val="23"/>
          <w:szCs w:val="23"/>
        </w:rPr>
        <w:t xml:space="preserve"> fin</w:t>
      </w:r>
      <w:r w:rsidR="00816273" w:rsidRPr="00BF2E88">
        <w:rPr>
          <w:rFonts w:ascii="Calibri" w:hAnsi="Calibri"/>
          <w:sz w:val="23"/>
          <w:szCs w:val="23"/>
        </w:rPr>
        <w:t xml:space="preserve">d and connect to other devices </w:t>
      </w:r>
      <w:r w:rsidR="00705E4A" w:rsidRPr="00BF2E88">
        <w:rPr>
          <w:rFonts w:ascii="Calibri" w:hAnsi="Calibri"/>
          <w:sz w:val="23"/>
          <w:szCs w:val="23"/>
        </w:rPr>
        <w:t xml:space="preserve">or information </w:t>
      </w:r>
      <w:r w:rsidR="00816273" w:rsidRPr="00BF2E88">
        <w:rPr>
          <w:rFonts w:ascii="Calibri" w:hAnsi="Calibri"/>
          <w:sz w:val="23"/>
          <w:szCs w:val="23"/>
        </w:rPr>
        <w:t xml:space="preserve">sources regardless of </w:t>
      </w:r>
      <w:r w:rsidRPr="00BF2E88">
        <w:rPr>
          <w:rFonts w:ascii="Calibri" w:hAnsi="Calibri"/>
          <w:sz w:val="23"/>
          <w:szCs w:val="23"/>
        </w:rPr>
        <w:t>physical</w:t>
      </w:r>
      <w:r w:rsidR="00816273" w:rsidRPr="00BF2E88">
        <w:rPr>
          <w:rFonts w:ascii="Calibri" w:hAnsi="Calibri"/>
          <w:sz w:val="23"/>
          <w:szCs w:val="23"/>
        </w:rPr>
        <w:t xml:space="preserve"> locations. </w:t>
      </w:r>
    </w:p>
    <w:p w14:paraId="71023F50" w14:textId="075BECD0" w:rsidR="002663F8" w:rsidRPr="00BF2E88" w:rsidRDefault="002663F8" w:rsidP="00517654">
      <w:pPr>
        <w:pStyle w:val="ListParagraph"/>
        <w:numPr>
          <w:ilvl w:val="0"/>
          <w:numId w:val="5"/>
        </w:numPr>
        <w:ind w:left="360"/>
        <w:rPr>
          <w:rFonts w:ascii="Calibri" w:hAnsi="Calibri"/>
          <w:sz w:val="23"/>
          <w:szCs w:val="23"/>
        </w:rPr>
      </w:pPr>
      <w:r w:rsidRPr="00BF2E88">
        <w:rPr>
          <w:rFonts w:ascii="Calibri" w:hAnsi="Calibri"/>
          <w:sz w:val="23"/>
          <w:szCs w:val="23"/>
        </w:rPr>
        <w:t>Although the IANA functions are operational functions, they do require global governance and stewardship, in which end users</w:t>
      </w:r>
      <w:r w:rsidR="000D2534" w:rsidRPr="00BF2E88">
        <w:rPr>
          <w:rFonts w:ascii="Calibri" w:hAnsi="Calibri"/>
          <w:sz w:val="23"/>
          <w:szCs w:val="23"/>
        </w:rPr>
        <w:t xml:space="preserve"> play an important role</w:t>
      </w:r>
      <w:r w:rsidRPr="00BF2E88">
        <w:rPr>
          <w:rFonts w:ascii="Calibri" w:hAnsi="Calibri"/>
          <w:sz w:val="23"/>
          <w:szCs w:val="23"/>
        </w:rPr>
        <w:t xml:space="preserve">. </w:t>
      </w:r>
    </w:p>
    <w:p w14:paraId="0ABD9C86" w14:textId="1DF23215" w:rsidR="002663F8" w:rsidRPr="00BF2E88" w:rsidRDefault="0049571B" w:rsidP="00517654">
      <w:pPr>
        <w:pStyle w:val="ListParagraph"/>
        <w:numPr>
          <w:ilvl w:val="0"/>
          <w:numId w:val="5"/>
        </w:numPr>
        <w:ind w:left="360"/>
        <w:rPr>
          <w:rFonts w:ascii="Calibri" w:hAnsi="Calibri"/>
          <w:sz w:val="23"/>
          <w:szCs w:val="23"/>
        </w:rPr>
      </w:pPr>
      <w:r w:rsidRPr="00BF2E88">
        <w:rPr>
          <w:rFonts w:ascii="Calibri" w:hAnsi="Calibri"/>
          <w:sz w:val="23"/>
          <w:szCs w:val="23"/>
        </w:rPr>
        <w:t xml:space="preserve">Specifically, an ALAC </w:t>
      </w:r>
      <w:r w:rsidR="00816273" w:rsidRPr="00BF2E88">
        <w:rPr>
          <w:rFonts w:ascii="Calibri" w:hAnsi="Calibri"/>
          <w:sz w:val="23"/>
          <w:szCs w:val="23"/>
        </w:rPr>
        <w:t>L</w:t>
      </w:r>
      <w:r w:rsidR="002663F8" w:rsidRPr="00BF2E88">
        <w:rPr>
          <w:rFonts w:ascii="Calibri" w:hAnsi="Calibri"/>
          <w:sz w:val="23"/>
          <w:szCs w:val="23"/>
        </w:rPr>
        <w:t>iaison</w:t>
      </w:r>
      <w:r w:rsidRPr="00BF2E88">
        <w:rPr>
          <w:rFonts w:ascii="Calibri" w:hAnsi="Calibri"/>
          <w:sz w:val="23"/>
          <w:szCs w:val="23"/>
        </w:rPr>
        <w:t xml:space="preserve"> is</w:t>
      </w:r>
      <w:r w:rsidR="002663F8" w:rsidRPr="00BF2E88">
        <w:rPr>
          <w:rFonts w:ascii="Calibri" w:hAnsi="Calibri"/>
          <w:sz w:val="23"/>
          <w:szCs w:val="23"/>
        </w:rPr>
        <w:t xml:space="preserve"> involved in the operational oversight</w:t>
      </w:r>
      <w:r w:rsidR="00816273" w:rsidRPr="00BF2E88">
        <w:rPr>
          <w:rFonts w:ascii="Calibri" w:hAnsi="Calibri"/>
          <w:sz w:val="23"/>
          <w:szCs w:val="23"/>
        </w:rPr>
        <w:t xml:space="preserve">, </w:t>
      </w:r>
      <w:r w:rsidR="002663F8" w:rsidRPr="00BF2E88">
        <w:rPr>
          <w:rFonts w:ascii="Calibri" w:hAnsi="Calibri"/>
          <w:sz w:val="23"/>
          <w:szCs w:val="23"/>
        </w:rPr>
        <w:t xml:space="preserve">previously performed by </w:t>
      </w:r>
      <w:r w:rsidR="00816273" w:rsidRPr="00BF2E88">
        <w:rPr>
          <w:rFonts w:ascii="Calibri" w:hAnsi="Calibri"/>
          <w:sz w:val="23"/>
          <w:szCs w:val="23"/>
        </w:rPr>
        <w:t xml:space="preserve">the NTIA, </w:t>
      </w:r>
      <w:r w:rsidR="002663F8" w:rsidRPr="00BF2E88">
        <w:rPr>
          <w:rFonts w:ascii="Calibri" w:hAnsi="Calibri"/>
          <w:sz w:val="23"/>
          <w:szCs w:val="23"/>
        </w:rPr>
        <w:t>as it relates to the monitoring of</w:t>
      </w:r>
      <w:r w:rsidR="00816273" w:rsidRPr="00BF2E88">
        <w:rPr>
          <w:rFonts w:ascii="Calibri" w:hAnsi="Calibri"/>
          <w:sz w:val="23"/>
          <w:szCs w:val="23"/>
        </w:rPr>
        <w:t xml:space="preserve"> ICANN’s performance of the</w:t>
      </w:r>
      <w:r w:rsidR="002663F8" w:rsidRPr="00BF2E88">
        <w:rPr>
          <w:rFonts w:ascii="Calibri" w:hAnsi="Calibri"/>
          <w:sz w:val="23"/>
          <w:szCs w:val="23"/>
        </w:rPr>
        <w:t xml:space="preserve"> </w:t>
      </w:r>
      <w:r w:rsidR="00816273" w:rsidRPr="00BF2E88">
        <w:rPr>
          <w:rFonts w:ascii="Calibri" w:hAnsi="Calibri"/>
          <w:sz w:val="23"/>
          <w:szCs w:val="23"/>
        </w:rPr>
        <w:t xml:space="preserve">IANA </w:t>
      </w:r>
      <w:r w:rsidR="002663F8" w:rsidRPr="00BF2E88">
        <w:rPr>
          <w:rFonts w:ascii="Calibri" w:hAnsi="Calibri"/>
          <w:sz w:val="23"/>
          <w:szCs w:val="23"/>
        </w:rPr>
        <w:t xml:space="preserve">naming functions. </w:t>
      </w:r>
    </w:p>
    <w:p w14:paraId="379BD9E0" w14:textId="7303F114" w:rsidR="002663F8" w:rsidRPr="00BF2E88" w:rsidRDefault="00816273" w:rsidP="00517654">
      <w:pPr>
        <w:pStyle w:val="ListParagraph"/>
        <w:numPr>
          <w:ilvl w:val="0"/>
          <w:numId w:val="5"/>
        </w:numPr>
        <w:ind w:left="360"/>
        <w:rPr>
          <w:rFonts w:ascii="Calibri" w:hAnsi="Calibri"/>
          <w:sz w:val="23"/>
          <w:szCs w:val="23"/>
        </w:rPr>
      </w:pPr>
      <w:r w:rsidRPr="00BF2E88">
        <w:rPr>
          <w:rFonts w:ascii="Calibri" w:hAnsi="Calibri"/>
          <w:sz w:val="23"/>
          <w:szCs w:val="23"/>
        </w:rPr>
        <w:t xml:space="preserve">Ultimately, the </w:t>
      </w:r>
      <w:r w:rsidR="002663F8" w:rsidRPr="00BF2E88">
        <w:rPr>
          <w:rFonts w:ascii="Calibri" w:hAnsi="Calibri"/>
          <w:sz w:val="23"/>
          <w:szCs w:val="23"/>
        </w:rPr>
        <w:t>transition matters to every</w:t>
      </w:r>
      <w:r w:rsidR="0049571B" w:rsidRPr="00BF2E88">
        <w:rPr>
          <w:rFonts w:ascii="Calibri" w:hAnsi="Calibri"/>
          <w:sz w:val="23"/>
          <w:szCs w:val="23"/>
        </w:rPr>
        <w:t xml:space="preserve"> end user</w:t>
      </w:r>
      <w:r w:rsidR="002663F8" w:rsidRPr="00BF2E88">
        <w:rPr>
          <w:rFonts w:ascii="Calibri" w:hAnsi="Calibri"/>
          <w:sz w:val="23"/>
          <w:szCs w:val="23"/>
        </w:rPr>
        <w:t xml:space="preserve">, as its success will allow for the continued expansion, diversity, and innovation of one open, unified, and interoperable global Internet. </w:t>
      </w:r>
    </w:p>
    <w:p w14:paraId="226677D4" w14:textId="77777777" w:rsidR="002663F8" w:rsidRPr="00BF2E88" w:rsidRDefault="002663F8" w:rsidP="00517654">
      <w:pPr>
        <w:ind w:left="360"/>
        <w:rPr>
          <w:rFonts w:ascii="Calibri" w:hAnsi="Calibri"/>
          <w:sz w:val="23"/>
          <w:szCs w:val="23"/>
        </w:rPr>
      </w:pPr>
    </w:p>
    <w:p w14:paraId="08C4D8CA" w14:textId="47103C84" w:rsidR="002663F8" w:rsidRPr="00BF2E88" w:rsidRDefault="003E0E0C" w:rsidP="00517654">
      <w:pPr>
        <w:rPr>
          <w:rFonts w:ascii="Calibri" w:hAnsi="Calibri"/>
          <w:b/>
          <w:sz w:val="23"/>
          <w:szCs w:val="23"/>
        </w:rPr>
      </w:pPr>
      <w:hyperlink r:id="rId11" w:history="1">
        <w:r w:rsidR="002663F8" w:rsidRPr="00BF2E88">
          <w:rPr>
            <w:rStyle w:val="Hyperlink"/>
            <w:rFonts w:ascii="Calibri" w:hAnsi="Calibri"/>
            <w:b/>
            <w:sz w:val="23"/>
            <w:szCs w:val="23"/>
          </w:rPr>
          <w:t>ICANN Operations / Finances</w:t>
        </w:r>
      </w:hyperlink>
    </w:p>
    <w:p w14:paraId="59C1B57C" w14:textId="77777777" w:rsidR="00816273" w:rsidRPr="00BF2E88" w:rsidRDefault="002663F8" w:rsidP="00517654">
      <w:pPr>
        <w:pStyle w:val="ListParagraph"/>
        <w:numPr>
          <w:ilvl w:val="0"/>
          <w:numId w:val="6"/>
        </w:numPr>
        <w:ind w:left="360"/>
        <w:rPr>
          <w:rFonts w:ascii="Calibri" w:hAnsi="Calibri"/>
          <w:b/>
          <w:sz w:val="23"/>
          <w:szCs w:val="23"/>
        </w:rPr>
      </w:pPr>
      <w:r w:rsidRPr="00BF2E88">
        <w:rPr>
          <w:rFonts w:ascii="Calibri" w:hAnsi="Calibri"/>
          <w:sz w:val="23"/>
          <w:szCs w:val="23"/>
        </w:rPr>
        <w:lastRenderedPageBreak/>
        <w:t xml:space="preserve">Since ICANN is the one and only organization that manages the Domain Name System, end users should </w:t>
      </w:r>
      <w:r w:rsidR="00816273" w:rsidRPr="00BF2E88">
        <w:rPr>
          <w:rFonts w:ascii="Calibri" w:hAnsi="Calibri"/>
          <w:sz w:val="23"/>
          <w:szCs w:val="23"/>
        </w:rPr>
        <w:t>care about its</w:t>
      </w:r>
      <w:r w:rsidRPr="00BF2E88">
        <w:rPr>
          <w:rFonts w:ascii="Calibri" w:hAnsi="Calibri"/>
          <w:sz w:val="23"/>
          <w:szCs w:val="23"/>
        </w:rPr>
        <w:t xml:space="preserve"> operational excellence and financial wellbeing </w:t>
      </w:r>
      <w:r w:rsidR="00816273" w:rsidRPr="00BF2E88">
        <w:rPr>
          <w:rFonts w:ascii="Calibri" w:hAnsi="Calibri"/>
          <w:sz w:val="23"/>
          <w:szCs w:val="23"/>
        </w:rPr>
        <w:t>and responsibilities.</w:t>
      </w:r>
    </w:p>
    <w:p w14:paraId="624E3643" w14:textId="361EB931" w:rsidR="002663F8" w:rsidRPr="00BF2E88" w:rsidRDefault="00816273" w:rsidP="00517654">
      <w:pPr>
        <w:pStyle w:val="ListParagraph"/>
        <w:numPr>
          <w:ilvl w:val="0"/>
          <w:numId w:val="6"/>
        </w:numPr>
        <w:ind w:left="360"/>
        <w:rPr>
          <w:rFonts w:ascii="Calibri" w:hAnsi="Calibri"/>
          <w:b/>
          <w:sz w:val="23"/>
          <w:szCs w:val="23"/>
        </w:rPr>
      </w:pPr>
      <w:r w:rsidRPr="00BF2E88">
        <w:rPr>
          <w:rFonts w:ascii="Calibri" w:hAnsi="Calibri"/>
          <w:sz w:val="23"/>
          <w:szCs w:val="23"/>
        </w:rPr>
        <w:t>End users should</w:t>
      </w:r>
      <w:r w:rsidR="002663F8" w:rsidRPr="00BF2E88">
        <w:rPr>
          <w:rFonts w:ascii="Calibri" w:hAnsi="Calibri"/>
          <w:sz w:val="23"/>
          <w:szCs w:val="23"/>
        </w:rPr>
        <w:t xml:space="preserve"> take advantage of consultation opportunities</w:t>
      </w:r>
      <w:r w:rsidRPr="00BF2E88">
        <w:rPr>
          <w:rFonts w:ascii="Calibri" w:hAnsi="Calibri"/>
          <w:sz w:val="23"/>
          <w:szCs w:val="23"/>
        </w:rPr>
        <w:t xml:space="preserve"> on ICANN operations and finances to monitor and comment on</w:t>
      </w:r>
      <w:r w:rsidR="002663F8" w:rsidRPr="00BF2E88">
        <w:rPr>
          <w:rFonts w:ascii="Calibri" w:hAnsi="Calibri"/>
          <w:sz w:val="23"/>
          <w:szCs w:val="23"/>
        </w:rPr>
        <w:t xml:space="preserve"> issues</w:t>
      </w:r>
      <w:r w:rsidR="000D2534" w:rsidRPr="00BF2E88">
        <w:rPr>
          <w:rFonts w:ascii="Calibri" w:hAnsi="Calibri"/>
          <w:sz w:val="23"/>
          <w:szCs w:val="23"/>
        </w:rPr>
        <w:t xml:space="preserve"> of concern</w:t>
      </w:r>
      <w:r w:rsidR="002663F8" w:rsidRPr="00BF2E88">
        <w:rPr>
          <w:rFonts w:ascii="Calibri" w:hAnsi="Calibri"/>
          <w:sz w:val="23"/>
          <w:szCs w:val="23"/>
        </w:rPr>
        <w:t>.</w:t>
      </w:r>
    </w:p>
    <w:p w14:paraId="0CF02FBC" w14:textId="11819C65" w:rsidR="002663F8" w:rsidRPr="00BF2E88" w:rsidRDefault="000D2534" w:rsidP="00517654">
      <w:pPr>
        <w:pStyle w:val="ListParagraph"/>
        <w:numPr>
          <w:ilvl w:val="0"/>
          <w:numId w:val="6"/>
        </w:numPr>
        <w:ind w:left="360"/>
        <w:rPr>
          <w:rFonts w:ascii="Calibri" w:hAnsi="Calibri"/>
          <w:b/>
          <w:sz w:val="23"/>
          <w:szCs w:val="23"/>
        </w:rPr>
      </w:pPr>
      <w:r w:rsidRPr="00BF2E88">
        <w:rPr>
          <w:rFonts w:ascii="Calibri" w:hAnsi="Calibri"/>
          <w:sz w:val="23"/>
          <w:szCs w:val="23"/>
        </w:rPr>
        <w:t xml:space="preserve">Through ICANN’s </w:t>
      </w:r>
      <w:r w:rsidR="002663F8" w:rsidRPr="00BF2E88">
        <w:rPr>
          <w:rFonts w:ascii="Calibri" w:hAnsi="Calibri"/>
          <w:sz w:val="23"/>
          <w:szCs w:val="23"/>
        </w:rPr>
        <w:t xml:space="preserve">special budget </w:t>
      </w:r>
      <w:r w:rsidRPr="00BF2E88">
        <w:rPr>
          <w:rFonts w:ascii="Calibri" w:hAnsi="Calibri"/>
          <w:sz w:val="23"/>
          <w:szCs w:val="23"/>
        </w:rPr>
        <w:t>request process, the At-Large Community</w:t>
      </w:r>
      <w:r w:rsidR="002663F8" w:rsidRPr="00BF2E88">
        <w:rPr>
          <w:rFonts w:ascii="Calibri" w:hAnsi="Calibri"/>
          <w:sz w:val="23"/>
          <w:szCs w:val="23"/>
        </w:rPr>
        <w:t xml:space="preserve"> </w:t>
      </w:r>
      <w:r w:rsidRPr="00BF2E88">
        <w:rPr>
          <w:rFonts w:ascii="Calibri" w:hAnsi="Calibri"/>
          <w:sz w:val="23"/>
          <w:szCs w:val="23"/>
        </w:rPr>
        <w:t>can request additional funding. O</w:t>
      </w:r>
      <w:r w:rsidR="000C43CB" w:rsidRPr="00BF2E88">
        <w:rPr>
          <w:rFonts w:ascii="Calibri" w:hAnsi="Calibri"/>
          <w:sz w:val="23"/>
          <w:szCs w:val="23"/>
        </w:rPr>
        <w:t xml:space="preserve">nce approved, </w:t>
      </w:r>
      <w:r w:rsidRPr="00BF2E88">
        <w:rPr>
          <w:rFonts w:ascii="Calibri" w:hAnsi="Calibri"/>
          <w:sz w:val="23"/>
          <w:szCs w:val="23"/>
        </w:rPr>
        <w:t>they can apply</w:t>
      </w:r>
      <w:r w:rsidR="002663F8" w:rsidRPr="00BF2E88">
        <w:rPr>
          <w:rFonts w:ascii="Calibri" w:hAnsi="Calibri"/>
          <w:sz w:val="23"/>
          <w:szCs w:val="23"/>
        </w:rPr>
        <w:t xml:space="preserve"> the resources </w:t>
      </w:r>
      <w:r w:rsidRPr="00BF2E88">
        <w:rPr>
          <w:rFonts w:ascii="Calibri" w:hAnsi="Calibri"/>
          <w:sz w:val="23"/>
          <w:szCs w:val="23"/>
        </w:rPr>
        <w:t>to advance</w:t>
      </w:r>
      <w:r w:rsidR="000C43CB" w:rsidRPr="00BF2E88">
        <w:rPr>
          <w:rFonts w:ascii="Calibri" w:hAnsi="Calibri"/>
          <w:sz w:val="23"/>
          <w:szCs w:val="23"/>
        </w:rPr>
        <w:t xml:space="preserve"> end user interests</w:t>
      </w:r>
      <w:r w:rsidR="002663F8" w:rsidRPr="00BF2E88">
        <w:rPr>
          <w:rFonts w:ascii="Calibri" w:hAnsi="Calibri"/>
          <w:sz w:val="23"/>
          <w:szCs w:val="23"/>
        </w:rPr>
        <w:t>.</w:t>
      </w:r>
    </w:p>
    <w:p w14:paraId="16B5E3FC" w14:textId="77777777" w:rsidR="002663F8" w:rsidRPr="00BF2E88" w:rsidRDefault="002663F8" w:rsidP="00517654">
      <w:pPr>
        <w:ind w:left="360"/>
        <w:rPr>
          <w:rFonts w:ascii="Calibri" w:hAnsi="Calibri"/>
          <w:b/>
          <w:sz w:val="23"/>
          <w:szCs w:val="23"/>
        </w:rPr>
      </w:pPr>
    </w:p>
    <w:p w14:paraId="20D80B33" w14:textId="431E7AB3" w:rsidR="002663F8" w:rsidRPr="00BF2E88" w:rsidRDefault="003E0E0C" w:rsidP="00517654">
      <w:pPr>
        <w:rPr>
          <w:rFonts w:ascii="Calibri" w:hAnsi="Calibri"/>
          <w:b/>
          <w:sz w:val="23"/>
          <w:szCs w:val="23"/>
        </w:rPr>
      </w:pPr>
      <w:hyperlink r:id="rId12" w:history="1">
        <w:r w:rsidR="002663F8" w:rsidRPr="00BF2E88">
          <w:rPr>
            <w:rStyle w:val="Hyperlink"/>
            <w:rFonts w:ascii="Calibri" w:hAnsi="Calibri"/>
            <w:b/>
            <w:sz w:val="23"/>
            <w:szCs w:val="23"/>
          </w:rPr>
          <w:t>ICANN Policy Processes</w:t>
        </w:r>
      </w:hyperlink>
    </w:p>
    <w:p w14:paraId="25075B82" w14:textId="21E39FD1" w:rsidR="002663F8" w:rsidRPr="00BF2E88" w:rsidRDefault="002663F8" w:rsidP="00517654">
      <w:pPr>
        <w:pStyle w:val="ListParagraph"/>
        <w:numPr>
          <w:ilvl w:val="0"/>
          <w:numId w:val="7"/>
        </w:numPr>
        <w:ind w:left="360"/>
        <w:rPr>
          <w:rFonts w:ascii="Calibri" w:hAnsi="Calibri"/>
          <w:sz w:val="23"/>
          <w:szCs w:val="23"/>
        </w:rPr>
      </w:pPr>
      <w:r w:rsidRPr="00BF2E88">
        <w:rPr>
          <w:rFonts w:ascii="Calibri" w:hAnsi="Calibri"/>
          <w:sz w:val="23"/>
          <w:szCs w:val="23"/>
        </w:rPr>
        <w:t xml:space="preserve">As an ICANN Advisory Committee, the ALAC publicizes, analyzes, and provides advice on </w:t>
      </w:r>
      <w:r w:rsidR="00B15357" w:rsidRPr="00BF2E88">
        <w:rPr>
          <w:rFonts w:ascii="Calibri" w:hAnsi="Calibri"/>
          <w:sz w:val="23"/>
          <w:szCs w:val="23"/>
        </w:rPr>
        <w:t xml:space="preserve">ICANN policy proposals </w:t>
      </w:r>
      <w:r w:rsidRPr="00BF2E88">
        <w:rPr>
          <w:rFonts w:ascii="Calibri" w:hAnsi="Calibri"/>
          <w:sz w:val="23"/>
          <w:szCs w:val="23"/>
        </w:rPr>
        <w:t xml:space="preserve">and decisions that reflect the views and needs of individual Internet users at regional and global levels. </w:t>
      </w:r>
    </w:p>
    <w:p w14:paraId="272AAB9D" w14:textId="3C8E79D2" w:rsidR="004D2414" w:rsidRPr="00BF2E88" w:rsidRDefault="00B15357" w:rsidP="004D2414">
      <w:pPr>
        <w:pStyle w:val="ListParagraph"/>
        <w:numPr>
          <w:ilvl w:val="0"/>
          <w:numId w:val="7"/>
        </w:numPr>
        <w:ind w:left="360"/>
        <w:rPr>
          <w:rFonts w:ascii="Calibri" w:hAnsi="Calibri"/>
          <w:sz w:val="23"/>
          <w:szCs w:val="23"/>
        </w:rPr>
      </w:pPr>
      <w:r w:rsidRPr="00BF2E88">
        <w:rPr>
          <w:rFonts w:ascii="Calibri" w:hAnsi="Calibri"/>
          <w:sz w:val="23"/>
          <w:szCs w:val="23"/>
        </w:rPr>
        <w:t xml:space="preserve">The ALAC acts on the interests of a wide </w:t>
      </w:r>
      <w:r w:rsidR="004D2414" w:rsidRPr="00BF2E88">
        <w:rPr>
          <w:rFonts w:ascii="Calibri" w:hAnsi="Calibri"/>
          <w:sz w:val="23"/>
          <w:szCs w:val="23"/>
        </w:rPr>
        <w:t>range of individual Internet users. They include registrants, consumers, and the billions of average web users and visitors.</w:t>
      </w:r>
    </w:p>
    <w:p w14:paraId="27A3FA63" w14:textId="7658BFC0" w:rsidR="002663F8" w:rsidRPr="00BF2E88" w:rsidRDefault="00B15357" w:rsidP="00517654">
      <w:pPr>
        <w:pStyle w:val="ListParagraph"/>
        <w:numPr>
          <w:ilvl w:val="0"/>
          <w:numId w:val="7"/>
        </w:numPr>
        <w:ind w:left="360"/>
        <w:rPr>
          <w:rFonts w:ascii="Calibri" w:hAnsi="Calibri"/>
          <w:sz w:val="23"/>
          <w:szCs w:val="23"/>
        </w:rPr>
      </w:pPr>
      <w:r w:rsidRPr="00BF2E88">
        <w:rPr>
          <w:rFonts w:ascii="Calibri" w:hAnsi="Calibri"/>
          <w:sz w:val="23"/>
          <w:szCs w:val="23"/>
        </w:rPr>
        <w:t>Th</w:t>
      </w:r>
      <w:r w:rsidR="002663F8" w:rsidRPr="00BF2E88">
        <w:rPr>
          <w:rFonts w:ascii="Calibri" w:hAnsi="Calibri"/>
          <w:sz w:val="23"/>
          <w:szCs w:val="23"/>
        </w:rPr>
        <w:t>e ALAC</w:t>
      </w:r>
      <w:r w:rsidRPr="00BF2E88">
        <w:rPr>
          <w:rFonts w:ascii="Calibri" w:hAnsi="Calibri"/>
          <w:sz w:val="23"/>
          <w:szCs w:val="23"/>
        </w:rPr>
        <w:t xml:space="preserve"> not only advises on the DNS policies developed through SOs. It also</w:t>
      </w:r>
      <w:r w:rsidR="002663F8" w:rsidRPr="00BF2E88">
        <w:rPr>
          <w:rFonts w:ascii="Calibri" w:hAnsi="Calibri"/>
          <w:sz w:val="23"/>
          <w:szCs w:val="23"/>
        </w:rPr>
        <w:t xml:space="preserve"> </w:t>
      </w:r>
      <w:r w:rsidRPr="00BF2E88">
        <w:rPr>
          <w:rFonts w:ascii="Calibri" w:hAnsi="Calibri"/>
          <w:sz w:val="23"/>
          <w:szCs w:val="23"/>
        </w:rPr>
        <w:t xml:space="preserve">advises </w:t>
      </w:r>
      <w:r w:rsidR="002663F8" w:rsidRPr="00BF2E88">
        <w:rPr>
          <w:rFonts w:ascii="Calibri" w:hAnsi="Calibri"/>
          <w:sz w:val="23"/>
          <w:szCs w:val="23"/>
        </w:rPr>
        <w:t>on the work deliverables from ICAN</w:t>
      </w:r>
      <w:r w:rsidRPr="00BF2E88">
        <w:rPr>
          <w:rFonts w:ascii="Calibri" w:hAnsi="Calibri"/>
          <w:sz w:val="23"/>
          <w:szCs w:val="23"/>
        </w:rPr>
        <w:t>N Community, Board, and Staff on</w:t>
      </w:r>
      <w:r w:rsidR="002663F8" w:rsidRPr="00BF2E88">
        <w:rPr>
          <w:rFonts w:ascii="Calibri" w:hAnsi="Calibri"/>
          <w:sz w:val="23"/>
          <w:szCs w:val="23"/>
        </w:rPr>
        <w:t xml:space="preserve"> a wid</w:t>
      </w:r>
      <w:r w:rsidRPr="00BF2E88">
        <w:rPr>
          <w:rFonts w:ascii="Calibri" w:hAnsi="Calibri"/>
          <w:sz w:val="23"/>
          <w:szCs w:val="23"/>
        </w:rPr>
        <w:t xml:space="preserve">e range of topics. </w:t>
      </w:r>
    </w:p>
    <w:p w14:paraId="1BE6D2D9" w14:textId="1BD766A3" w:rsidR="002663F8" w:rsidRPr="00BF2E88" w:rsidRDefault="002663F8" w:rsidP="00517654">
      <w:pPr>
        <w:pStyle w:val="ListParagraph"/>
        <w:numPr>
          <w:ilvl w:val="0"/>
          <w:numId w:val="7"/>
        </w:numPr>
        <w:ind w:left="360"/>
        <w:rPr>
          <w:rFonts w:ascii="Calibri" w:hAnsi="Calibri"/>
          <w:sz w:val="23"/>
          <w:szCs w:val="23"/>
        </w:rPr>
      </w:pPr>
      <w:r w:rsidRPr="00BF2E88">
        <w:rPr>
          <w:rFonts w:ascii="Calibri" w:hAnsi="Calibri"/>
          <w:sz w:val="23"/>
          <w:szCs w:val="23"/>
        </w:rPr>
        <w:t xml:space="preserve">While ICANN is a technical organization with a focused mandate, </w:t>
      </w:r>
      <w:r w:rsidR="004D2414" w:rsidRPr="00BF2E88">
        <w:rPr>
          <w:rFonts w:ascii="Calibri" w:hAnsi="Calibri"/>
          <w:sz w:val="23"/>
          <w:szCs w:val="23"/>
        </w:rPr>
        <w:t>individual Internet</w:t>
      </w:r>
      <w:r w:rsidRPr="00BF2E88">
        <w:rPr>
          <w:rFonts w:ascii="Calibri" w:hAnsi="Calibri"/>
          <w:sz w:val="23"/>
          <w:szCs w:val="23"/>
        </w:rPr>
        <w:t xml:space="preserve"> users that don’t have vested business interests, political interests, or even technical backgrounds can influence the evolution of the critical logistical infrastructure layer of the Internet. Such </w:t>
      </w:r>
      <w:r w:rsidR="00B15357" w:rsidRPr="00BF2E88">
        <w:rPr>
          <w:rFonts w:ascii="Calibri" w:hAnsi="Calibri"/>
          <w:sz w:val="23"/>
          <w:szCs w:val="23"/>
        </w:rPr>
        <w:t xml:space="preserve">power </w:t>
      </w:r>
      <w:r w:rsidRPr="00BF2E88">
        <w:rPr>
          <w:rFonts w:ascii="Calibri" w:hAnsi="Calibri"/>
          <w:sz w:val="23"/>
          <w:szCs w:val="23"/>
        </w:rPr>
        <w:t>is rare to find in other international organizations in the world.</w:t>
      </w:r>
    </w:p>
    <w:p w14:paraId="0F9BD4EC" w14:textId="77777777" w:rsidR="002663F8" w:rsidRPr="00BF2E88" w:rsidRDefault="002663F8" w:rsidP="00517654">
      <w:pPr>
        <w:ind w:left="360"/>
        <w:rPr>
          <w:rFonts w:ascii="Calibri" w:hAnsi="Calibri"/>
          <w:sz w:val="23"/>
          <w:szCs w:val="23"/>
        </w:rPr>
      </w:pPr>
    </w:p>
    <w:p w14:paraId="5CAE05DE" w14:textId="2F50BFE1" w:rsidR="002663F8" w:rsidRPr="00BF2E88" w:rsidRDefault="003E0E0C" w:rsidP="00517654">
      <w:pPr>
        <w:rPr>
          <w:rFonts w:ascii="Calibri" w:hAnsi="Calibri"/>
          <w:b/>
          <w:sz w:val="23"/>
          <w:szCs w:val="23"/>
        </w:rPr>
      </w:pPr>
      <w:hyperlink r:id="rId13" w:history="1">
        <w:r w:rsidR="002663F8" w:rsidRPr="00BF2E88">
          <w:rPr>
            <w:rStyle w:val="Hyperlink"/>
            <w:rFonts w:ascii="Calibri" w:hAnsi="Calibri"/>
            <w:b/>
            <w:sz w:val="23"/>
            <w:szCs w:val="23"/>
          </w:rPr>
          <w:t>Internationalized Domain Names (IDNs)</w:t>
        </w:r>
      </w:hyperlink>
    </w:p>
    <w:p w14:paraId="799D0C48" w14:textId="69D1D37A" w:rsidR="002663F8" w:rsidRPr="00BF2E88" w:rsidRDefault="002663F8" w:rsidP="000712AF">
      <w:pPr>
        <w:pStyle w:val="ListParagraph"/>
        <w:numPr>
          <w:ilvl w:val="0"/>
          <w:numId w:val="8"/>
        </w:numPr>
        <w:ind w:left="360"/>
        <w:rPr>
          <w:rFonts w:ascii="Calibri" w:hAnsi="Calibri"/>
          <w:sz w:val="23"/>
          <w:szCs w:val="23"/>
        </w:rPr>
      </w:pPr>
      <w:r w:rsidRPr="00BF2E88">
        <w:rPr>
          <w:rFonts w:ascii="Calibri" w:hAnsi="Calibri"/>
          <w:sz w:val="23"/>
          <w:szCs w:val="23"/>
        </w:rPr>
        <w:t xml:space="preserve">IDNs give users around the world the same rights to access the web in their native tongue, making it easier </w:t>
      </w:r>
      <w:r w:rsidR="00715866" w:rsidRPr="00BF2E88">
        <w:rPr>
          <w:rFonts w:ascii="Calibri" w:hAnsi="Calibri"/>
          <w:sz w:val="23"/>
          <w:szCs w:val="23"/>
        </w:rPr>
        <w:t xml:space="preserve">for them to </w:t>
      </w:r>
      <w:r w:rsidR="000712AF" w:rsidRPr="00BF2E88">
        <w:rPr>
          <w:rFonts w:ascii="Calibri" w:hAnsi="Calibri"/>
          <w:sz w:val="23"/>
          <w:szCs w:val="23"/>
        </w:rPr>
        <w:t>discover/remember websites and promote</w:t>
      </w:r>
      <w:r w:rsidRPr="00BF2E88">
        <w:rPr>
          <w:rFonts w:ascii="Calibri" w:hAnsi="Calibri"/>
          <w:sz w:val="23"/>
          <w:szCs w:val="23"/>
        </w:rPr>
        <w:t xml:space="preserve"> local content via service providers likely in their own countries. </w:t>
      </w:r>
    </w:p>
    <w:p w14:paraId="5AEB7FEE" w14:textId="0377B317" w:rsidR="002663F8" w:rsidRPr="00BF2E88" w:rsidRDefault="000712AF" w:rsidP="00517654">
      <w:pPr>
        <w:pStyle w:val="ListParagraph"/>
        <w:numPr>
          <w:ilvl w:val="0"/>
          <w:numId w:val="8"/>
        </w:numPr>
        <w:ind w:left="360"/>
        <w:rPr>
          <w:rFonts w:ascii="Calibri" w:hAnsi="Calibri"/>
          <w:sz w:val="23"/>
          <w:szCs w:val="23"/>
        </w:rPr>
      </w:pPr>
      <w:r w:rsidRPr="00BF2E88">
        <w:rPr>
          <w:rFonts w:ascii="Calibri" w:hAnsi="Calibri"/>
          <w:sz w:val="23"/>
          <w:szCs w:val="23"/>
        </w:rPr>
        <w:t xml:space="preserve">It is </w:t>
      </w:r>
      <w:r w:rsidR="002663F8" w:rsidRPr="00BF2E88">
        <w:rPr>
          <w:rFonts w:ascii="Calibri" w:hAnsi="Calibri"/>
          <w:sz w:val="23"/>
          <w:szCs w:val="23"/>
        </w:rPr>
        <w:t xml:space="preserve">expected that IDNs will increase the Internet penetration in emerging economies of Asia Pacific, Africa, and Latin America where English is not the primary language. </w:t>
      </w:r>
    </w:p>
    <w:p w14:paraId="709AB19F" w14:textId="0039E3B0" w:rsidR="002663F8" w:rsidRPr="00BF2E88" w:rsidRDefault="002663F8" w:rsidP="00517654">
      <w:pPr>
        <w:pStyle w:val="ListParagraph"/>
        <w:numPr>
          <w:ilvl w:val="0"/>
          <w:numId w:val="8"/>
        </w:numPr>
        <w:ind w:left="360"/>
        <w:rPr>
          <w:rFonts w:ascii="Calibri" w:hAnsi="Calibri"/>
          <w:sz w:val="23"/>
          <w:szCs w:val="23"/>
        </w:rPr>
      </w:pPr>
      <w:r w:rsidRPr="00BF2E88">
        <w:rPr>
          <w:rFonts w:ascii="Calibri" w:hAnsi="Calibri"/>
          <w:sz w:val="23"/>
          <w:szCs w:val="23"/>
        </w:rPr>
        <w:t>Due to the lack of universal acceptance, using IDN</w:t>
      </w:r>
      <w:r w:rsidR="000712AF" w:rsidRPr="00BF2E88">
        <w:rPr>
          <w:rFonts w:ascii="Calibri" w:hAnsi="Calibri"/>
          <w:sz w:val="23"/>
          <w:szCs w:val="23"/>
        </w:rPr>
        <w:t>s</w:t>
      </w:r>
      <w:r w:rsidRPr="00BF2E88">
        <w:rPr>
          <w:rFonts w:ascii="Calibri" w:hAnsi="Calibri"/>
          <w:sz w:val="23"/>
          <w:szCs w:val="23"/>
        </w:rPr>
        <w:t xml:space="preserve"> can be challenging across browsers, emails</w:t>
      </w:r>
      <w:r w:rsidR="00C42E85" w:rsidRPr="00BF2E88">
        <w:rPr>
          <w:rFonts w:ascii="Calibri" w:hAnsi="Calibri"/>
          <w:sz w:val="23"/>
          <w:szCs w:val="23"/>
        </w:rPr>
        <w:t>,</w:t>
      </w:r>
      <w:r w:rsidRPr="00BF2E88">
        <w:rPr>
          <w:rFonts w:ascii="Calibri" w:hAnsi="Calibri"/>
          <w:sz w:val="23"/>
          <w:szCs w:val="23"/>
        </w:rPr>
        <w:t xml:space="preserve"> and mobile apps. ICANN’s work on the universal acceptance will ultimately improve user experience, increasing the IDN uptake and </w:t>
      </w:r>
      <w:r w:rsidR="00C42E85" w:rsidRPr="00BF2E88">
        <w:rPr>
          <w:rFonts w:ascii="Calibri" w:hAnsi="Calibri"/>
          <w:sz w:val="23"/>
          <w:szCs w:val="23"/>
        </w:rPr>
        <w:t xml:space="preserve">making the </w:t>
      </w:r>
      <w:r w:rsidRPr="00BF2E88">
        <w:rPr>
          <w:rFonts w:ascii="Calibri" w:hAnsi="Calibri"/>
          <w:sz w:val="23"/>
          <w:szCs w:val="23"/>
        </w:rPr>
        <w:t>Internet</w:t>
      </w:r>
      <w:r w:rsidR="00C42E85" w:rsidRPr="00BF2E88">
        <w:rPr>
          <w:rFonts w:ascii="Calibri" w:hAnsi="Calibri"/>
          <w:sz w:val="23"/>
          <w:szCs w:val="23"/>
        </w:rPr>
        <w:t xml:space="preserve"> truly multilingual</w:t>
      </w:r>
      <w:r w:rsidRPr="00BF2E88">
        <w:rPr>
          <w:rFonts w:ascii="Calibri" w:hAnsi="Calibri"/>
          <w:sz w:val="23"/>
          <w:szCs w:val="23"/>
        </w:rPr>
        <w:t>.</w:t>
      </w:r>
    </w:p>
    <w:p w14:paraId="5E8B7483" w14:textId="77777777" w:rsidR="002663F8" w:rsidRPr="00BF2E88" w:rsidRDefault="002663F8" w:rsidP="00517654">
      <w:pPr>
        <w:ind w:left="360"/>
        <w:rPr>
          <w:rFonts w:ascii="Calibri" w:hAnsi="Calibri"/>
          <w:sz w:val="23"/>
          <w:szCs w:val="23"/>
        </w:rPr>
      </w:pPr>
    </w:p>
    <w:p w14:paraId="56684C39" w14:textId="495F99BD" w:rsidR="002663F8" w:rsidRPr="00BF2E88" w:rsidRDefault="003E0E0C" w:rsidP="00517654">
      <w:pPr>
        <w:rPr>
          <w:rFonts w:ascii="Calibri" w:hAnsi="Calibri"/>
          <w:b/>
          <w:sz w:val="23"/>
          <w:szCs w:val="23"/>
        </w:rPr>
      </w:pPr>
      <w:hyperlink r:id="rId14" w:history="1">
        <w:r w:rsidR="002663F8" w:rsidRPr="00BF2E88">
          <w:rPr>
            <w:rStyle w:val="Hyperlink"/>
            <w:rFonts w:ascii="Calibri" w:hAnsi="Calibri"/>
            <w:b/>
            <w:sz w:val="23"/>
            <w:szCs w:val="23"/>
          </w:rPr>
          <w:t>Internet Governance</w:t>
        </w:r>
      </w:hyperlink>
      <w:r w:rsidR="002663F8" w:rsidRPr="00BF2E88">
        <w:rPr>
          <w:rFonts w:ascii="Calibri" w:hAnsi="Calibri"/>
          <w:b/>
          <w:sz w:val="23"/>
          <w:szCs w:val="23"/>
        </w:rPr>
        <w:t xml:space="preserve"> </w:t>
      </w:r>
    </w:p>
    <w:p w14:paraId="337B3E3A" w14:textId="226474C4" w:rsidR="000712AF" w:rsidRPr="00BF2E88" w:rsidRDefault="00A87E97" w:rsidP="000712AF">
      <w:pPr>
        <w:pStyle w:val="ListParagraph"/>
        <w:numPr>
          <w:ilvl w:val="0"/>
          <w:numId w:val="9"/>
        </w:numPr>
        <w:ind w:left="360"/>
        <w:rPr>
          <w:rFonts w:ascii="Calibri" w:hAnsi="Calibri"/>
          <w:sz w:val="23"/>
          <w:szCs w:val="23"/>
        </w:rPr>
      </w:pPr>
      <w:r w:rsidRPr="00BF2E88">
        <w:rPr>
          <w:rFonts w:ascii="Calibri" w:hAnsi="Calibri"/>
          <w:sz w:val="23"/>
          <w:szCs w:val="23"/>
        </w:rPr>
        <w:t xml:space="preserve">Underrepresentation of any component </w:t>
      </w:r>
      <w:r w:rsidR="002D54DF">
        <w:rPr>
          <w:rFonts w:ascii="Calibri" w:hAnsi="Calibri"/>
          <w:sz w:val="23"/>
          <w:szCs w:val="23"/>
        </w:rPr>
        <w:t>in Internet G</w:t>
      </w:r>
      <w:r w:rsidRPr="00BF2E88">
        <w:rPr>
          <w:rFonts w:ascii="Calibri" w:hAnsi="Calibri"/>
          <w:sz w:val="23"/>
          <w:szCs w:val="23"/>
        </w:rPr>
        <w:t xml:space="preserve">overnance would adversely affect the Internet's smooth operation. </w:t>
      </w:r>
      <w:r w:rsidR="002D54DF">
        <w:rPr>
          <w:rFonts w:ascii="Calibri" w:hAnsi="Calibri"/>
          <w:sz w:val="23"/>
          <w:szCs w:val="23"/>
        </w:rPr>
        <w:t>U</w:t>
      </w:r>
      <w:r w:rsidR="0032407F" w:rsidRPr="00BF2E88">
        <w:rPr>
          <w:rFonts w:ascii="Calibri" w:hAnsi="Calibri"/>
          <w:sz w:val="23"/>
          <w:szCs w:val="23"/>
        </w:rPr>
        <w:t xml:space="preserve">sers' freedom to innovate is at the core of the </w:t>
      </w:r>
      <w:r w:rsidR="00610745" w:rsidRPr="00BF2E88">
        <w:rPr>
          <w:rFonts w:ascii="Calibri" w:hAnsi="Calibri"/>
          <w:sz w:val="23"/>
          <w:szCs w:val="23"/>
        </w:rPr>
        <w:t xml:space="preserve">Internet’s </w:t>
      </w:r>
      <w:r w:rsidR="0032407F" w:rsidRPr="00BF2E88">
        <w:rPr>
          <w:rFonts w:ascii="Calibri" w:hAnsi="Calibri"/>
          <w:sz w:val="23"/>
          <w:szCs w:val="23"/>
        </w:rPr>
        <w:t xml:space="preserve">success. </w:t>
      </w:r>
    </w:p>
    <w:p w14:paraId="4BB2966F" w14:textId="1BC48A28" w:rsidR="0032407F" w:rsidRPr="00BF2E88" w:rsidRDefault="00A87E97" w:rsidP="000712AF">
      <w:pPr>
        <w:pStyle w:val="ListParagraph"/>
        <w:numPr>
          <w:ilvl w:val="0"/>
          <w:numId w:val="9"/>
        </w:numPr>
        <w:ind w:left="360"/>
        <w:rPr>
          <w:rFonts w:ascii="Calibri" w:hAnsi="Calibri"/>
          <w:sz w:val="23"/>
          <w:szCs w:val="23"/>
        </w:rPr>
      </w:pPr>
      <w:r w:rsidRPr="00BF2E88">
        <w:rPr>
          <w:rFonts w:ascii="Calibri" w:hAnsi="Calibri"/>
          <w:sz w:val="23"/>
          <w:szCs w:val="23"/>
        </w:rPr>
        <w:t xml:space="preserve">End users’ </w:t>
      </w:r>
      <w:r w:rsidR="0032407F" w:rsidRPr="00BF2E88">
        <w:rPr>
          <w:rFonts w:ascii="Calibri" w:hAnsi="Calibri"/>
          <w:sz w:val="23"/>
          <w:szCs w:val="23"/>
        </w:rPr>
        <w:t xml:space="preserve">participation </w:t>
      </w:r>
      <w:r w:rsidRPr="00BF2E88">
        <w:rPr>
          <w:rFonts w:ascii="Calibri" w:hAnsi="Calibri"/>
          <w:sz w:val="23"/>
          <w:szCs w:val="23"/>
        </w:rPr>
        <w:t>ensures that the Internet Governance</w:t>
      </w:r>
      <w:r w:rsidR="00CC20C0" w:rsidRPr="00BF2E88">
        <w:rPr>
          <w:rFonts w:ascii="Calibri" w:hAnsi="Calibri"/>
          <w:sz w:val="23"/>
          <w:szCs w:val="23"/>
        </w:rPr>
        <w:t xml:space="preserve"> ecosystem is not</w:t>
      </w:r>
      <w:r w:rsidR="0032407F" w:rsidRPr="00BF2E88">
        <w:rPr>
          <w:rFonts w:ascii="Calibri" w:hAnsi="Calibri"/>
          <w:sz w:val="23"/>
          <w:szCs w:val="23"/>
        </w:rPr>
        <w:t xml:space="preserve"> stifled by specific interes</w:t>
      </w:r>
      <w:r w:rsidR="000712AF" w:rsidRPr="00BF2E88">
        <w:rPr>
          <w:rFonts w:ascii="Calibri" w:hAnsi="Calibri"/>
          <w:sz w:val="23"/>
          <w:szCs w:val="23"/>
        </w:rPr>
        <w:t>ts.</w:t>
      </w:r>
      <w:r w:rsidRPr="00BF2E88">
        <w:rPr>
          <w:rFonts w:ascii="Calibri" w:hAnsi="Calibri"/>
          <w:sz w:val="23"/>
          <w:szCs w:val="23"/>
        </w:rPr>
        <w:t xml:space="preserve"> They are empowered </w:t>
      </w:r>
      <w:r w:rsidR="0032407F" w:rsidRPr="00BF2E88">
        <w:rPr>
          <w:rFonts w:ascii="Calibri" w:hAnsi="Calibri"/>
          <w:sz w:val="23"/>
          <w:szCs w:val="23"/>
        </w:rPr>
        <w:t xml:space="preserve">to advocate for equal rights and to counterbalance possible attempts from </w:t>
      </w:r>
      <w:r w:rsidR="00A95FCE" w:rsidRPr="00BF2E88">
        <w:rPr>
          <w:rFonts w:ascii="Calibri" w:hAnsi="Calibri"/>
          <w:sz w:val="23"/>
          <w:szCs w:val="23"/>
        </w:rPr>
        <w:t xml:space="preserve">the </w:t>
      </w:r>
      <w:r w:rsidR="0032407F" w:rsidRPr="00BF2E88">
        <w:rPr>
          <w:rFonts w:ascii="Calibri" w:hAnsi="Calibri"/>
          <w:sz w:val="23"/>
          <w:szCs w:val="23"/>
        </w:rPr>
        <w:t>private sector and governments that reduce freedom of choice and market</w:t>
      </w:r>
      <w:r w:rsidR="008F5455" w:rsidRPr="00BF2E88">
        <w:rPr>
          <w:rFonts w:ascii="Calibri" w:hAnsi="Calibri"/>
          <w:sz w:val="23"/>
          <w:szCs w:val="23"/>
        </w:rPr>
        <w:t xml:space="preserve"> competition, which is </w:t>
      </w:r>
      <w:r w:rsidR="008E319C" w:rsidRPr="00BF2E88">
        <w:rPr>
          <w:rFonts w:ascii="Calibri" w:hAnsi="Calibri"/>
          <w:sz w:val="23"/>
          <w:szCs w:val="23"/>
        </w:rPr>
        <w:t xml:space="preserve">against </w:t>
      </w:r>
      <w:r w:rsidR="0032407F" w:rsidRPr="00BF2E88">
        <w:rPr>
          <w:rFonts w:ascii="Calibri" w:hAnsi="Calibri"/>
          <w:sz w:val="23"/>
          <w:szCs w:val="23"/>
        </w:rPr>
        <w:t xml:space="preserve">public interest. </w:t>
      </w:r>
    </w:p>
    <w:p w14:paraId="0A03EDF5" w14:textId="4E45037C" w:rsidR="0032407F" w:rsidRPr="00BF2E88" w:rsidRDefault="0032407F" w:rsidP="00517654">
      <w:pPr>
        <w:pStyle w:val="ListParagraph"/>
        <w:numPr>
          <w:ilvl w:val="0"/>
          <w:numId w:val="9"/>
        </w:numPr>
        <w:ind w:left="360"/>
        <w:rPr>
          <w:rFonts w:ascii="Calibri" w:hAnsi="Calibri"/>
          <w:sz w:val="23"/>
          <w:szCs w:val="23"/>
        </w:rPr>
      </w:pPr>
      <w:r w:rsidRPr="00BF2E88">
        <w:rPr>
          <w:rFonts w:ascii="Calibri" w:hAnsi="Calibri"/>
          <w:sz w:val="23"/>
          <w:szCs w:val="23"/>
        </w:rPr>
        <w:t xml:space="preserve">Direct user involvement will also contribute important skills and expertise to the </w:t>
      </w:r>
      <w:r w:rsidR="000712AF" w:rsidRPr="00BF2E88">
        <w:rPr>
          <w:rFonts w:ascii="Calibri" w:hAnsi="Calibri"/>
          <w:sz w:val="23"/>
          <w:szCs w:val="23"/>
        </w:rPr>
        <w:t>Internet policy making process</w:t>
      </w:r>
      <w:r w:rsidRPr="00BF2E88">
        <w:rPr>
          <w:rFonts w:ascii="Calibri" w:hAnsi="Calibri"/>
          <w:sz w:val="23"/>
          <w:szCs w:val="23"/>
        </w:rPr>
        <w:t xml:space="preserve">, as well as establish a quick reaction loop to verify their effects. </w:t>
      </w:r>
    </w:p>
    <w:p w14:paraId="6589D220" w14:textId="418710CA" w:rsidR="0032407F" w:rsidRPr="00BF2E88" w:rsidRDefault="00D91993" w:rsidP="00517654">
      <w:pPr>
        <w:pStyle w:val="ListParagraph"/>
        <w:numPr>
          <w:ilvl w:val="0"/>
          <w:numId w:val="9"/>
        </w:numPr>
        <w:ind w:left="360"/>
        <w:rPr>
          <w:rFonts w:ascii="Calibri" w:hAnsi="Calibri"/>
          <w:sz w:val="23"/>
          <w:szCs w:val="23"/>
        </w:rPr>
      </w:pPr>
      <w:r>
        <w:rPr>
          <w:rFonts w:ascii="Calibri" w:hAnsi="Calibri"/>
          <w:sz w:val="23"/>
          <w:szCs w:val="23"/>
        </w:rPr>
        <w:t>U</w:t>
      </w:r>
      <w:r w:rsidR="000712AF" w:rsidRPr="00BF2E88">
        <w:rPr>
          <w:rFonts w:ascii="Calibri" w:hAnsi="Calibri"/>
          <w:sz w:val="23"/>
          <w:szCs w:val="23"/>
        </w:rPr>
        <w:t>sers’</w:t>
      </w:r>
      <w:r>
        <w:rPr>
          <w:rFonts w:ascii="Calibri" w:hAnsi="Calibri"/>
          <w:sz w:val="23"/>
          <w:szCs w:val="23"/>
        </w:rPr>
        <w:t xml:space="preserve"> involvement</w:t>
      </w:r>
      <w:r w:rsidR="0032407F" w:rsidRPr="00BF2E88">
        <w:rPr>
          <w:rFonts w:ascii="Calibri" w:hAnsi="Calibri"/>
          <w:sz w:val="23"/>
          <w:szCs w:val="23"/>
        </w:rPr>
        <w:t xml:space="preserve"> </w:t>
      </w:r>
      <w:r>
        <w:rPr>
          <w:rFonts w:ascii="Calibri" w:hAnsi="Calibri"/>
          <w:sz w:val="23"/>
          <w:szCs w:val="23"/>
        </w:rPr>
        <w:t xml:space="preserve">will </w:t>
      </w:r>
      <w:r w:rsidR="0032407F" w:rsidRPr="00BF2E88">
        <w:rPr>
          <w:rFonts w:ascii="Calibri" w:hAnsi="Calibri"/>
          <w:sz w:val="23"/>
          <w:szCs w:val="23"/>
        </w:rPr>
        <w:t>significantly increase</w:t>
      </w:r>
      <w:r>
        <w:rPr>
          <w:rFonts w:ascii="Calibri" w:hAnsi="Calibri"/>
          <w:sz w:val="23"/>
          <w:szCs w:val="23"/>
        </w:rPr>
        <w:t xml:space="preserve"> </w:t>
      </w:r>
      <w:r w:rsidR="0032407F" w:rsidRPr="00BF2E88">
        <w:rPr>
          <w:rFonts w:ascii="Calibri" w:hAnsi="Calibri"/>
          <w:sz w:val="23"/>
          <w:szCs w:val="23"/>
        </w:rPr>
        <w:t>th</w:t>
      </w:r>
      <w:r w:rsidR="00F05DB6">
        <w:rPr>
          <w:rFonts w:ascii="Calibri" w:hAnsi="Calibri"/>
          <w:sz w:val="23"/>
          <w:szCs w:val="23"/>
        </w:rPr>
        <w:t xml:space="preserve">e geopolitical diversity of </w:t>
      </w:r>
      <w:r w:rsidR="0032407F" w:rsidRPr="00BF2E88">
        <w:rPr>
          <w:rFonts w:ascii="Calibri" w:hAnsi="Calibri"/>
          <w:sz w:val="23"/>
          <w:szCs w:val="23"/>
        </w:rPr>
        <w:t xml:space="preserve">governance bodies. </w:t>
      </w:r>
    </w:p>
    <w:p w14:paraId="23017174" w14:textId="2BDD5A3C" w:rsidR="0032407F" w:rsidRPr="00BF2E88" w:rsidRDefault="0032407F" w:rsidP="000712AF">
      <w:pPr>
        <w:pStyle w:val="ListParagraph"/>
        <w:numPr>
          <w:ilvl w:val="0"/>
          <w:numId w:val="9"/>
        </w:numPr>
        <w:ind w:left="360"/>
        <w:rPr>
          <w:rFonts w:ascii="Calibri" w:hAnsi="Calibri"/>
          <w:sz w:val="23"/>
          <w:szCs w:val="23"/>
        </w:rPr>
      </w:pPr>
      <w:r w:rsidRPr="00BF2E88">
        <w:rPr>
          <w:rFonts w:ascii="Calibri" w:hAnsi="Calibri"/>
          <w:sz w:val="23"/>
          <w:szCs w:val="23"/>
        </w:rPr>
        <w:t xml:space="preserve">Any policy that does not take into account the needs and values of the user community will be unenforceable and ineffective. </w:t>
      </w:r>
    </w:p>
    <w:p w14:paraId="652AD683" w14:textId="77777777" w:rsidR="00F055BC" w:rsidRPr="00BF2E88" w:rsidRDefault="00F055BC" w:rsidP="00D91993">
      <w:pPr>
        <w:rPr>
          <w:rFonts w:ascii="Calibri" w:hAnsi="Calibri"/>
          <w:sz w:val="23"/>
          <w:szCs w:val="23"/>
        </w:rPr>
      </w:pPr>
    </w:p>
    <w:p w14:paraId="07905B7B" w14:textId="46D3CB3B" w:rsidR="000A5C26" w:rsidRPr="00BF2E88" w:rsidRDefault="003E0E0C" w:rsidP="00517654">
      <w:pPr>
        <w:rPr>
          <w:rFonts w:ascii="Calibri" w:hAnsi="Calibri"/>
          <w:b/>
          <w:sz w:val="23"/>
          <w:szCs w:val="23"/>
        </w:rPr>
      </w:pPr>
      <w:hyperlink r:id="rId15" w:history="1">
        <w:r w:rsidR="000A5C26" w:rsidRPr="00BF2E88">
          <w:rPr>
            <w:rStyle w:val="Hyperlink"/>
            <w:rFonts w:ascii="Calibri" w:hAnsi="Calibri"/>
            <w:b/>
            <w:sz w:val="23"/>
            <w:szCs w:val="23"/>
          </w:rPr>
          <w:t>New Generic Top-Level Domains (gTLDs)</w:t>
        </w:r>
      </w:hyperlink>
      <w:r w:rsidR="000A5C26" w:rsidRPr="00BF2E88">
        <w:rPr>
          <w:rFonts w:ascii="Calibri" w:hAnsi="Calibri"/>
          <w:b/>
          <w:sz w:val="23"/>
          <w:szCs w:val="23"/>
        </w:rPr>
        <w:t xml:space="preserve"> </w:t>
      </w:r>
    </w:p>
    <w:p w14:paraId="4374F8E4" w14:textId="77777777" w:rsidR="000A5C26" w:rsidRPr="00BF2E88" w:rsidRDefault="000A5C26" w:rsidP="00517654">
      <w:pPr>
        <w:pStyle w:val="ListParagraph"/>
        <w:numPr>
          <w:ilvl w:val="0"/>
          <w:numId w:val="10"/>
        </w:numPr>
        <w:ind w:left="360"/>
        <w:rPr>
          <w:rFonts w:ascii="Calibri" w:hAnsi="Calibri"/>
          <w:sz w:val="23"/>
          <w:szCs w:val="23"/>
        </w:rPr>
      </w:pPr>
      <w:r w:rsidRPr="00BF2E88">
        <w:rPr>
          <w:rFonts w:ascii="Calibri" w:hAnsi="Calibri"/>
          <w:sz w:val="23"/>
          <w:szCs w:val="23"/>
        </w:rPr>
        <w:t xml:space="preserve">New gTLDs offer much greater flexibility for individual registrants to create memorable, innovative names for their websites. </w:t>
      </w:r>
    </w:p>
    <w:p w14:paraId="6087E08E" w14:textId="0FB4A26C" w:rsidR="000A5C26" w:rsidRPr="00BF2E88" w:rsidRDefault="00F359E7" w:rsidP="00517654">
      <w:pPr>
        <w:pStyle w:val="ListParagraph"/>
        <w:numPr>
          <w:ilvl w:val="0"/>
          <w:numId w:val="10"/>
        </w:numPr>
        <w:ind w:left="360"/>
        <w:rPr>
          <w:rFonts w:ascii="Calibri" w:hAnsi="Calibri"/>
          <w:sz w:val="23"/>
          <w:szCs w:val="23"/>
        </w:rPr>
      </w:pPr>
      <w:r w:rsidRPr="00BF2E88">
        <w:rPr>
          <w:rFonts w:ascii="Calibri" w:hAnsi="Calibri"/>
          <w:sz w:val="23"/>
          <w:szCs w:val="23"/>
        </w:rPr>
        <w:t xml:space="preserve">As </w:t>
      </w:r>
      <w:r w:rsidR="000A5C26" w:rsidRPr="00BF2E88">
        <w:rPr>
          <w:rFonts w:ascii="Calibri" w:hAnsi="Calibri"/>
          <w:sz w:val="23"/>
          <w:szCs w:val="23"/>
        </w:rPr>
        <w:t xml:space="preserve">New gTLDs </w:t>
      </w:r>
      <w:r w:rsidR="00FF4AB0" w:rsidRPr="00BF2E88">
        <w:rPr>
          <w:rFonts w:ascii="Calibri" w:hAnsi="Calibri"/>
          <w:sz w:val="23"/>
          <w:szCs w:val="23"/>
        </w:rPr>
        <w:t>open</w:t>
      </w:r>
      <w:r w:rsidR="000A5C26" w:rsidRPr="00BF2E88">
        <w:rPr>
          <w:rFonts w:ascii="Calibri" w:hAnsi="Calibri"/>
          <w:sz w:val="23"/>
          <w:szCs w:val="23"/>
        </w:rPr>
        <w:t xml:space="preserve"> up opportunities for new registries and registrars to enter the domain name indust</w:t>
      </w:r>
      <w:r w:rsidRPr="00BF2E88">
        <w:rPr>
          <w:rFonts w:ascii="Calibri" w:hAnsi="Calibri"/>
          <w:sz w:val="23"/>
          <w:szCs w:val="23"/>
        </w:rPr>
        <w:t>ry, in</w:t>
      </w:r>
      <w:r w:rsidR="00665E62" w:rsidRPr="00BF2E88">
        <w:rPr>
          <w:rFonts w:ascii="Calibri" w:hAnsi="Calibri"/>
          <w:sz w:val="23"/>
          <w:szCs w:val="23"/>
        </w:rPr>
        <w:t>dividual</w:t>
      </w:r>
      <w:r w:rsidR="000A5C26" w:rsidRPr="00BF2E88">
        <w:rPr>
          <w:rFonts w:ascii="Calibri" w:hAnsi="Calibri"/>
          <w:sz w:val="23"/>
          <w:szCs w:val="23"/>
        </w:rPr>
        <w:t xml:space="preserve"> registrants have more choices when purchasing services. </w:t>
      </w:r>
    </w:p>
    <w:p w14:paraId="4D157C92" w14:textId="45B7DF08" w:rsidR="000A5C26" w:rsidRPr="00BF2E88" w:rsidRDefault="000A5C26" w:rsidP="00517654">
      <w:pPr>
        <w:pStyle w:val="ListParagraph"/>
        <w:numPr>
          <w:ilvl w:val="0"/>
          <w:numId w:val="10"/>
        </w:numPr>
        <w:ind w:left="360"/>
        <w:rPr>
          <w:rFonts w:ascii="Calibri" w:hAnsi="Calibri"/>
          <w:sz w:val="23"/>
          <w:szCs w:val="23"/>
        </w:rPr>
      </w:pPr>
      <w:r w:rsidRPr="00BF2E88">
        <w:rPr>
          <w:rFonts w:ascii="Calibri" w:hAnsi="Calibri"/>
          <w:sz w:val="23"/>
          <w:szCs w:val="23"/>
        </w:rPr>
        <w:t xml:space="preserve">New gTLDs also </w:t>
      </w:r>
      <w:r w:rsidR="00FF4AB0" w:rsidRPr="00BF2E88">
        <w:rPr>
          <w:rFonts w:ascii="Calibri" w:hAnsi="Calibri"/>
          <w:sz w:val="23"/>
          <w:szCs w:val="23"/>
        </w:rPr>
        <w:t xml:space="preserve">could </w:t>
      </w:r>
      <w:r w:rsidRPr="00BF2E88">
        <w:rPr>
          <w:rFonts w:ascii="Calibri" w:hAnsi="Calibri"/>
          <w:sz w:val="23"/>
          <w:szCs w:val="23"/>
        </w:rPr>
        <w:t xml:space="preserve">cause widespread confusion, as users may have to learn the new addresses of websites that they </w:t>
      </w:r>
      <w:r w:rsidR="00FF4AB0" w:rsidRPr="00BF2E88">
        <w:rPr>
          <w:rFonts w:ascii="Calibri" w:hAnsi="Calibri"/>
          <w:sz w:val="23"/>
          <w:szCs w:val="23"/>
        </w:rPr>
        <w:t>are using</w:t>
      </w:r>
      <w:r w:rsidRPr="00BF2E88">
        <w:rPr>
          <w:rFonts w:ascii="Calibri" w:hAnsi="Calibri"/>
          <w:sz w:val="23"/>
          <w:szCs w:val="23"/>
        </w:rPr>
        <w:t xml:space="preserve">. </w:t>
      </w:r>
    </w:p>
    <w:p w14:paraId="57BE8804" w14:textId="4C58DC28" w:rsidR="000A5C26" w:rsidRPr="00BF2E88" w:rsidRDefault="000A5C26" w:rsidP="00517654">
      <w:pPr>
        <w:pStyle w:val="ListParagraph"/>
        <w:numPr>
          <w:ilvl w:val="0"/>
          <w:numId w:val="10"/>
        </w:numPr>
        <w:ind w:left="360"/>
        <w:rPr>
          <w:rFonts w:ascii="Calibri" w:hAnsi="Calibri"/>
          <w:sz w:val="23"/>
          <w:szCs w:val="23"/>
        </w:rPr>
      </w:pPr>
      <w:r w:rsidRPr="00BF2E88">
        <w:rPr>
          <w:rFonts w:ascii="Calibri" w:hAnsi="Calibri"/>
          <w:sz w:val="23"/>
          <w:szCs w:val="23"/>
        </w:rPr>
        <w:t>In addition, users may be exposed to fraud, counterfeiting, and identity theft when criminals take advantage of this confusion to create hostile sites with new gTLDs.</w:t>
      </w:r>
    </w:p>
    <w:p w14:paraId="0802D2AF" w14:textId="77777777" w:rsidR="000A5C26" w:rsidRPr="00BF2E88" w:rsidRDefault="000A5C26" w:rsidP="00517654">
      <w:pPr>
        <w:ind w:left="360"/>
        <w:rPr>
          <w:rFonts w:ascii="Calibri" w:hAnsi="Calibri"/>
          <w:sz w:val="23"/>
          <w:szCs w:val="23"/>
        </w:rPr>
      </w:pPr>
    </w:p>
    <w:p w14:paraId="476D3FB4" w14:textId="69EB4778" w:rsidR="000A5C26" w:rsidRPr="00BF2E88" w:rsidRDefault="003E0E0C" w:rsidP="00517654">
      <w:pPr>
        <w:rPr>
          <w:rFonts w:ascii="Calibri" w:hAnsi="Calibri"/>
          <w:b/>
          <w:sz w:val="23"/>
          <w:szCs w:val="23"/>
        </w:rPr>
      </w:pPr>
      <w:hyperlink r:id="rId16" w:history="1">
        <w:r w:rsidR="000A5C26" w:rsidRPr="00BF2E88">
          <w:rPr>
            <w:rStyle w:val="Hyperlink"/>
            <w:rFonts w:ascii="Calibri" w:hAnsi="Calibri"/>
            <w:b/>
            <w:sz w:val="23"/>
            <w:szCs w:val="23"/>
          </w:rPr>
          <w:t>Public Interest</w:t>
        </w:r>
      </w:hyperlink>
    </w:p>
    <w:p w14:paraId="7A822CF9" w14:textId="1BB5DB24" w:rsidR="00DA473D" w:rsidRPr="00BF2E88" w:rsidRDefault="008D7157" w:rsidP="00517654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ind w:left="360"/>
        <w:rPr>
          <w:rFonts w:ascii="Calibri" w:hAnsi="Calibri" w:cs="Calibri"/>
          <w:sz w:val="23"/>
          <w:szCs w:val="23"/>
        </w:rPr>
      </w:pPr>
      <w:r w:rsidRPr="00BF2E88">
        <w:rPr>
          <w:rFonts w:ascii="Calibri" w:hAnsi="Calibri" w:cs="Calibri"/>
          <w:sz w:val="23"/>
          <w:szCs w:val="23"/>
        </w:rPr>
        <w:t>The</w:t>
      </w:r>
      <w:r w:rsidR="00DA473D" w:rsidRPr="00BF2E88">
        <w:rPr>
          <w:rFonts w:ascii="Calibri" w:hAnsi="Calibri" w:cs="Calibri"/>
          <w:sz w:val="23"/>
          <w:szCs w:val="23"/>
        </w:rPr>
        <w:t xml:space="preserve"> Internet has become a critical pa</w:t>
      </w:r>
      <w:r w:rsidRPr="00BF2E88">
        <w:rPr>
          <w:rFonts w:ascii="Calibri" w:hAnsi="Calibri" w:cs="Calibri"/>
          <w:sz w:val="23"/>
          <w:szCs w:val="23"/>
        </w:rPr>
        <w:t xml:space="preserve">rt of the global public sphere. As </w:t>
      </w:r>
      <w:r w:rsidR="00DA473D" w:rsidRPr="00BF2E88">
        <w:rPr>
          <w:rFonts w:ascii="Calibri" w:hAnsi="Calibri" w:cs="Calibri"/>
          <w:sz w:val="23"/>
          <w:szCs w:val="23"/>
        </w:rPr>
        <w:t xml:space="preserve">the influence of commercial interests and state powers has been increasing, stakeholders need to work together and form a comprehensive vision on the Internet that addresses the protection of civil liberties, such as free speech and privacy. </w:t>
      </w:r>
    </w:p>
    <w:p w14:paraId="24449A2A" w14:textId="467360C0" w:rsidR="004C22F9" w:rsidRPr="00BF2E88" w:rsidRDefault="00753DFF" w:rsidP="00517654">
      <w:pPr>
        <w:pStyle w:val="ListParagraph"/>
        <w:numPr>
          <w:ilvl w:val="0"/>
          <w:numId w:val="11"/>
        </w:numPr>
        <w:ind w:left="360"/>
        <w:rPr>
          <w:rFonts w:ascii="Calibri" w:hAnsi="Calibri"/>
          <w:sz w:val="23"/>
          <w:szCs w:val="23"/>
        </w:rPr>
      </w:pPr>
      <w:r w:rsidRPr="00BF2E88">
        <w:rPr>
          <w:rFonts w:ascii="Calibri" w:hAnsi="Calibri" w:cs="Calibri"/>
          <w:sz w:val="23"/>
          <w:szCs w:val="23"/>
        </w:rPr>
        <w:t>D</w:t>
      </w:r>
      <w:r w:rsidR="006E4D78" w:rsidRPr="00BF2E88">
        <w:rPr>
          <w:rFonts w:ascii="Calibri" w:hAnsi="Calibri" w:cs="Calibri"/>
          <w:sz w:val="23"/>
          <w:szCs w:val="23"/>
        </w:rPr>
        <w:t>iscussions on the topic of</w:t>
      </w:r>
      <w:r w:rsidR="004C22F9" w:rsidRPr="00BF2E88">
        <w:rPr>
          <w:rFonts w:ascii="Calibri" w:hAnsi="Calibri" w:cs="Calibri"/>
          <w:sz w:val="23"/>
          <w:szCs w:val="23"/>
        </w:rPr>
        <w:t xml:space="preserve"> “public interest within ICANN’s remit” </w:t>
      </w:r>
      <w:r w:rsidR="00F56EC5" w:rsidRPr="00BF2E88">
        <w:rPr>
          <w:rFonts w:ascii="Calibri" w:hAnsi="Calibri" w:cs="Calibri"/>
          <w:sz w:val="23"/>
          <w:szCs w:val="23"/>
        </w:rPr>
        <w:t>have been ongoing for years. The</w:t>
      </w:r>
      <w:r w:rsidR="004C22F9" w:rsidRPr="00BF2E88">
        <w:rPr>
          <w:rFonts w:ascii="Calibri" w:hAnsi="Calibri" w:cs="Calibri"/>
          <w:sz w:val="23"/>
          <w:szCs w:val="23"/>
        </w:rPr>
        <w:t xml:space="preserve"> pot</w:t>
      </w:r>
      <w:r w:rsidR="00F56EC5" w:rsidRPr="00BF2E88">
        <w:rPr>
          <w:rFonts w:ascii="Calibri" w:hAnsi="Calibri" w:cs="Calibri"/>
          <w:sz w:val="23"/>
          <w:szCs w:val="23"/>
        </w:rPr>
        <w:t>ential definitions of this term are</w:t>
      </w:r>
      <w:r w:rsidR="004C22F9" w:rsidRPr="00BF2E88">
        <w:rPr>
          <w:rFonts w:ascii="Calibri" w:hAnsi="Calibri" w:cs="Calibri"/>
          <w:sz w:val="23"/>
          <w:szCs w:val="23"/>
        </w:rPr>
        <w:t xml:space="preserve"> often contested by stakeholder groups and constituencies. </w:t>
      </w:r>
    </w:p>
    <w:p w14:paraId="7F63D8F9" w14:textId="53538A01" w:rsidR="00517654" w:rsidRPr="00BF2E88" w:rsidRDefault="004C22F9" w:rsidP="00517654">
      <w:pPr>
        <w:pStyle w:val="ListParagraph"/>
        <w:numPr>
          <w:ilvl w:val="0"/>
          <w:numId w:val="11"/>
        </w:numPr>
        <w:ind w:left="360"/>
        <w:rPr>
          <w:rFonts w:ascii="Calibri" w:hAnsi="Calibri"/>
          <w:sz w:val="23"/>
          <w:szCs w:val="23"/>
        </w:rPr>
      </w:pPr>
      <w:r w:rsidRPr="00BF2E88">
        <w:rPr>
          <w:rFonts w:ascii="Calibri" w:hAnsi="Calibri" w:cs="Calibri"/>
          <w:sz w:val="23"/>
          <w:szCs w:val="23"/>
        </w:rPr>
        <w:t>Within ICANN</w:t>
      </w:r>
      <w:r w:rsidR="00DA473D" w:rsidRPr="00BF2E88">
        <w:rPr>
          <w:rFonts w:ascii="Calibri" w:hAnsi="Calibri" w:cs="Calibri"/>
          <w:sz w:val="23"/>
          <w:szCs w:val="23"/>
        </w:rPr>
        <w:t>, there is a pressing need to devise mechanisms to effectively address the public interest, counterbalancing the commercial pressure</w:t>
      </w:r>
      <w:r w:rsidR="00517654" w:rsidRPr="00BF2E88">
        <w:rPr>
          <w:rFonts w:ascii="Calibri" w:hAnsi="Calibri" w:cs="Calibri"/>
          <w:sz w:val="23"/>
          <w:szCs w:val="23"/>
        </w:rPr>
        <w:t>, as the</w:t>
      </w:r>
      <w:r w:rsidR="00517654" w:rsidRPr="00BF2E88">
        <w:rPr>
          <w:rFonts w:ascii="Calibri" w:hAnsi="Calibri"/>
          <w:sz w:val="23"/>
          <w:szCs w:val="23"/>
        </w:rPr>
        <w:t xml:space="preserve"> domain name industry is primarily dominated by big commercial players. </w:t>
      </w:r>
    </w:p>
    <w:p w14:paraId="34CC73EE" w14:textId="46E2238D" w:rsidR="00517654" w:rsidRPr="00BF2E88" w:rsidRDefault="0027079C" w:rsidP="00517654">
      <w:pPr>
        <w:pStyle w:val="ListParagraph"/>
        <w:numPr>
          <w:ilvl w:val="0"/>
          <w:numId w:val="11"/>
        </w:numPr>
        <w:ind w:left="360"/>
        <w:rPr>
          <w:rFonts w:ascii="Calibri" w:hAnsi="Calibri"/>
          <w:sz w:val="23"/>
          <w:szCs w:val="23"/>
        </w:rPr>
      </w:pPr>
      <w:r w:rsidRPr="00BF2E88">
        <w:rPr>
          <w:rFonts w:ascii="Calibri" w:hAnsi="Calibri"/>
          <w:sz w:val="23"/>
          <w:szCs w:val="23"/>
        </w:rPr>
        <w:t>Public Interest is a key top</w:t>
      </w:r>
      <w:r w:rsidR="006E4D78" w:rsidRPr="00BF2E88">
        <w:rPr>
          <w:rFonts w:ascii="Calibri" w:hAnsi="Calibri"/>
          <w:sz w:val="23"/>
          <w:szCs w:val="23"/>
        </w:rPr>
        <w:t>ic</w:t>
      </w:r>
      <w:r w:rsidRPr="00BF2E88">
        <w:rPr>
          <w:rFonts w:ascii="Calibri" w:hAnsi="Calibri"/>
          <w:sz w:val="23"/>
          <w:szCs w:val="23"/>
        </w:rPr>
        <w:t xml:space="preserve"> of the At-Large Community. Specifically</w:t>
      </w:r>
      <w:r w:rsidR="00517654" w:rsidRPr="00BF2E88">
        <w:rPr>
          <w:rFonts w:ascii="Calibri" w:hAnsi="Calibri"/>
          <w:sz w:val="23"/>
          <w:szCs w:val="23"/>
        </w:rPr>
        <w:t>, EURALO has advocated for related principles such as Open Access, Free Software, and Creative Commons</w:t>
      </w:r>
      <w:r w:rsidRPr="00BF2E88">
        <w:rPr>
          <w:rFonts w:ascii="Calibri" w:hAnsi="Calibri"/>
          <w:sz w:val="23"/>
          <w:szCs w:val="23"/>
        </w:rPr>
        <w:t xml:space="preserve"> since its inception</w:t>
      </w:r>
      <w:r w:rsidR="00517654" w:rsidRPr="00BF2E88">
        <w:rPr>
          <w:rFonts w:ascii="Calibri" w:hAnsi="Calibri"/>
          <w:sz w:val="23"/>
          <w:szCs w:val="23"/>
        </w:rPr>
        <w:t>. Its leaders also drafted the thesis paper on public interest and led the creation of the At-Large Public Interest Working Group.</w:t>
      </w:r>
    </w:p>
    <w:p w14:paraId="3EFC8681" w14:textId="745A9C33" w:rsidR="004C22F9" w:rsidRPr="00BF2E88" w:rsidRDefault="00517654" w:rsidP="00517654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ind w:left="360"/>
        <w:rPr>
          <w:rFonts w:ascii="Calibri" w:hAnsi="Calibri" w:cs="Calibri"/>
          <w:sz w:val="23"/>
          <w:szCs w:val="23"/>
        </w:rPr>
      </w:pPr>
      <w:r w:rsidRPr="00BF2E88">
        <w:rPr>
          <w:rFonts w:ascii="Calibri" w:hAnsi="Calibri" w:cs="Calibri"/>
          <w:sz w:val="23"/>
          <w:szCs w:val="23"/>
        </w:rPr>
        <w:t xml:space="preserve">One sub-topic </w:t>
      </w:r>
      <w:r w:rsidR="0027079C" w:rsidRPr="00BF2E88">
        <w:rPr>
          <w:rFonts w:ascii="Calibri" w:hAnsi="Calibri" w:cs="Calibri"/>
          <w:sz w:val="23"/>
          <w:szCs w:val="23"/>
        </w:rPr>
        <w:t xml:space="preserve">that At-Large cares deeply about </w:t>
      </w:r>
      <w:r w:rsidRPr="00BF2E88">
        <w:rPr>
          <w:rFonts w:ascii="Calibri" w:hAnsi="Calibri" w:cs="Calibri"/>
          <w:sz w:val="23"/>
          <w:szCs w:val="23"/>
        </w:rPr>
        <w:t>is the Public Interest Commitments (PICs), especially pertaining to the Category 1</w:t>
      </w:r>
      <w:r w:rsidR="0027079C" w:rsidRPr="00BF2E88">
        <w:rPr>
          <w:rFonts w:ascii="Calibri" w:hAnsi="Calibri" w:cs="Calibri"/>
          <w:sz w:val="23"/>
          <w:szCs w:val="23"/>
        </w:rPr>
        <w:t xml:space="preserve"> TLDs defined by the GAC</w:t>
      </w:r>
      <w:r w:rsidR="00FC6533" w:rsidRPr="00BF2E88">
        <w:rPr>
          <w:rFonts w:ascii="Calibri" w:hAnsi="Calibri" w:cs="Calibri"/>
          <w:sz w:val="23"/>
          <w:szCs w:val="23"/>
        </w:rPr>
        <w:t xml:space="preserve">, </w:t>
      </w:r>
      <w:r w:rsidR="004C22F9" w:rsidRPr="00BF2E88">
        <w:rPr>
          <w:rFonts w:ascii="Calibri" w:hAnsi="Calibri" w:cs="Calibri"/>
          <w:sz w:val="23"/>
          <w:szCs w:val="23"/>
        </w:rPr>
        <w:t xml:space="preserve">such </w:t>
      </w:r>
      <w:r w:rsidR="00C12E8F">
        <w:rPr>
          <w:rFonts w:ascii="Calibri" w:hAnsi="Calibri" w:cs="Calibri"/>
          <w:sz w:val="23"/>
          <w:szCs w:val="23"/>
        </w:rPr>
        <w:t xml:space="preserve">as .doctor </w:t>
      </w:r>
      <w:r w:rsidR="00FC6533" w:rsidRPr="00BF2E88">
        <w:rPr>
          <w:rFonts w:ascii="Calibri" w:hAnsi="Calibri" w:cs="Calibri"/>
          <w:sz w:val="23"/>
          <w:szCs w:val="23"/>
        </w:rPr>
        <w:t xml:space="preserve">and .bank. </w:t>
      </w:r>
    </w:p>
    <w:p w14:paraId="2655A736" w14:textId="77777777" w:rsidR="004C22F9" w:rsidRPr="00BF2E88" w:rsidRDefault="004C22F9" w:rsidP="00517654">
      <w:pPr>
        <w:ind w:left="360"/>
        <w:rPr>
          <w:rFonts w:ascii="Calibri" w:hAnsi="Calibri"/>
          <w:sz w:val="23"/>
          <w:szCs w:val="23"/>
        </w:rPr>
      </w:pPr>
    </w:p>
    <w:p w14:paraId="37A6726B" w14:textId="411788D9" w:rsidR="004C22F9" w:rsidRPr="00BF2E88" w:rsidRDefault="003E0E0C" w:rsidP="00517654">
      <w:pPr>
        <w:rPr>
          <w:rFonts w:ascii="Calibri" w:hAnsi="Calibri"/>
          <w:b/>
          <w:sz w:val="23"/>
          <w:szCs w:val="23"/>
        </w:rPr>
      </w:pPr>
      <w:hyperlink r:id="rId17" w:history="1">
        <w:r w:rsidR="00135E6A" w:rsidRPr="00BF2E88">
          <w:rPr>
            <w:rStyle w:val="Hyperlink"/>
            <w:rFonts w:ascii="Calibri" w:hAnsi="Calibri"/>
            <w:b/>
            <w:sz w:val="23"/>
            <w:szCs w:val="23"/>
          </w:rPr>
          <w:t>Reviews at ICANN</w:t>
        </w:r>
      </w:hyperlink>
      <w:r w:rsidR="00135E6A" w:rsidRPr="00BF2E88">
        <w:rPr>
          <w:rFonts w:ascii="Calibri" w:hAnsi="Calibri"/>
          <w:b/>
          <w:sz w:val="23"/>
          <w:szCs w:val="23"/>
        </w:rPr>
        <w:t xml:space="preserve"> (Organizational Reviews &amp; AoC Reviews) </w:t>
      </w:r>
    </w:p>
    <w:p w14:paraId="6C7AB43B" w14:textId="1D669D47" w:rsidR="006E4D78" w:rsidRPr="00BF2E88" w:rsidRDefault="006E4D78" w:rsidP="004D3A24">
      <w:pPr>
        <w:pStyle w:val="ListParagraph"/>
        <w:numPr>
          <w:ilvl w:val="0"/>
          <w:numId w:val="13"/>
        </w:numPr>
        <w:ind w:left="360"/>
        <w:rPr>
          <w:rFonts w:ascii="Calibri" w:hAnsi="Calibri"/>
          <w:sz w:val="23"/>
          <w:szCs w:val="23"/>
        </w:rPr>
      </w:pPr>
      <w:r w:rsidRPr="00BF2E88">
        <w:rPr>
          <w:rFonts w:ascii="Calibri" w:hAnsi="Calibri"/>
          <w:sz w:val="23"/>
          <w:szCs w:val="23"/>
        </w:rPr>
        <w:t xml:space="preserve">End users have a critical </w:t>
      </w:r>
      <w:r w:rsidR="004D3A24" w:rsidRPr="00BF2E88">
        <w:rPr>
          <w:rFonts w:ascii="Calibri" w:hAnsi="Calibri"/>
          <w:sz w:val="23"/>
          <w:szCs w:val="23"/>
        </w:rPr>
        <w:t>role in holding ICANN accountable</w:t>
      </w:r>
      <w:r w:rsidRPr="00BF2E88">
        <w:rPr>
          <w:rFonts w:ascii="Calibri" w:hAnsi="Calibri"/>
          <w:sz w:val="23"/>
          <w:szCs w:val="23"/>
        </w:rPr>
        <w:t>. Their</w:t>
      </w:r>
      <w:r w:rsidR="004D3A24" w:rsidRPr="00BF2E88">
        <w:rPr>
          <w:rFonts w:ascii="Calibri" w:hAnsi="Calibri"/>
          <w:sz w:val="23"/>
          <w:szCs w:val="23"/>
        </w:rPr>
        <w:t xml:space="preserve"> expertise </w:t>
      </w:r>
      <w:r w:rsidRPr="00BF2E88">
        <w:rPr>
          <w:rFonts w:ascii="Calibri" w:hAnsi="Calibri"/>
          <w:sz w:val="23"/>
          <w:szCs w:val="23"/>
        </w:rPr>
        <w:t xml:space="preserve">is </w:t>
      </w:r>
      <w:r w:rsidR="004D3A24" w:rsidRPr="00BF2E88">
        <w:rPr>
          <w:rFonts w:ascii="Calibri" w:hAnsi="Calibri"/>
          <w:sz w:val="23"/>
          <w:szCs w:val="23"/>
        </w:rPr>
        <w:t>needed in various review processes</w:t>
      </w:r>
      <w:r w:rsidRPr="00BF2E88">
        <w:rPr>
          <w:rFonts w:ascii="Calibri" w:hAnsi="Calibri"/>
          <w:sz w:val="23"/>
          <w:szCs w:val="23"/>
        </w:rPr>
        <w:t xml:space="preserve">. </w:t>
      </w:r>
    </w:p>
    <w:p w14:paraId="5BDB2459" w14:textId="63A86C3A" w:rsidR="004D3A24" w:rsidRPr="00BF2E88" w:rsidRDefault="006E4D78" w:rsidP="004D3A24">
      <w:pPr>
        <w:pStyle w:val="ListParagraph"/>
        <w:numPr>
          <w:ilvl w:val="0"/>
          <w:numId w:val="13"/>
        </w:numPr>
        <w:ind w:left="360"/>
        <w:rPr>
          <w:rFonts w:ascii="Calibri" w:hAnsi="Calibri"/>
          <w:sz w:val="23"/>
          <w:szCs w:val="23"/>
        </w:rPr>
      </w:pPr>
      <w:r w:rsidRPr="00BF2E88">
        <w:rPr>
          <w:rFonts w:ascii="Calibri" w:hAnsi="Calibri"/>
          <w:sz w:val="23"/>
          <w:szCs w:val="23"/>
        </w:rPr>
        <w:t>Specifically, e</w:t>
      </w:r>
      <w:r w:rsidR="004D3A24" w:rsidRPr="00BF2E88">
        <w:rPr>
          <w:rFonts w:ascii="Calibri" w:hAnsi="Calibri"/>
          <w:sz w:val="23"/>
          <w:szCs w:val="23"/>
        </w:rPr>
        <w:t xml:space="preserve">nd users are directly impacted by the </w:t>
      </w:r>
      <w:r w:rsidR="00135E6A" w:rsidRPr="00BF2E88">
        <w:rPr>
          <w:rFonts w:ascii="Calibri" w:hAnsi="Calibri"/>
          <w:color w:val="000000" w:themeColor="text1"/>
          <w:sz w:val="23"/>
          <w:szCs w:val="23"/>
        </w:rPr>
        <w:t xml:space="preserve">Organizational Review of the ALAC and the wider At-Large Community. </w:t>
      </w:r>
    </w:p>
    <w:p w14:paraId="1BBD30C2" w14:textId="521FE3F3" w:rsidR="001B04C6" w:rsidRPr="00BF2E88" w:rsidRDefault="00C620B2" w:rsidP="004D3A24">
      <w:pPr>
        <w:pStyle w:val="ListParagraph"/>
        <w:numPr>
          <w:ilvl w:val="0"/>
          <w:numId w:val="13"/>
        </w:numPr>
        <w:ind w:left="360"/>
        <w:rPr>
          <w:rFonts w:ascii="Calibri" w:hAnsi="Calibri"/>
          <w:sz w:val="23"/>
          <w:szCs w:val="23"/>
        </w:rPr>
      </w:pPr>
      <w:r w:rsidRPr="00BF2E88">
        <w:rPr>
          <w:rFonts w:ascii="Calibri" w:hAnsi="Calibri"/>
          <w:color w:val="000000" w:themeColor="text1"/>
          <w:sz w:val="23"/>
          <w:szCs w:val="23"/>
        </w:rPr>
        <w:t>This R</w:t>
      </w:r>
      <w:r w:rsidR="00EA4C45" w:rsidRPr="00BF2E88">
        <w:rPr>
          <w:rFonts w:ascii="Calibri" w:hAnsi="Calibri"/>
          <w:color w:val="000000" w:themeColor="text1"/>
          <w:sz w:val="23"/>
          <w:szCs w:val="23"/>
        </w:rPr>
        <w:t xml:space="preserve">eview </w:t>
      </w:r>
      <w:r w:rsidR="00803672" w:rsidRPr="00BF2E88">
        <w:rPr>
          <w:rFonts w:ascii="Calibri" w:hAnsi="Calibri"/>
          <w:color w:val="000000" w:themeColor="text1"/>
          <w:sz w:val="23"/>
          <w:szCs w:val="23"/>
        </w:rPr>
        <w:t>will evaluate</w:t>
      </w:r>
      <w:r w:rsidR="00B65873" w:rsidRPr="00BF2E88">
        <w:rPr>
          <w:rFonts w:ascii="Calibri" w:hAnsi="Calibri"/>
          <w:color w:val="000000" w:themeColor="text1"/>
          <w:sz w:val="23"/>
          <w:szCs w:val="23"/>
        </w:rPr>
        <w:t xml:space="preserve"> </w:t>
      </w:r>
      <w:r w:rsidR="00EA4C45" w:rsidRPr="00BF2E88">
        <w:rPr>
          <w:rFonts w:ascii="Calibri" w:hAnsi="Calibri"/>
          <w:color w:val="000000" w:themeColor="text1"/>
          <w:sz w:val="23"/>
          <w:szCs w:val="23"/>
        </w:rPr>
        <w:t xml:space="preserve">At-Large Community’s </w:t>
      </w:r>
      <w:r w:rsidR="006D36C7" w:rsidRPr="00BF2E88">
        <w:rPr>
          <w:rFonts w:ascii="Calibri" w:hAnsi="Calibri"/>
          <w:color w:val="000000" w:themeColor="text1"/>
          <w:sz w:val="23"/>
          <w:szCs w:val="23"/>
        </w:rPr>
        <w:t>organization effectiveness and</w:t>
      </w:r>
      <w:r w:rsidR="00803672" w:rsidRPr="00BF2E88">
        <w:rPr>
          <w:rFonts w:ascii="Calibri" w:hAnsi="Calibri"/>
          <w:color w:val="000000" w:themeColor="text1"/>
          <w:sz w:val="23"/>
          <w:szCs w:val="23"/>
        </w:rPr>
        <w:t xml:space="preserve"> how well </w:t>
      </w:r>
      <w:r w:rsidR="006D36C7" w:rsidRPr="00BF2E88">
        <w:rPr>
          <w:rFonts w:ascii="Calibri" w:hAnsi="Calibri"/>
          <w:color w:val="000000" w:themeColor="text1"/>
          <w:sz w:val="23"/>
          <w:szCs w:val="23"/>
        </w:rPr>
        <w:t xml:space="preserve">it </w:t>
      </w:r>
      <w:r w:rsidR="00803672" w:rsidRPr="00BF2E88">
        <w:rPr>
          <w:rFonts w:ascii="Calibri" w:hAnsi="Calibri"/>
          <w:color w:val="000000" w:themeColor="text1"/>
          <w:sz w:val="23"/>
          <w:szCs w:val="23"/>
        </w:rPr>
        <w:t xml:space="preserve">has </w:t>
      </w:r>
      <w:r w:rsidR="00135E6A" w:rsidRPr="00BF2E88">
        <w:rPr>
          <w:rFonts w:ascii="Calibri" w:hAnsi="Calibri"/>
          <w:color w:val="000000" w:themeColor="text1"/>
          <w:sz w:val="23"/>
          <w:szCs w:val="23"/>
        </w:rPr>
        <w:t>ful</w:t>
      </w:r>
      <w:r w:rsidR="00803672" w:rsidRPr="00BF2E88">
        <w:rPr>
          <w:rFonts w:ascii="Calibri" w:hAnsi="Calibri"/>
          <w:color w:val="000000" w:themeColor="text1"/>
          <w:sz w:val="23"/>
          <w:szCs w:val="23"/>
        </w:rPr>
        <w:t xml:space="preserve">filled its </w:t>
      </w:r>
      <w:r w:rsidR="00135E6A" w:rsidRPr="00BF2E88">
        <w:rPr>
          <w:rFonts w:ascii="Calibri" w:hAnsi="Calibri"/>
          <w:color w:val="000000" w:themeColor="text1"/>
          <w:sz w:val="23"/>
          <w:szCs w:val="23"/>
        </w:rPr>
        <w:t xml:space="preserve">mission </w:t>
      </w:r>
      <w:r w:rsidR="00803672" w:rsidRPr="00BF2E88">
        <w:rPr>
          <w:rFonts w:ascii="Calibri" w:hAnsi="Calibri"/>
          <w:color w:val="000000" w:themeColor="text1"/>
          <w:sz w:val="23"/>
          <w:szCs w:val="23"/>
        </w:rPr>
        <w:t xml:space="preserve">of acting on the interests of </w:t>
      </w:r>
      <w:r w:rsidR="006D36C7" w:rsidRPr="00BF2E88">
        <w:rPr>
          <w:rFonts w:ascii="Calibri" w:hAnsi="Calibri"/>
          <w:color w:val="000000" w:themeColor="text1"/>
          <w:sz w:val="23"/>
          <w:szCs w:val="23"/>
        </w:rPr>
        <w:t xml:space="preserve">end users worldwide </w:t>
      </w:r>
      <w:r w:rsidR="00803672" w:rsidRPr="00BF2E88">
        <w:rPr>
          <w:rFonts w:ascii="Calibri" w:hAnsi="Calibri"/>
          <w:color w:val="000000" w:themeColor="text1"/>
          <w:sz w:val="23"/>
          <w:szCs w:val="23"/>
        </w:rPr>
        <w:t xml:space="preserve">in ICANN. </w:t>
      </w:r>
      <w:r w:rsidR="001B04C6" w:rsidRPr="00BF2E88">
        <w:rPr>
          <w:rFonts w:ascii="Calibri" w:hAnsi="Calibri"/>
          <w:color w:val="000000" w:themeColor="text1"/>
          <w:sz w:val="23"/>
          <w:szCs w:val="23"/>
        </w:rPr>
        <w:t>Inputs fro</w:t>
      </w:r>
      <w:r w:rsidR="00B65873" w:rsidRPr="00BF2E88">
        <w:rPr>
          <w:rFonts w:ascii="Calibri" w:hAnsi="Calibri"/>
          <w:color w:val="000000" w:themeColor="text1"/>
          <w:sz w:val="23"/>
          <w:szCs w:val="23"/>
        </w:rPr>
        <w:t>m end users are essential</w:t>
      </w:r>
      <w:r w:rsidR="001B04C6" w:rsidRPr="00BF2E88">
        <w:rPr>
          <w:rFonts w:ascii="Calibri" w:hAnsi="Calibri"/>
          <w:color w:val="000000" w:themeColor="text1"/>
          <w:sz w:val="23"/>
          <w:szCs w:val="23"/>
        </w:rPr>
        <w:t xml:space="preserve">. </w:t>
      </w:r>
    </w:p>
    <w:p w14:paraId="29C9D81E" w14:textId="7EF945A0" w:rsidR="00135E6A" w:rsidRPr="00BF2E88" w:rsidRDefault="006D36C7" w:rsidP="00517654">
      <w:pPr>
        <w:pStyle w:val="ListParagraph"/>
        <w:numPr>
          <w:ilvl w:val="0"/>
          <w:numId w:val="13"/>
        </w:numPr>
        <w:ind w:left="360"/>
        <w:rPr>
          <w:rFonts w:ascii="Calibri" w:hAnsi="Calibri"/>
          <w:color w:val="000000" w:themeColor="text1"/>
          <w:sz w:val="23"/>
          <w:szCs w:val="23"/>
        </w:rPr>
      </w:pPr>
      <w:r w:rsidRPr="00BF2E88">
        <w:rPr>
          <w:rFonts w:ascii="Calibri" w:hAnsi="Calibri"/>
          <w:color w:val="000000" w:themeColor="text1"/>
          <w:sz w:val="23"/>
          <w:szCs w:val="23"/>
        </w:rPr>
        <w:t>Recommendati</w:t>
      </w:r>
      <w:r w:rsidR="001B04C6" w:rsidRPr="00BF2E88">
        <w:rPr>
          <w:rFonts w:ascii="Calibri" w:hAnsi="Calibri"/>
          <w:color w:val="000000" w:themeColor="text1"/>
          <w:sz w:val="23"/>
          <w:szCs w:val="23"/>
        </w:rPr>
        <w:t xml:space="preserve">ons </w:t>
      </w:r>
      <w:r w:rsidR="00B65873" w:rsidRPr="00BF2E88">
        <w:rPr>
          <w:rFonts w:ascii="Calibri" w:hAnsi="Calibri"/>
          <w:color w:val="000000" w:themeColor="text1"/>
          <w:sz w:val="23"/>
          <w:szCs w:val="23"/>
        </w:rPr>
        <w:t xml:space="preserve">evolved from </w:t>
      </w:r>
      <w:r w:rsidR="00BF6B1F" w:rsidRPr="00BF2E88">
        <w:rPr>
          <w:rFonts w:ascii="Calibri" w:hAnsi="Calibri"/>
          <w:color w:val="000000" w:themeColor="text1"/>
          <w:sz w:val="23"/>
          <w:szCs w:val="23"/>
        </w:rPr>
        <w:t>this</w:t>
      </w:r>
      <w:r w:rsidR="00517654" w:rsidRPr="00BF2E88">
        <w:rPr>
          <w:rFonts w:ascii="Calibri" w:hAnsi="Calibri"/>
          <w:color w:val="000000" w:themeColor="text1"/>
          <w:sz w:val="23"/>
          <w:szCs w:val="23"/>
        </w:rPr>
        <w:t xml:space="preserve"> </w:t>
      </w:r>
      <w:r w:rsidR="00BF6B1F" w:rsidRPr="00BF2E88">
        <w:rPr>
          <w:rFonts w:ascii="Calibri" w:hAnsi="Calibri"/>
          <w:color w:val="000000" w:themeColor="text1"/>
          <w:sz w:val="23"/>
          <w:szCs w:val="23"/>
        </w:rPr>
        <w:t>R</w:t>
      </w:r>
      <w:r w:rsidR="00B245F4" w:rsidRPr="00BF2E88">
        <w:rPr>
          <w:rFonts w:ascii="Calibri" w:hAnsi="Calibri"/>
          <w:color w:val="000000" w:themeColor="text1"/>
          <w:sz w:val="23"/>
          <w:szCs w:val="23"/>
        </w:rPr>
        <w:t xml:space="preserve">eview, once implemented, </w:t>
      </w:r>
      <w:r w:rsidR="001B04C6" w:rsidRPr="00BF2E88">
        <w:rPr>
          <w:rFonts w:ascii="Calibri" w:hAnsi="Calibri"/>
          <w:color w:val="000000" w:themeColor="text1"/>
          <w:sz w:val="23"/>
          <w:szCs w:val="23"/>
        </w:rPr>
        <w:t xml:space="preserve">will likely cause changes </w:t>
      </w:r>
      <w:r w:rsidR="00517654" w:rsidRPr="00BF2E88">
        <w:rPr>
          <w:rFonts w:ascii="Calibri" w:hAnsi="Calibri"/>
          <w:color w:val="000000" w:themeColor="text1"/>
          <w:sz w:val="23"/>
          <w:szCs w:val="23"/>
        </w:rPr>
        <w:t xml:space="preserve">to the At-Large </w:t>
      </w:r>
      <w:r w:rsidR="001B04C6" w:rsidRPr="00BF2E88">
        <w:rPr>
          <w:rFonts w:ascii="Calibri" w:hAnsi="Calibri"/>
          <w:color w:val="000000" w:themeColor="text1"/>
          <w:sz w:val="23"/>
          <w:szCs w:val="23"/>
        </w:rPr>
        <w:t>Community</w:t>
      </w:r>
      <w:r w:rsidR="00517654" w:rsidRPr="00BF2E88">
        <w:rPr>
          <w:rFonts w:ascii="Calibri" w:hAnsi="Calibri"/>
          <w:color w:val="000000" w:themeColor="text1"/>
          <w:sz w:val="23"/>
          <w:szCs w:val="23"/>
        </w:rPr>
        <w:t xml:space="preserve">, impacting on </w:t>
      </w:r>
      <w:r w:rsidR="001B04C6" w:rsidRPr="00BF2E88">
        <w:rPr>
          <w:rFonts w:ascii="Calibri" w:hAnsi="Calibri"/>
          <w:color w:val="000000" w:themeColor="text1"/>
          <w:sz w:val="23"/>
          <w:szCs w:val="23"/>
        </w:rPr>
        <w:t xml:space="preserve">the representation, participation, and influence of end users in ICANN. </w:t>
      </w:r>
    </w:p>
    <w:p w14:paraId="51D28B36" w14:textId="77777777" w:rsidR="002663F8" w:rsidRPr="00BF2E88" w:rsidRDefault="002663F8" w:rsidP="00517654">
      <w:pPr>
        <w:ind w:left="360"/>
        <w:rPr>
          <w:rFonts w:ascii="Calibri" w:hAnsi="Calibri"/>
          <w:sz w:val="23"/>
          <w:szCs w:val="23"/>
        </w:rPr>
      </w:pPr>
    </w:p>
    <w:p w14:paraId="3EB5743F" w14:textId="1C090645" w:rsidR="00976004" w:rsidRPr="00BF2E88" w:rsidRDefault="003E0E0C" w:rsidP="00517654">
      <w:pPr>
        <w:rPr>
          <w:rFonts w:ascii="Calibri" w:hAnsi="Calibri"/>
          <w:b/>
          <w:sz w:val="23"/>
          <w:szCs w:val="23"/>
        </w:rPr>
      </w:pPr>
      <w:hyperlink r:id="rId18" w:history="1">
        <w:r w:rsidR="00976004" w:rsidRPr="00BF2E88">
          <w:rPr>
            <w:rStyle w:val="Hyperlink"/>
            <w:rFonts w:ascii="Calibri" w:hAnsi="Calibri"/>
            <w:b/>
            <w:sz w:val="23"/>
            <w:szCs w:val="23"/>
          </w:rPr>
          <w:t>WHOIS</w:t>
        </w:r>
      </w:hyperlink>
      <w:r w:rsidR="00976004" w:rsidRPr="00BF2E88">
        <w:rPr>
          <w:rFonts w:ascii="Calibri" w:hAnsi="Calibri"/>
          <w:b/>
          <w:sz w:val="23"/>
          <w:szCs w:val="23"/>
        </w:rPr>
        <w:t xml:space="preserve"> </w:t>
      </w:r>
    </w:p>
    <w:p w14:paraId="6B352424" w14:textId="77777777" w:rsidR="00803672" w:rsidRPr="00BF2E88" w:rsidRDefault="00976004" w:rsidP="00517654">
      <w:pPr>
        <w:pStyle w:val="ListParagraph"/>
        <w:numPr>
          <w:ilvl w:val="0"/>
          <w:numId w:val="14"/>
        </w:numPr>
        <w:ind w:left="360"/>
        <w:rPr>
          <w:rFonts w:ascii="Calibri" w:hAnsi="Calibri"/>
          <w:sz w:val="23"/>
          <w:szCs w:val="23"/>
        </w:rPr>
      </w:pPr>
      <w:r w:rsidRPr="00BF2E88">
        <w:rPr>
          <w:rFonts w:ascii="Calibri" w:hAnsi="Calibri"/>
          <w:sz w:val="23"/>
          <w:szCs w:val="23"/>
        </w:rPr>
        <w:t xml:space="preserve">WHOIS data is key for fixing system problems, maintaining Internet stability, and enhancing the accountability of registrants. </w:t>
      </w:r>
    </w:p>
    <w:p w14:paraId="6C1DBE6C" w14:textId="37D25B46" w:rsidR="00803672" w:rsidRPr="00BF2E88" w:rsidRDefault="004D3A24" w:rsidP="00517654">
      <w:pPr>
        <w:pStyle w:val="ListParagraph"/>
        <w:numPr>
          <w:ilvl w:val="0"/>
          <w:numId w:val="14"/>
        </w:numPr>
        <w:ind w:left="360"/>
        <w:rPr>
          <w:rFonts w:ascii="Calibri" w:hAnsi="Calibri"/>
          <w:sz w:val="23"/>
          <w:szCs w:val="23"/>
        </w:rPr>
      </w:pPr>
      <w:r w:rsidRPr="00BF2E88">
        <w:rPr>
          <w:rFonts w:ascii="Calibri" w:hAnsi="Calibri"/>
          <w:sz w:val="23"/>
          <w:szCs w:val="23"/>
        </w:rPr>
        <w:t>I</w:t>
      </w:r>
      <w:r w:rsidR="00976004" w:rsidRPr="00BF2E88">
        <w:rPr>
          <w:rFonts w:ascii="Calibri" w:hAnsi="Calibri"/>
          <w:sz w:val="23"/>
          <w:szCs w:val="23"/>
        </w:rPr>
        <w:t xml:space="preserve">ts “one-size-fits-all” disclosure </w:t>
      </w:r>
      <w:r w:rsidR="00B65873" w:rsidRPr="00BF2E88">
        <w:rPr>
          <w:rFonts w:ascii="Calibri" w:hAnsi="Calibri"/>
          <w:sz w:val="23"/>
          <w:szCs w:val="23"/>
        </w:rPr>
        <w:t xml:space="preserve">of </w:t>
      </w:r>
      <w:r w:rsidR="00976004" w:rsidRPr="00BF2E88">
        <w:rPr>
          <w:rFonts w:ascii="Calibri" w:hAnsi="Calibri"/>
          <w:sz w:val="23"/>
          <w:szCs w:val="23"/>
        </w:rPr>
        <w:t>identifying information may also expose registrants</w:t>
      </w:r>
      <w:r w:rsidRPr="00BF2E88">
        <w:rPr>
          <w:rFonts w:ascii="Calibri" w:hAnsi="Calibri"/>
          <w:sz w:val="23"/>
          <w:szCs w:val="23"/>
        </w:rPr>
        <w:t>, especially individual registrants</w:t>
      </w:r>
      <w:r w:rsidR="00976004" w:rsidRPr="00BF2E88">
        <w:rPr>
          <w:rFonts w:ascii="Calibri" w:hAnsi="Calibri"/>
          <w:sz w:val="23"/>
          <w:szCs w:val="23"/>
        </w:rPr>
        <w:t xml:space="preserve">, to potential spam, phishing, and identity theft. </w:t>
      </w:r>
    </w:p>
    <w:p w14:paraId="53A40FAF" w14:textId="5F4A6197" w:rsidR="009C31F5" w:rsidRPr="00C12E8F" w:rsidRDefault="00976004" w:rsidP="00C12E8F">
      <w:pPr>
        <w:pStyle w:val="ListParagraph"/>
        <w:numPr>
          <w:ilvl w:val="0"/>
          <w:numId w:val="14"/>
        </w:numPr>
        <w:ind w:left="360"/>
        <w:rPr>
          <w:rFonts w:ascii="Calibri" w:hAnsi="Calibri"/>
          <w:sz w:val="23"/>
          <w:szCs w:val="23"/>
        </w:rPr>
      </w:pPr>
      <w:r w:rsidRPr="00BF2E88">
        <w:rPr>
          <w:rFonts w:ascii="Calibri" w:hAnsi="Calibri"/>
          <w:sz w:val="23"/>
          <w:szCs w:val="23"/>
        </w:rPr>
        <w:t xml:space="preserve">Due to its implication in privacy, data protection, policing, security, and malicious use and abuse, WHOIS matters to end users, </w:t>
      </w:r>
      <w:r w:rsidR="00F15ED0" w:rsidRPr="00BF2E88">
        <w:rPr>
          <w:rFonts w:ascii="Calibri" w:hAnsi="Calibri"/>
          <w:sz w:val="23"/>
          <w:szCs w:val="23"/>
        </w:rPr>
        <w:t>especially individual</w:t>
      </w:r>
      <w:r w:rsidRPr="00BF2E88">
        <w:rPr>
          <w:rFonts w:ascii="Calibri" w:hAnsi="Calibri"/>
          <w:sz w:val="23"/>
          <w:szCs w:val="23"/>
        </w:rPr>
        <w:t xml:space="preserve"> registrants. </w:t>
      </w:r>
    </w:p>
    <w:sectPr w:rsidR="009C31F5" w:rsidRPr="00C12E8F" w:rsidSect="009F7FB2">
      <w:headerReference w:type="default" r:id="rId19"/>
      <w:footerReference w:type="even" r:id="rId20"/>
      <w:footerReference w:type="defaul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40C114" w14:textId="77777777" w:rsidR="003E0E0C" w:rsidRDefault="003E0E0C" w:rsidP="009C31F5">
      <w:r>
        <w:separator/>
      </w:r>
    </w:p>
  </w:endnote>
  <w:endnote w:type="continuationSeparator" w:id="0">
    <w:p w14:paraId="7606FF5B" w14:textId="77777777" w:rsidR="003E0E0C" w:rsidRDefault="003E0E0C" w:rsidP="009C3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C8D273" w14:textId="77777777" w:rsidR="009C31F5" w:rsidRDefault="009C31F5" w:rsidP="00F3527D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1B6A45" w14:textId="77777777" w:rsidR="009C31F5" w:rsidRDefault="009C31F5" w:rsidP="009C31F5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3E6982" w14:textId="77777777" w:rsidR="009C31F5" w:rsidRDefault="009C31F5" w:rsidP="00F3527D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E0E0C">
      <w:rPr>
        <w:rStyle w:val="PageNumber"/>
        <w:noProof/>
      </w:rPr>
      <w:t>1</w:t>
    </w:r>
    <w:r>
      <w:rPr>
        <w:rStyle w:val="PageNumber"/>
      </w:rPr>
      <w:fldChar w:fldCharType="end"/>
    </w:r>
  </w:p>
  <w:p w14:paraId="729679BB" w14:textId="62BD1516" w:rsidR="009C31F5" w:rsidRDefault="009C31F5" w:rsidP="009C31F5">
    <w:pPr>
      <w:pStyle w:val="Footer"/>
      <w:ind w:right="360"/>
    </w:pPr>
    <w:r>
      <w:t>Version 2.0: 12-Aug-2016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6416A6" w14:textId="77777777" w:rsidR="003E0E0C" w:rsidRDefault="003E0E0C" w:rsidP="009C31F5">
      <w:r>
        <w:separator/>
      </w:r>
    </w:p>
  </w:footnote>
  <w:footnote w:type="continuationSeparator" w:id="0">
    <w:p w14:paraId="5B28AF4F" w14:textId="77777777" w:rsidR="003E0E0C" w:rsidRDefault="003E0E0C" w:rsidP="009C31F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1E071C" w14:textId="6C0D6B3B" w:rsidR="00A063C2" w:rsidRPr="00A063C2" w:rsidRDefault="00A063C2">
    <w:pPr>
      <w:pStyle w:val="Header"/>
      <w:rPr>
        <w:i/>
        <w:sz w:val="22"/>
        <w:szCs w:val="22"/>
      </w:rPr>
    </w:pPr>
    <w:r w:rsidRPr="00A063C2">
      <w:rPr>
        <w:i/>
        <w:sz w:val="22"/>
        <w:szCs w:val="22"/>
      </w:rPr>
      <w:t>Disclaimer: Each topic title is linked to the At-Large website that provides more information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4122A"/>
    <w:multiLevelType w:val="hybridMultilevel"/>
    <w:tmpl w:val="2EB2AB5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B5995"/>
    <w:multiLevelType w:val="hybridMultilevel"/>
    <w:tmpl w:val="F46206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1322C8"/>
    <w:multiLevelType w:val="hybridMultilevel"/>
    <w:tmpl w:val="2FE006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685F16"/>
    <w:multiLevelType w:val="hybridMultilevel"/>
    <w:tmpl w:val="4E4C1A9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C20454"/>
    <w:multiLevelType w:val="hybridMultilevel"/>
    <w:tmpl w:val="605411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9754CB"/>
    <w:multiLevelType w:val="hybridMultilevel"/>
    <w:tmpl w:val="D12AE52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E2D77"/>
    <w:multiLevelType w:val="hybridMultilevel"/>
    <w:tmpl w:val="ECA2A87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C80D0C"/>
    <w:multiLevelType w:val="hybridMultilevel"/>
    <w:tmpl w:val="5BA8D2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0D37A5"/>
    <w:multiLevelType w:val="hybridMultilevel"/>
    <w:tmpl w:val="CF7C6FA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E14852"/>
    <w:multiLevelType w:val="hybridMultilevel"/>
    <w:tmpl w:val="8B965A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872E7A"/>
    <w:multiLevelType w:val="hybridMultilevel"/>
    <w:tmpl w:val="8D9E5B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E902FE"/>
    <w:multiLevelType w:val="hybridMultilevel"/>
    <w:tmpl w:val="FCB65B5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E407CC"/>
    <w:multiLevelType w:val="hybridMultilevel"/>
    <w:tmpl w:val="C156746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8B6B0B"/>
    <w:multiLevelType w:val="hybridMultilevel"/>
    <w:tmpl w:val="D364310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E586B24"/>
    <w:multiLevelType w:val="hybridMultilevel"/>
    <w:tmpl w:val="472612E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1"/>
  </w:num>
  <w:num w:numId="4">
    <w:abstractNumId w:val="14"/>
  </w:num>
  <w:num w:numId="5">
    <w:abstractNumId w:val="3"/>
  </w:num>
  <w:num w:numId="6">
    <w:abstractNumId w:val="4"/>
  </w:num>
  <w:num w:numId="7">
    <w:abstractNumId w:val="6"/>
  </w:num>
  <w:num w:numId="8">
    <w:abstractNumId w:val="2"/>
  </w:num>
  <w:num w:numId="9">
    <w:abstractNumId w:val="12"/>
  </w:num>
  <w:num w:numId="10">
    <w:abstractNumId w:val="0"/>
  </w:num>
  <w:num w:numId="11">
    <w:abstractNumId w:val="9"/>
  </w:num>
  <w:num w:numId="12">
    <w:abstractNumId w:val="10"/>
  </w:num>
  <w:num w:numId="13">
    <w:abstractNumId w:val="8"/>
  </w:num>
  <w:num w:numId="14">
    <w:abstractNumId w:val="7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221"/>
    <w:rsid w:val="00005127"/>
    <w:rsid w:val="000242F1"/>
    <w:rsid w:val="000712AF"/>
    <w:rsid w:val="000A5C26"/>
    <w:rsid w:val="000C3824"/>
    <w:rsid w:val="000C43CB"/>
    <w:rsid w:val="000D2534"/>
    <w:rsid w:val="00135E6A"/>
    <w:rsid w:val="001814FB"/>
    <w:rsid w:val="00190C4F"/>
    <w:rsid w:val="001B04C6"/>
    <w:rsid w:val="002663F8"/>
    <w:rsid w:val="0027079C"/>
    <w:rsid w:val="002D54DF"/>
    <w:rsid w:val="0032407F"/>
    <w:rsid w:val="00387DE0"/>
    <w:rsid w:val="003E0E0C"/>
    <w:rsid w:val="00406A64"/>
    <w:rsid w:val="00457834"/>
    <w:rsid w:val="0049571B"/>
    <w:rsid w:val="004A55F5"/>
    <w:rsid w:val="004A7B1A"/>
    <w:rsid w:val="004C22F9"/>
    <w:rsid w:val="004D2414"/>
    <w:rsid w:val="004D3A24"/>
    <w:rsid w:val="00517654"/>
    <w:rsid w:val="005A2BCB"/>
    <w:rsid w:val="00610745"/>
    <w:rsid w:val="00644122"/>
    <w:rsid w:val="00665E62"/>
    <w:rsid w:val="006D36C7"/>
    <w:rsid w:val="006E4D78"/>
    <w:rsid w:val="0070414F"/>
    <w:rsid w:val="00705E4A"/>
    <w:rsid w:val="00715866"/>
    <w:rsid w:val="00753DFF"/>
    <w:rsid w:val="00791946"/>
    <w:rsid w:val="007F6745"/>
    <w:rsid w:val="00803672"/>
    <w:rsid w:val="00813210"/>
    <w:rsid w:val="00816273"/>
    <w:rsid w:val="00846B65"/>
    <w:rsid w:val="00864015"/>
    <w:rsid w:val="008B7226"/>
    <w:rsid w:val="008D7157"/>
    <w:rsid w:val="008E319C"/>
    <w:rsid w:val="008F5455"/>
    <w:rsid w:val="00976004"/>
    <w:rsid w:val="00976A83"/>
    <w:rsid w:val="009C31F5"/>
    <w:rsid w:val="009F7FB2"/>
    <w:rsid w:val="00A063C2"/>
    <w:rsid w:val="00A45D8A"/>
    <w:rsid w:val="00A50254"/>
    <w:rsid w:val="00A811CC"/>
    <w:rsid w:val="00A87E97"/>
    <w:rsid w:val="00A95FCE"/>
    <w:rsid w:val="00AB242F"/>
    <w:rsid w:val="00B01167"/>
    <w:rsid w:val="00B01FE9"/>
    <w:rsid w:val="00B04221"/>
    <w:rsid w:val="00B15357"/>
    <w:rsid w:val="00B245F4"/>
    <w:rsid w:val="00B34B7F"/>
    <w:rsid w:val="00B65873"/>
    <w:rsid w:val="00B91A39"/>
    <w:rsid w:val="00BA7CF1"/>
    <w:rsid w:val="00BB7E0D"/>
    <w:rsid w:val="00BF2E88"/>
    <w:rsid w:val="00BF6B1F"/>
    <w:rsid w:val="00C12E8F"/>
    <w:rsid w:val="00C42E85"/>
    <w:rsid w:val="00C620B2"/>
    <w:rsid w:val="00CC20C0"/>
    <w:rsid w:val="00D5671C"/>
    <w:rsid w:val="00D91993"/>
    <w:rsid w:val="00DA473D"/>
    <w:rsid w:val="00DB6789"/>
    <w:rsid w:val="00DD4DF3"/>
    <w:rsid w:val="00DE3CC6"/>
    <w:rsid w:val="00E03662"/>
    <w:rsid w:val="00E41562"/>
    <w:rsid w:val="00EA4C45"/>
    <w:rsid w:val="00F055BC"/>
    <w:rsid w:val="00F05DB6"/>
    <w:rsid w:val="00F15ED0"/>
    <w:rsid w:val="00F359E7"/>
    <w:rsid w:val="00F56EC5"/>
    <w:rsid w:val="00FC6533"/>
    <w:rsid w:val="00FD6C00"/>
    <w:rsid w:val="00FF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14E21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31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31F5"/>
  </w:style>
  <w:style w:type="paragraph" w:styleId="Footer">
    <w:name w:val="footer"/>
    <w:basedOn w:val="Normal"/>
    <w:link w:val="FooterChar"/>
    <w:uiPriority w:val="99"/>
    <w:unhideWhenUsed/>
    <w:rsid w:val="009C31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31F5"/>
  </w:style>
  <w:style w:type="character" w:styleId="PageNumber">
    <w:name w:val="page number"/>
    <w:basedOn w:val="DefaultParagraphFont"/>
    <w:uiPriority w:val="99"/>
    <w:semiHidden/>
    <w:unhideWhenUsed/>
    <w:rsid w:val="009C31F5"/>
  </w:style>
  <w:style w:type="paragraph" w:styleId="ListParagraph">
    <w:name w:val="List Paragraph"/>
    <w:basedOn w:val="Normal"/>
    <w:uiPriority w:val="34"/>
    <w:qFormat/>
    <w:rsid w:val="009C31F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176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7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atlarge.icann.org/topics/engagement" TargetMode="External"/><Relationship Id="rId20" Type="http://schemas.openxmlformats.org/officeDocument/2006/relationships/footer" Target="footer1.xml"/><Relationship Id="rId21" Type="http://schemas.openxmlformats.org/officeDocument/2006/relationships/footer" Target="footer2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hyperlink" Target="https://atlarge.icann.org/topics/iana" TargetMode="External"/><Relationship Id="rId11" Type="http://schemas.openxmlformats.org/officeDocument/2006/relationships/hyperlink" Target="https://atlarge.icann.org/topics/operations-finances" TargetMode="External"/><Relationship Id="rId12" Type="http://schemas.openxmlformats.org/officeDocument/2006/relationships/hyperlink" Target="https://atlarge.icann.org/topics/policy-processes" TargetMode="External"/><Relationship Id="rId13" Type="http://schemas.openxmlformats.org/officeDocument/2006/relationships/hyperlink" Target="https://atlarge.icann.org/topics/idn" TargetMode="External"/><Relationship Id="rId14" Type="http://schemas.openxmlformats.org/officeDocument/2006/relationships/hyperlink" Target="https://atlarge.icann.org/topics/internet-governance" TargetMode="External"/><Relationship Id="rId15" Type="http://schemas.openxmlformats.org/officeDocument/2006/relationships/hyperlink" Target="https://atlarge.icann.org/topics/new-gtlds" TargetMode="External"/><Relationship Id="rId16" Type="http://schemas.openxmlformats.org/officeDocument/2006/relationships/hyperlink" Target="https://atlarge.icann.org/topics/public-interest" TargetMode="External"/><Relationship Id="rId17" Type="http://schemas.openxmlformats.org/officeDocument/2006/relationships/hyperlink" Target="https://atlarge.icann.org/topics/reviews-improvements" TargetMode="External"/><Relationship Id="rId18" Type="http://schemas.openxmlformats.org/officeDocument/2006/relationships/hyperlink" Target="https://atlarge.icann.org/topics/whois" TargetMode="External"/><Relationship Id="rId19" Type="http://schemas.openxmlformats.org/officeDocument/2006/relationships/header" Target="head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atlarge.icann.org/topics/accountability-transparency" TargetMode="External"/><Relationship Id="rId8" Type="http://schemas.openxmlformats.org/officeDocument/2006/relationships/hyperlink" Target="https://atlarge.icann.org/topics/contracted-party-agreement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1477</Words>
  <Characters>8423</Characters>
  <Application>Microsoft Macintosh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72</cp:revision>
  <dcterms:created xsi:type="dcterms:W3CDTF">2016-08-12T17:16:00Z</dcterms:created>
  <dcterms:modified xsi:type="dcterms:W3CDTF">2016-08-12T20:33:00Z</dcterms:modified>
</cp:coreProperties>
</file>