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FC5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684CF"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Cyg2gIAAPI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&#13;&#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1A25F" w14:textId="1CD2F40E" w:rsidR="00AB6DFE" w:rsidRDefault="00AB6DFE" w:rsidP="0024076B">
                                <w:pPr>
                                  <w:pStyle w:val="Title"/>
                                </w:pPr>
                                <w:r>
                                  <w:t xml:space="preserve">Supplemental Report on the new gTLD Subsequent Procedures </w:t>
                                </w:r>
                              </w:p>
                              <w:p w14:paraId="631EF4B2" w14:textId="1B4BAD1E" w:rsidR="00AB6DFE" w:rsidRDefault="00AB6DFE" w:rsidP="001907AB">
                                <w:pPr>
                                  <w:pStyle w:val="Title"/>
                                </w:pPr>
                                <w:r>
                                  <w:t>Policy Development Process (Work Track 5 on Geographic Names at the Top Level)</w:t>
                                </w:r>
                              </w:p>
                              <w:p w14:paraId="359E36DE" w14:textId="77777777" w:rsidR="00AB6DFE" w:rsidRDefault="00AB6DFE"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" filled="f" stroked="f">
                    <v:textbox>
                      <w:txbxContent>
                        <w:p w14:paraId="58E1A25F" w14:textId="1CD2F40E" w:rsidR="00AB6DFE" w:rsidRDefault="00AB6DFE" w:rsidP="0024076B">
                          <w:pPr>
                            <w:pStyle w:val="Title"/>
                          </w:pPr>
                          <w:r>
                            <w:t xml:space="preserve">Supplemental Report on the new gTLD Subsequent Procedures </w:t>
                          </w:r>
                        </w:p>
                        <w:p w14:paraId="631EF4B2" w14:textId="1B4BAD1E" w:rsidR="00AB6DFE" w:rsidRDefault="00AB6DFE" w:rsidP="001907AB">
                          <w:pPr>
                            <w:pStyle w:val="Title"/>
                          </w:pPr>
                          <w:r>
                            <w:t>Policy Development Process (Work Track 5 on Geographic Names at the Top Level)</w:t>
                          </w:r>
                        </w:p>
                        <w:p w14:paraId="359E36DE" w14:textId="77777777" w:rsidR="00AB6DFE" w:rsidRDefault="00AB6DFE"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AC865"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tNr2AIAAPA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AC5tNr2AIAAPAFAAAOAAAAAAAAAAAA&#13;&#10;AAAAAC4CAABkcnMvZTJvRG9jLnhtbFBLAQItABQABgAIAAAAIQDIM6q76AAAABEBAAAPAAAAAAAA&#13;&#10;AAAAAAAAADIFAABkcnMvZG93bnJldi54bWxQSwUGAAAAAAQABADzAAAARwYAAAAA&#13;&#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088D6187" w:rsidR="00EA4BEE" w:rsidRPr="003819D1" w:rsidRDefault="005F5EEB" w:rsidP="00EA4BEE">
          <w:pPr>
            <w:pStyle w:val="Titletexts"/>
            <w:rPr>
              <w:rFonts w:asciiTheme="majorHAnsi" w:hAnsiTheme="majorHAnsi"/>
            </w:rPr>
          </w:pPr>
          <w:r>
            <w:rPr>
              <w:rFonts w:asciiTheme="majorHAnsi" w:hAnsiTheme="majorHAnsi"/>
            </w:rPr>
            <w:t xml:space="preserve">This is a Supplemental Report </w:t>
          </w:r>
          <w:r w:rsidR="007D70F8">
            <w:rPr>
              <w:rFonts w:asciiTheme="majorHAnsi" w:hAnsiTheme="majorHAnsi"/>
            </w:rPr>
            <w:t>(</w:t>
          </w:r>
          <w:r w:rsidR="0078266E">
            <w:rPr>
              <w:rFonts w:asciiTheme="majorHAnsi" w:hAnsiTheme="majorHAnsi"/>
            </w:rPr>
            <w:t>the “Work Track 5 Supplemental Report</w:t>
          </w:r>
          <w:r w:rsidR="00F633AE">
            <w:rPr>
              <w:rFonts w:asciiTheme="majorHAnsi" w:hAnsiTheme="majorHAnsi"/>
            </w:rPr>
            <w:t>”</w:t>
          </w:r>
          <w:r w:rsidR="0078266E">
            <w:rPr>
              <w:rFonts w:asciiTheme="majorHAnsi" w:hAnsiTheme="majorHAnsi"/>
            </w:rPr>
            <w:t xml:space="preserve">) </w:t>
          </w:r>
          <w:r>
            <w:rPr>
              <w:rFonts w:asciiTheme="majorHAnsi" w:hAnsiTheme="majorHAnsi"/>
            </w:rPr>
            <w:t>to the</w:t>
          </w:r>
          <w:r w:rsidR="00EA4BEE" w:rsidRPr="00094F55">
            <w:rPr>
              <w:rFonts w:asciiTheme="majorHAnsi" w:hAnsiTheme="majorHAnsi"/>
            </w:rPr>
            <w:t xml:space="preserve"> Initial Report of the GNSO </w:t>
          </w:r>
          <w:r w:rsidR="00EA4BEE">
            <w:rPr>
              <w:rFonts w:asciiTheme="majorHAnsi" w:hAnsiTheme="majorHAnsi"/>
            </w:rPr>
            <w:t>New gTLD Subsequent Procedures</w:t>
          </w:r>
          <w:r w:rsidR="00EA4BEE" w:rsidRPr="00094F55">
            <w:rPr>
              <w:rFonts w:asciiTheme="majorHAnsi" w:hAnsiTheme="majorHAnsi"/>
            </w:rPr>
            <w:t xml:space="preserve"> </w:t>
          </w:r>
          <w:r w:rsidR="00EA4BEE">
            <w:rPr>
              <w:rFonts w:asciiTheme="majorHAnsi" w:hAnsiTheme="majorHAnsi"/>
            </w:rPr>
            <w:t>(</w:t>
          </w:r>
          <w:proofErr w:type="spellStart"/>
          <w:r w:rsidR="00EA4BEE">
            <w:rPr>
              <w:rFonts w:asciiTheme="majorHAnsi" w:hAnsiTheme="majorHAnsi"/>
            </w:rPr>
            <w:t>SubPro</w:t>
          </w:r>
          <w:proofErr w:type="spellEnd"/>
          <w:r w:rsidR="00EA4BEE">
            <w:rPr>
              <w:rFonts w:asciiTheme="majorHAnsi" w:hAnsiTheme="majorHAnsi"/>
            </w:rPr>
            <w:t xml:space="preserve">) </w:t>
          </w:r>
          <w:r w:rsidR="00EA4BEE" w:rsidRPr="00094F55">
            <w:rPr>
              <w:rFonts w:asciiTheme="majorHAnsi" w:hAnsiTheme="majorHAnsi"/>
            </w:rPr>
            <w:t>Working Group</w:t>
          </w:r>
          <w:r w:rsidR="00807941">
            <w:rPr>
              <w:rFonts w:asciiTheme="majorHAnsi" w:hAnsiTheme="majorHAnsi"/>
            </w:rPr>
            <w:t xml:space="preserve"> (</w:t>
          </w:r>
          <w:r w:rsidR="0078266E">
            <w:rPr>
              <w:rFonts w:asciiTheme="majorHAnsi" w:hAnsiTheme="majorHAnsi"/>
            </w:rPr>
            <w:t xml:space="preserve">the </w:t>
          </w:r>
          <w:r w:rsidR="00807941">
            <w:rPr>
              <w:rFonts w:asciiTheme="majorHAnsi" w:hAnsiTheme="majorHAnsi"/>
            </w:rPr>
            <w:t>“</w:t>
          </w:r>
          <w:r w:rsidR="0078266E">
            <w:rPr>
              <w:rFonts w:asciiTheme="majorHAnsi" w:hAnsiTheme="majorHAnsi"/>
            </w:rPr>
            <w:t>Initial</w:t>
          </w:r>
          <w:r w:rsidR="00807941">
            <w:rPr>
              <w:rFonts w:asciiTheme="majorHAnsi" w:hAnsiTheme="majorHAnsi"/>
            </w:rPr>
            <w:t xml:space="preserve"> Report”)</w:t>
          </w:r>
          <w:r>
            <w:rPr>
              <w:rFonts w:asciiTheme="majorHAnsi" w:hAnsiTheme="majorHAnsi"/>
            </w:rPr>
            <w:t>, which covers</w:t>
          </w:r>
          <w:r w:rsidR="00EA4BEE">
            <w:rPr>
              <w:rFonts w:asciiTheme="majorHAnsi" w:hAnsiTheme="majorHAnsi"/>
            </w:rPr>
            <w:t xml:space="preserve"> </w:t>
          </w:r>
          <w:r w:rsidR="004117FD">
            <w:rPr>
              <w:rFonts w:asciiTheme="majorHAnsi" w:hAnsiTheme="majorHAnsi"/>
            </w:rPr>
            <w:t xml:space="preserve">the topic of geographic names at the top level addressed by the Working Group’s Work Track 5. </w:t>
          </w:r>
          <w:r w:rsidR="007C5B49">
            <w:rPr>
              <w:rFonts w:asciiTheme="majorHAnsi" w:hAnsiTheme="majorHAnsi"/>
            </w:rPr>
            <w:t xml:space="preserve">The Work Track 5 Supplemental Report </w:t>
          </w:r>
          <w:r>
            <w:rPr>
              <w:rFonts w:asciiTheme="majorHAnsi" w:hAnsiTheme="majorHAnsi"/>
            </w:rPr>
            <w:t xml:space="preserve">is </w:t>
          </w:r>
          <w:r w:rsidR="00EA4BEE" w:rsidRPr="00094F55">
            <w:rPr>
              <w:rFonts w:asciiTheme="majorHAnsi" w:hAnsiTheme="majorHAnsi"/>
            </w:rPr>
            <w:t>be</w:t>
          </w:r>
          <w:r>
            <w:rPr>
              <w:rFonts w:asciiTheme="majorHAnsi" w:hAnsiTheme="majorHAnsi"/>
            </w:rPr>
            <w:t>ing</w:t>
          </w:r>
          <w:r w:rsidR="00EA4BEE" w:rsidRPr="00094F55">
            <w:rPr>
              <w:rFonts w:asciiTheme="majorHAnsi" w:hAnsiTheme="majorHAnsi"/>
            </w:rPr>
            <w:t xml:space="preserve"> posted for public comment.</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57B03D37" w14:textId="4C9A3ECD" w:rsidR="00EA4BEE" w:rsidRDefault="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w:t>
          </w:r>
          <w:r w:rsidR="005F5EEB">
            <w:rPr>
              <w:rFonts w:asciiTheme="majorHAnsi" w:hAnsiTheme="majorHAnsi"/>
            </w:rPr>
            <w:t xml:space="preserve">Supplemental Report </w:t>
          </w:r>
          <w:r w:rsidR="004A6AB8">
            <w:rPr>
              <w:rFonts w:asciiTheme="majorHAnsi" w:hAnsiTheme="majorHAnsi"/>
            </w:rPr>
            <w:t xml:space="preserve">to the </w:t>
          </w:r>
          <w:r w:rsidRPr="00094F55">
            <w:rPr>
              <w:rFonts w:asciiTheme="majorHAnsi" w:hAnsiTheme="majorHAnsi"/>
            </w:rPr>
            <w:t>Initial Report is</w:t>
          </w:r>
          <w:r w:rsidR="004117FD">
            <w:rPr>
              <w:rFonts w:asciiTheme="majorHAnsi" w:hAnsiTheme="majorHAnsi"/>
            </w:rPr>
            <w:t xml:space="preserve"> to document Work Track 5’s deliberations</w:t>
          </w:r>
          <w:r w:rsidR="0078266E">
            <w:rPr>
              <w:rFonts w:asciiTheme="majorHAnsi" w:hAnsiTheme="majorHAnsi"/>
            </w:rPr>
            <w:t>, potential options for recommendations,</w:t>
          </w:r>
          <w:r w:rsidR="004117FD">
            <w:rPr>
              <w:rFonts w:asciiTheme="majorHAnsi" w:hAnsiTheme="majorHAnsi"/>
            </w:rPr>
            <w:t xml:space="preserve"> </w:t>
          </w:r>
          <w:r>
            <w:rPr>
              <w:rFonts w:asciiTheme="majorHAnsi" w:hAnsiTheme="majorHAnsi"/>
            </w:rPr>
            <w:t xml:space="preserve">and </w:t>
          </w:r>
          <w:r w:rsidR="0078266E">
            <w:rPr>
              <w:rFonts w:asciiTheme="majorHAnsi" w:hAnsiTheme="majorHAnsi"/>
            </w:rPr>
            <w:t xml:space="preserve">(where applicable) </w:t>
          </w:r>
          <w:r>
            <w:rPr>
              <w:rFonts w:asciiTheme="majorHAnsi" w:hAnsiTheme="majorHAnsi"/>
            </w:rPr>
            <w:t xml:space="preserve">preliminary recommendations,  as well as specific questions for which </w:t>
          </w:r>
          <w:r w:rsidR="004117FD">
            <w:rPr>
              <w:rFonts w:asciiTheme="majorHAnsi" w:hAnsiTheme="majorHAnsi"/>
            </w:rPr>
            <w:t>Work Track</w:t>
          </w:r>
          <w:r>
            <w:rPr>
              <w:rFonts w:asciiTheme="majorHAnsi" w:hAnsiTheme="majorHAnsi"/>
            </w:rPr>
            <w:t xml:space="preserve"> </w:t>
          </w:r>
          <w:r w:rsidR="002C33EC">
            <w:rPr>
              <w:rFonts w:asciiTheme="majorHAnsi" w:hAnsiTheme="majorHAnsi"/>
            </w:rPr>
            <w:t xml:space="preserve">5 </w:t>
          </w:r>
          <w:r>
            <w:rPr>
              <w:rFonts w:asciiTheme="majorHAnsi" w:hAnsiTheme="majorHAnsi"/>
            </w:rPr>
            <w:t xml:space="preserve">is seeking input. </w:t>
          </w:r>
          <w:r w:rsidR="004A6AB8">
            <w:rPr>
              <w:rFonts w:asciiTheme="majorHAnsi" w:hAnsiTheme="majorHAnsi"/>
            </w:rPr>
            <w:t xml:space="preserve">These topics </w:t>
          </w:r>
          <w:r w:rsidR="004117FD">
            <w:rPr>
              <w:rFonts w:asciiTheme="majorHAnsi" w:hAnsiTheme="majorHAnsi"/>
            </w:rPr>
            <w:t xml:space="preserve">have not yet been considered by the </w:t>
          </w:r>
          <w:proofErr w:type="spellStart"/>
          <w:r>
            <w:rPr>
              <w:rFonts w:asciiTheme="majorHAnsi" w:hAnsiTheme="majorHAnsi"/>
            </w:rPr>
            <w:t>SubPro</w:t>
          </w:r>
          <w:proofErr w:type="spellEnd"/>
          <w:r>
            <w:rPr>
              <w:rFonts w:asciiTheme="majorHAnsi" w:hAnsiTheme="majorHAnsi"/>
            </w:rPr>
            <w:t xml:space="preserve"> Working Group</w:t>
          </w:r>
          <w:r w:rsidR="004A6AB8">
            <w:rPr>
              <w:rFonts w:asciiTheme="majorHAnsi" w:hAnsiTheme="majorHAnsi"/>
            </w:rPr>
            <w:t xml:space="preserve"> as a whole</w:t>
          </w:r>
          <w:r>
            <w:rPr>
              <w:rFonts w:asciiTheme="majorHAnsi" w:hAnsiTheme="majorHAnsi"/>
            </w:rPr>
            <w:t xml:space="preserve">.  </w:t>
          </w:r>
        </w:p>
        <w:p w14:paraId="742D7D74" w14:textId="77777777" w:rsidR="004A6AB8" w:rsidRDefault="004A6AB8" w:rsidP="00EA4BEE">
          <w:pPr>
            <w:pStyle w:val="Titletexts"/>
            <w:rPr>
              <w:rFonts w:asciiTheme="majorHAnsi" w:hAnsiTheme="majorHAnsi"/>
            </w:rPr>
          </w:pPr>
        </w:p>
        <w:p w14:paraId="531A4E84" w14:textId="7DDDAE47" w:rsidR="00EA4BEE" w:rsidRDefault="00807941" w:rsidP="00EA4BEE">
          <w:pPr>
            <w:pStyle w:val="Titletexts"/>
            <w:rPr>
              <w:rFonts w:asciiTheme="majorHAnsi" w:hAnsiTheme="majorHAnsi"/>
            </w:rPr>
          </w:pPr>
          <w:r>
            <w:rPr>
              <w:rFonts w:asciiTheme="majorHAnsi" w:hAnsiTheme="majorHAnsi"/>
            </w:rPr>
            <w:t xml:space="preserve">The Work Track 5 </w:t>
          </w:r>
          <w:r w:rsidR="004A6AB8">
            <w:rPr>
              <w:rFonts w:asciiTheme="majorHAnsi" w:hAnsiTheme="majorHAnsi"/>
            </w:rPr>
            <w:t>Supplemental</w:t>
          </w:r>
          <w:r w:rsidR="00EA4BEE">
            <w:rPr>
              <w:rFonts w:asciiTheme="majorHAnsi" w:hAnsiTheme="majorHAnsi"/>
            </w:rPr>
            <w:t xml:space="preserve"> Report is structured </w:t>
          </w:r>
          <w:r w:rsidR="004A6AB8">
            <w:rPr>
              <w:rFonts w:asciiTheme="majorHAnsi" w:hAnsiTheme="majorHAnsi"/>
            </w:rPr>
            <w:t xml:space="preserve">similarly to the Initial Report, especially in that it does not </w:t>
          </w:r>
          <w:r w:rsidR="00EA4BEE">
            <w:rPr>
              <w:rFonts w:asciiTheme="majorHAnsi" w:hAnsiTheme="majorHAnsi"/>
            </w:rPr>
            <w:t xml:space="preserve">contain a </w:t>
          </w:r>
          <w:r w:rsidR="00EA4BEE" w:rsidRPr="00924613">
            <w:rPr>
              <w:rFonts w:asciiTheme="majorHAnsi" w:hAnsiTheme="majorHAnsi" w:cstheme="majorHAnsi"/>
            </w:rPr>
            <w:t>“</w:t>
          </w:r>
          <w:r w:rsidR="00EA4BEE" w:rsidRPr="00D23A10">
            <w:rPr>
              <w:rFonts w:asciiTheme="majorHAnsi" w:hAnsiTheme="majorHAnsi" w:cstheme="majorHAnsi"/>
            </w:rPr>
            <w:t xml:space="preserve">Statement of level of </w:t>
          </w:r>
          <w:r w:rsidR="00EA4BEE" w:rsidRPr="00D23A10">
            <w:rPr>
              <w:rFonts w:asciiTheme="majorHAnsi" w:hAnsiTheme="majorHAnsi" w:cstheme="majorHAnsi"/>
            </w:rPr>
            <w:lastRenderedPageBreak/>
            <w:t>consensus for the recommendations presented in the Initial Report</w:t>
          </w:r>
          <w:r w:rsidR="00EA4BEE">
            <w:rPr>
              <w:rFonts w:asciiTheme="majorHAnsi" w:hAnsiTheme="majorHAnsi" w:cstheme="majorHAnsi"/>
            </w:rPr>
            <w:t xml:space="preserve">.” </w:t>
          </w:r>
          <w:r w:rsidR="004A6AB8">
            <w:rPr>
              <w:rFonts w:asciiTheme="majorHAnsi" w:hAnsiTheme="majorHAnsi" w:cstheme="majorHAnsi"/>
            </w:rPr>
            <w:t>As with the Initial Report, t</w:t>
          </w:r>
          <w:r w:rsidR="00EA4BEE">
            <w:rPr>
              <w:rFonts w:asciiTheme="majorHAnsi" w:hAnsiTheme="majorHAnsi" w:cstheme="majorHAnsi"/>
            </w:rPr>
            <w:t xml:space="preserve">he Co-Chairs </w:t>
          </w:r>
          <w:r w:rsidR="004117FD">
            <w:rPr>
              <w:rFonts w:asciiTheme="majorHAnsi" w:hAnsiTheme="majorHAnsi" w:cstheme="majorHAnsi"/>
            </w:rPr>
            <w:t xml:space="preserve">of the Working Group </w:t>
          </w:r>
          <w:r w:rsidR="004A6AB8">
            <w:rPr>
              <w:rFonts w:asciiTheme="majorHAnsi" w:hAnsiTheme="majorHAnsi" w:cstheme="majorHAnsi"/>
            </w:rPr>
            <w:t>continue to</w:t>
          </w:r>
          <w:r w:rsidR="00EA4BEE">
            <w:rPr>
              <w:rFonts w:asciiTheme="majorHAnsi" w:hAnsiTheme="majorHAnsi" w:cstheme="majorHAnsi"/>
            </w:rPr>
            <w:t xml:space="preserve"> believe that it </w:t>
          </w:r>
          <w:r w:rsidR="004A6AB8">
            <w:rPr>
              <w:rFonts w:asciiTheme="majorHAnsi" w:hAnsiTheme="majorHAnsi" w:cstheme="majorHAnsi"/>
            </w:rPr>
            <w:t>is</w:t>
          </w:r>
          <w:r w:rsidR="00EA4BEE">
            <w:rPr>
              <w:rFonts w:asciiTheme="majorHAnsi" w:hAnsiTheme="majorHAnsi" w:cstheme="majorHAnsi"/>
            </w:rPr>
            <w:t xml:space="preserve"> premature to measure the level of consensus of </w:t>
          </w:r>
          <w:r w:rsidR="004117FD">
            <w:rPr>
              <w:rFonts w:asciiTheme="majorHAnsi" w:hAnsiTheme="majorHAnsi" w:cstheme="majorHAnsi"/>
            </w:rPr>
            <w:t xml:space="preserve">Work Track and </w:t>
          </w:r>
          <w:r w:rsidR="00EA4BEE">
            <w:rPr>
              <w:rFonts w:asciiTheme="majorHAnsi" w:hAnsiTheme="majorHAnsi" w:cstheme="majorHAnsi"/>
            </w:rPr>
            <w:t>Working Group members</w:t>
          </w:r>
          <w:r w:rsidR="004A6AB8">
            <w:rPr>
              <w:rFonts w:asciiTheme="majorHAnsi" w:hAnsiTheme="majorHAnsi" w:cstheme="majorHAnsi"/>
            </w:rPr>
            <w:t xml:space="preserve">, and </w:t>
          </w:r>
          <w:r w:rsidR="00EA4BEE">
            <w:rPr>
              <w:rFonts w:asciiTheme="majorHAnsi" w:hAnsiTheme="majorHAnsi" w:cstheme="majorHAnsi"/>
            </w:rPr>
            <w:t xml:space="preserve">that doing so could have the unintended consequence of locking </w:t>
          </w:r>
          <w:r w:rsidR="004117FD">
            <w:rPr>
              <w:rFonts w:asciiTheme="majorHAnsi" w:hAnsiTheme="majorHAnsi" w:cstheme="majorHAnsi"/>
            </w:rPr>
            <w:t xml:space="preserve">Work Track and </w:t>
          </w:r>
          <w:r w:rsidR="00EA4BEE">
            <w:rPr>
              <w:rFonts w:asciiTheme="majorHAnsi" w:hAnsiTheme="majorHAnsi" w:cstheme="majorHAnsi"/>
            </w:rPr>
            <w:t>Working Group members into positions of support or opposition prior to soliciting public comment from the community on those recommendations. To form such definitive positions at this early a stage could have the adverse effect of being less open to modifications to those positions as a result of community input.</w:t>
          </w:r>
          <w:r w:rsidR="004117FD">
            <w:rPr>
              <w:rFonts w:asciiTheme="majorHAnsi" w:hAnsiTheme="majorHAnsi" w:cstheme="majorHAnsi"/>
            </w:rPr>
            <w:t xml:space="preserve"> The Co-Leaders of Work Track 5 support this approach and, after discussion with Work Track members, have adopted it for Work Track 5.</w:t>
          </w:r>
        </w:p>
        <w:p w14:paraId="1A95DA98" w14:textId="77777777" w:rsidR="004A6AB8" w:rsidRDefault="004A6AB8" w:rsidP="00EA4BEE">
          <w:pPr>
            <w:pStyle w:val="Titletexts"/>
            <w:rPr>
              <w:rFonts w:asciiTheme="majorHAnsi" w:hAnsiTheme="majorHAnsi"/>
            </w:rPr>
          </w:pPr>
        </w:p>
        <w:p w14:paraId="3342F16D" w14:textId="3E916F8A" w:rsidR="00EA4BEE" w:rsidRDefault="00EA4BEE" w:rsidP="00EA4BEE">
          <w:pPr>
            <w:pStyle w:val="Titletexts"/>
            <w:rPr>
              <w:rFonts w:asciiTheme="majorHAnsi" w:hAnsiTheme="majorHAnsi"/>
            </w:rPr>
          </w:pPr>
          <w:r>
            <w:rPr>
              <w:rFonts w:asciiTheme="majorHAnsi" w:hAnsiTheme="majorHAnsi"/>
            </w:rPr>
            <w:t xml:space="preserve">After a comprehensive review of public comments received on </w:t>
          </w:r>
          <w:r w:rsidR="00807941">
            <w:rPr>
              <w:rFonts w:asciiTheme="majorHAnsi" w:hAnsiTheme="majorHAnsi"/>
            </w:rPr>
            <w:t>the Work Track 5 Supplemental R</w:t>
          </w:r>
          <w:r>
            <w:rPr>
              <w:rFonts w:asciiTheme="majorHAnsi" w:hAnsiTheme="majorHAnsi"/>
            </w:rPr>
            <w:t xml:space="preserve">eport, Work </w:t>
          </w:r>
          <w:r w:rsidR="004117FD">
            <w:rPr>
              <w:rFonts w:asciiTheme="majorHAnsi" w:hAnsiTheme="majorHAnsi"/>
            </w:rPr>
            <w:t>Track</w:t>
          </w:r>
          <w:r>
            <w:rPr>
              <w:rFonts w:asciiTheme="majorHAnsi" w:hAnsiTheme="majorHAnsi"/>
            </w:rPr>
            <w:t xml:space="preserve"> </w:t>
          </w:r>
          <w:r w:rsidR="0078266E">
            <w:rPr>
              <w:rFonts w:asciiTheme="majorHAnsi" w:hAnsiTheme="majorHAnsi"/>
            </w:rPr>
            <w:t xml:space="preserve">5 </w:t>
          </w:r>
          <w:r>
            <w:rPr>
              <w:rFonts w:asciiTheme="majorHAnsi" w:hAnsiTheme="majorHAnsi"/>
            </w:rPr>
            <w:t>will deliberate further on the preliminary rec</w:t>
          </w:r>
          <w:r w:rsidR="004A6AB8">
            <w:rPr>
              <w:rFonts w:asciiTheme="majorHAnsi" w:hAnsiTheme="majorHAnsi"/>
            </w:rPr>
            <w:t xml:space="preserve">ommendations </w:t>
          </w:r>
          <w:r w:rsidR="0078266E">
            <w:rPr>
              <w:rFonts w:asciiTheme="majorHAnsi" w:hAnsiTheme="majorHAnsi"/>
            </w:rPr>
            <w:t xml:space="preserve">and potential options for recommendations </w:t>
          </w:r>
          <w:r w:rsidR="004A6AB8">
            <w:rPr>
              <w:rFonts w:asciiTheme="majorHAnsi" w:hAnsiTheme="majorHAnsi"/>
            </w:rPr>
            <w:t xml:space="preserve">contained herein. </w:t>
          </w:r>
          <w:r>
            <w:rPr>
              <w:rFonts w:asciiTheme="majorHAnsi" w:hAnsiTheme="majorHAnsi"/>
            </w:rPr>
            <w:t xml:space="preserve">Once that is completed, </w:t>
          </w:r>
          <w:r w:rsidR="004117FD">
            <w:rPr>
              <w:rFonts w:asciiTheme="majorHAnsi" w:hAnsiTheme="majorHAnsi"/>
            </w:rPr>
            <w:t xml:space="preserve">the </w:t>
          </w:r>
          <w:r w:rsidR="0078266E">
            <w:rPr>
              <w:rFonts w:asciiTheme="majorHAnsi" w:hAnsiTheme="majorHAnsi"/>
            </w:rPr>
            <w:t xml:space="preserve">full </w:t>
          </w:r>
          <w:r w:rsidR="004117FD">
            <w:rPr>
              <w:rFonts w:asciiTheme="majorHAnsi" w:hAnsiTheme="majorHAnsi"/>
            </w:rPr>
            <w:t xml:space="preserve">Working Group will </w:t>
          </w:r>
          <w:r w:rsidR="0078266E">
            <w:rPr>
              <w:rFonts w:asciiTheme="majorHAnsi" w:hAnsiTheme="majorHAnsi"/>
            </w:rPr>
            <w:t xml:space="preserve">deliberate and </w:t>
          </w:r>
          <w:r>
            <w:rPr>
              <w:rFonts w:asciiTheme="majorHAnsi" w:hAnsiTheme="majorHAnsi"/>
            </w:rPr>
            <w:t>conduct a formal consensus call</w:t>
          </w:r>
          <w:r w:rsidR="004A6AB8">
            <w:rPr>
              <w:rFonts w:asciiTheme="majorHAnsi" w:hAnsiTheme="majorHAnsi"/>
            </w:rPr>
            <w:t xml:space="preserve"> </w:t>
          </w:r>
          <w:r>
            <w:rPr>
              <w:rFonts w:asciiTheme="majorHAnsi" w:hAnsiTheme="majorHAnsi"/>
            </w:rPr>
            <w:t xml:space="preserve">on all recommendations before </w:t>
          </w:r>
          <w:r w:rsidR="004117FD">
            <w:rPr>
              <w:rFonts w:asciiTheme="majorHAnsi" w:hAnsiTheme="majorHAnsi"/>
            </w:rPr>
            <w:t>the recommendations are</w:t>
          </w:r>
          <w:r w:rsidR="004A6AB8">
            <w:rPr>
              <w:rFonts w:asciiTheme="majorHAnsi" w:hAnsiTheme="majorHAnsi"/>
            </w:rPr>
            <w:t xml:space="preserve"> </w:t>
          </w:r>
          <w:r w:rsidR="004117FD">
            <w:rPr>
              <w:rFonts w:asciiTheme="majorHAnsi" w:hAnsiTheme="majorHAnsi"/>
            </w:rPr>
            <w:t xml:space="preserve">integrated </w:t>
          </w:r>
          <w:r w:rsidR="004A6AB8">
            <w:rPr>
              <w:rFonts w:asciiTheme="majorHAnsi" w:hAnsiTheme="majorHAnsi"/>
            </w:rPr>
            <w:t xml:space="preserve">into </w:t>
          </w:r>
          <w:r w:rsidR="004117FD">
            <w:rPr>
              <w:rFonts w:asciiTheme="majorHAnsi" w:hAnsiTheme="majorHAnsi"/>
            </w:rPr>
            <w:t>the</w:t>
          </w:r>
          <w:r>
            <w:rPr>
              <w:rFonts w:asciiTheme="majorHAnsi" w:hAnsiTheme="majorHAnsi"/>
            </w:rPr>
            <w:t xml:space="preserve"> Final Report. </w:t>
          </w:r>
        </w:p>
        <w:p w14:paraId="2A34A36A" w14:textId="77777777" w:rsidR="00EA4BEE" w:rsidRDefault="00EA4BEE" w:rsidP="00EA4BEE">
          <w:pPr>
            <w:pStyle w:val="Titletexts"/>
            <w:rPr>
              <w:rFonts w:asciiTheme="majorHAnsi" w:hAnsiTheme="majorHAnsi"/>
            </w:rPr>
          </w:pPr>
        </w:p>
        <w:p w14:paraId="406DD18E" w14:textId="5A53D6DC" w:rsidR="00EA4BEE" w:rsidRDefault="00EA4BEE" w:rsidP="00EA4BEE">
          <w:pPr>
            <w:pStyle w:val="Titletexts"/>
            <w:rPr>
              <w:rFonts w:asciiTheme="majorHAnsi" w:hAnsiTheme="majorHAnsi"/>
            </w:rPr>
          </w:pPr>
          <w:r>
            <w:rPr>
              <w:rFonts w:asciiTheme="majorHAnsi" w:hAnsiTheme="majorHAnsi"/>
            </w:rPr>
            <w:t xml:space="preserve">Therefore, comments on any preliminary recommendations, options and/or questions presented are welcomed and encouraged. In addition, in some cases the Working </w:t>
          </w:r>
          <w:r w:rsidR="004117FD">
            <w:rPr>
              <w:rFonts w:asciiTheme="majorHAnsi" w:hAnsiTheme="majorHAnsi"/>
            </w:rPr>
            <w:t>Track</w:t>
          </w:r>
          <w:r>
            <w:rPr>
              <w:rFonts w:asciiTheme="majorHAnsi" w:hAnsiTheme="majorHAnsi"/>
            </w:rPr>
            <w:t xml:space="preserve"> was unable to rea</w:t>
          </w:r>
          <w:r w:rsidR="004A6AB8">
            <w:rPr>
              <w:rFonts w:asciiTheme="majorHAnsi" w:hAnsiTheme="majorHAnsi"/>
            </w:rPr>
            <w:t>ch preliminary recommendations.</w:t>
          </w:r>
          <w:r>
            <w:rPr>
              <w:rFonts w:asciiTheme="majorHAnsi" w:hAnsiTheme="majorHAnsi"/>
            </w:rPr>
            <w:t xml:space="preserve"> The community, therefore, should not limit itself to commenting on only the preliminary recommendations, options, and questions specifically identified in the </w:t>
          </w:r>
          <w:r w:rsidR="00807941">
            <w:rPr>
              <w:rFonts w:asciiTheme="majorHAnsi" w:hAnsiTheme="majorHAnsi"/>
            </w:rPr>
            <w:t>Work Track 5 Supplemental Report</w:t>
          </w:r>
          <w:r>
            <w:rPr>
              <w:rFonts w:asciiTheme="majorHAnsi" w:hAnsiTheme="majorHAnsi"/>
            </w:rPr>
            <w:t xml:space="preserve">, but on any other items that may not have been adequately addressed. For example, if there is an option you believe </w:t>
          </w:r>
          <w:r w:rsidR="004117FD">
            <w:rPr>
              <w:rFonts w:asciiTheme="majorHAnsi" w:hAnsiTheme="majorHAnsi"/>
            </w:rPr>
            <w:t>Work Track</w:t>
          </w:r>
          <w:r>
            <w:rPr>
              <w:rFonts w:asciiTheme="majorHAnsi" w:hAnsiTheme="majorHAnsi"/>
            </w:rPr>
            <w:t xml:space="preserve"> </w:t>
          </w:r>
          <w:r w:rsidR="002C33EC">
            <w:rPr>
              <w:rFonts w:asciiTheme="majorHAnsi" w:hAnsiTheme="majorHAnsi"/>
            </w:rPr>
            <w:t xml:space="preserve">5 </w:t>
          </w:r>
          <w:r>
            <w:rPr>
              <w:rFonts w:asciiTheme="majorHAnsi" w:hAnsiTheme="majorHAnsi"/>
            </w:rPr>
            <w:t xml:space="preserve">should consider, but that option is not presented or even discussed in the </w:t>
          </w:r>
          <w:r w:rsidR="00807941">
            <w:rPr>
              <w:rFonts w:asciiTheme="majorHAnsi" w:hAnsiTheme="majorHAnsi"/>
            </w:rPr>
            <w:t>Work Track 5 Supplemental Report</w:t>
          </w:r>
          <w:r>
            <w:rPr>
              <w:rFonts w:asciiTheme="majorHAnsi" w:hAnsiTheme="majorHAnsi"/>
            </w:rPr>
            <w:t xml:space="preserve">, please </w:t>
          </w:r>
          <w:r w:rsidR="004117FD">
            <w:rPr>
              <w:rFonts w:asciiTheme="majorHAnsi" w:hAnsiTheme="majorHAnsi"/>
            </w:rPr>
            <w:t>provide detailed information about that option</w:t>
          </w:r>
          <w:r>
            <w:rPr>
              <w:rFonts w:asciiTheme="majorHAnsi" w:hAnsiTheme="majorHAnsi"/>
            </w:rPr>
            <w:t>, along with any background, context and supporting documents.</w:t>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055C6260" w14:textId="45FEA2AA" w:rsidR="005F38E6" w:rsidRPr="003819D1" w:rsidRDefault="003571C6" w:rsidP="001907AB">
          <w:pPr>
            <w:pStyle w:val="Titletexts"/>
            <w:rPr>
              <w:rFonts w:asciiTheme="majorHAnsi" w:hAnsiTheme="majorHAnsi"/>
            </w:rPr>
          </w:pP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9A6267F" w14:textId="27AF4325" w:rsidR="0053433A" w:rsidRDefault="001519C5" w:rsidP="009474EE">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53433A" w:rsidRPr="00240626">
            <w:rPr>
              <w:noProof/>
            </w:rPr>
            <w:t>1 Executive Summary</w:t>
          </w:r>
          <w:r w:rsidR="0053433A">
            <w:rPr>
              <w:noProof/>
            </w:rPr>
            <w:tab/>
          </w:r>
          <w:r w:rsidR="0053433A">
            <w:rPr>
              <w:noProof/>
            </w:rPr>
            <w:fldChar w:fldCharType="begin"/>
          </w:r>
          <w:r w:rsidR="0053433A">
            <w:rPr>
              <w:noProof/>
            </w:rPr>
            <w:instrText xml:space="preserve"> PAGEREF _Toc525903241 \h </w:instrText>
          </w:r>
          <w:r w:rsidR="0053433A">
            <w:rPr>
              <w:noProof/>
            </w:rPr>
          </w:r>
          <w:r w:rsidR="0053433A">
            <w:rPr>
              <w:noProof/>
            </w:rPr>
            <w:fldChar w:fldCharType="separate"/>
          </w:r>
          <w:r w:rsidR="00AB6DFE">
            <w:rPr>
              <w:noProof/>
            </w:rPr>
            <w:t>4</w:t>
          </w:r>
          <w:r w:rsidR="0053433A">
            <w:rPr>
              <w:noProof/>
            </w:rPr>
            <w:fldChar w:fldCharType="end"/>
          </w:r>
        </w:p>
        <w:p w14:paraId="5639FAED" w14:textId="0CF56FEE" w:rsidR="00AB6DFE" w:rsidRPr="00AB6DFE" w:rsidRDefault="0053433A" w:rsidP="00AB6DFE">
          <w:pPr>
            <w:pStyle w:val="TOC1"/>
            <w:rPr>
              <w:noProof/>
            </w:rPr>
          </w:pPr>
          <w:r w:rsidRPr="00240626">
            <w:rPr>
              <w:noProof/>
            </w:rPr>
            <w:t>2 Deliberations of the Working Group</w:t>
          </w:r>
          <w:r>
            <w:rPr>
              <w:noProof/>
            </w:rPr>
            <w:tab/>
          </w:r>
          <w:r>
            <w:rPr>
              <w:noProof/>
            </w:rPr>
            <w:fldChar w:fldCharType="begin"/>
          </w:r>
          <w:r>
            <w:rPr>
              <w:noProof/>
            </w:rPr>
            <w:instrText xml:space="preserve"> PAGEREF _Toc525903242 \h </w:instrText>
          </w:r>
          <w:r>
            <w:rPr>
              <w:noProof/>
            </w:rPr>
          </w:r>
          <w:r>
            <w:rPr>
              <w:noProof/>
            </w:rPr>
            <w:fldChar w:fldCharType="separate"/>
          </w:r>
          <w:r w:rsidR="00AB6DFE">
            <w:rPr>
              <w:noProof/>
            </w:rPr>
            <w:t>9</w:t>
          </w:r>
          <w:r>
            <w:rPr>
              <w:noProof/>
            </w:rPr>
            <w:fldChar w:fldCharType="end"/>
          </w:r>
        </w:p>
        <w:p w14:paraId="2A4FA8BE" w14:textId="4980F858"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r>
          <w:r>
            <w:rPr>
              <w:noProof/>
            </w:rPr>
            <w:fldChar w:fldCharType="separate"/>
          </w:r>
          <w:r w:rsidR="00AB6DFE">
            <w:rPr>
              <w:noProof/>
            </w:rPr>
            <w:t>79</w:t>
          </w:r>
          <w:r>
            <w:rPr>
              <w:noProof/>
            </w:rPr>
            <w:fldChar w:fldCharType="end"/>
          </w:r>
        </w:p>
        <w:p w14:paraId="4D09444F" w14:textId="44636A1D"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r>
          <w:r>
            <w:rPr>
              <w:noProof/>
            </w:rPr>
            <w:fldChar w:fldCharType="separate"/>
          </w:r>
          <w:r w:rsidR="00AB6DFE">
            <w:rPr>
              <w:noProof/>
            </w:rPr>
            <w:t>80</w:t>
          </w:r>
          <w:r>
            <w:rPr>
              <w:noProof/>
            </w:rPr>
            <w:fldChar w:fldCharType="end"/>
          </w:r>
        </w:p>
        <w:p w14:paraId="778E68E2" w14:textId="2DC87983" w:rsidR="0053433A" w:rsidRDefault="0053433A" w:rsidP="009474EE">
          <w:pPr>
            <w:pStyle w:val="TOC1"/>
            <w:rPr>
              <w:rFonts w:asciiTheme="minorHAnsi" w:eastAsiaTheme="minorEastAsia" w:hAnsiTheme="minorHAnsi" w:cstheme="minorBidi"/>
              <w:noProof/>
              <w:sz w:val="24"/>
              <w:szCs w:val="24"/>
              <w:u w:val="none"/>
            </w:rPr>
          </w:pPr>
          <w:r w:rsidRPr="00240626">
            <w:rPr>
              <w:noProof/>
            </w:rPr>
            <w:t>5 Approach Taken by the Working Group</w:t>
          </w:r>
          <w:r>
            <w:rPr>
              <w:noProof/>
            </w:rPr>
            <w:tab/>
          </w:r>
          <w:r>
            <w:rPr>
              <w:noProof/>
            </w:rPr>
            <w:fldChar w:fldCharType="begin"/>
          </w:r>
          <w:r>
            <w:rPr>
              <w:noProof/>
            </w:rPr>
            <w:instrText xml:space="preserve"> PAGEREF _Toc525903245 \h </w:instrText>
          </w:r>
          <w:r>
            <w:rPr>
              <w:noProof/>
            </w:rPr>
          </w:r>
          <w:r>
            <w:rPr>
              <w:noProof/>
            </w:rPr>
            <w:fldChar w:fldCharType="separate"/>
          </w:r>
          <w:r w:rsidR="00AB6DFE">
            <w:rPr>
              <w:noProof/>
            </w:rPr>
            <w:t>82</w:t>
          </w:r>
          <w:r>
            <w:rPr>
              <w:noProof/>
            </w:rPr>
            <w:fldChar w:fldCharType="end"/>
          </w:r>
        </w:p>
        <w:p w14:paraId="2D5A8C4E" w14:textId="7E58F223"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r>
          <w:r>
            <w:rPr>
              <w:noProof/>
            </w:rPr>
            <w:fldChar w:fldCharType="separate"/>
          </w:r>
          <w:r w:rsidR="00AB6DFE">
            <w:rPr>
              <w:noProof/>
            </w:rPr>
            <w:t>91</w:t>
          </w:r>
          <w:r>
            <w:rPr>
              <w:noProof/>
            </w:rPr>
            <w:fldChar w:fldCharType="end"/>
          </w:r>
        </w:p>
        <w:p w14:paraId="05C55CE3" w14:textId="103A2B81" w:rsidR="0053433A" w:rsidRDefault="0053433A" w:rsidP="009474EE">
          <w:pPr>
            <w:pStyle w:val="TOC1"/>
            <w:rPr>
              <w:rFonts w:asciiTheme="minorHAnsi" w:eastAsiaTheme="minorEastAsia" w:hAnsiTheme="minorHAnsi" w:cstheme="minorBidi"/>
              <w:noProof/>
              <w:sz w:val="24"/>
              <w:szCs w:val="24"/>
              <w:u w:val="none"/>
            </w:rPr>
          </w:pPr>
          <w:r>
            <w:rPr>
              <w:noProof/>
            </w:rPr>
            <w:t>Annex A - Charter</w:t>
          </w:r>
          <w:r>
            <w:rPr>
              <w:noProof/>
            </w:rPr>
            <w:tab/>
          </w:r>
          <w:r>
            <w:rPr>
              <w:noProof/>
            </w:rPr>
            <w:fldChar w:fldCharType="begin"/>
          </w:r>
          <w:r>
            <w:rPr>
              <w:noProof/>
            </w:rPr>
            <w:instrText xml:space="preserve"> PAGEREF _Toc525903247 \h </w:instrText>
          </w:r>
          <w:r>
            <w:rPr>
              <w:noProof/>
            </w:rPr>
          </w:r>
          <w:r>
            <w:rPr>
              <w:noProof/>
            </w:rPr>
            <w:fldChar w:fldCharType="separate"/>
          </w:r>
          <w:r w:rsidR="00AB6DFE">
            <w:rPr>
              <w:noProof/>
            </w:rPr>
            <w:t>92</w:t>
          </w:r>
          <w:r>
            <w:rPr>
              <w:noProof/>
            </w:rPr>
            <w:fldChar w:fldCharType="end"/>
          </w:r>
        </w:p>
        <w:p w14:paraId="7B13B6EA" w14:textId="7BD320B7" w:rsidR="00F75D7C" w:rsidRDefault="001519C5" w:rsidP="00F75D7C">
          <w:pPr>
            <w:pStyle w:val="TOC1"/>
            <w:rPr>
              <w:rFonts w:asciiTheme="minorHAnsi" w:eastAsiaTheme="minorEastAsia" w:hAnsiTheme="minorHAnsi" w:cstheme="minorBidi"/>
              <w:noProof/>
              <w:sz w:val="24"/>
              <w:szCs w:val="24"/>
              <w:u w:val="none"/>
            </w:rPr>
          </w:pPr>
          <w:r w:rsidRPr="003819D1">
            <w:rPr>
              <w:rFonts w:asciiTheme="majorHAnsi" w:hAnsiTheme="majorHAnsi"/>
              <w:b w:val="0"/>
              <w:szCs w:val="22"/>
            </w:rPr>
            <w:fldChar w:fldCharType="end"/>
          </w:r>
          <w:r w:rsidR="00F75D7C">
            <w:rPr>
              <w:noProof/>
            </w:rPr>
            <w:t>Annex B - Preliminary Recommendations, Questions, and OPTIONS/PROPOSALS</w:t>
          </w:r>
          <w:r w:rsidR="00F75D7C">
            <w:rPr>
              <w:noProof/>
            </w:rPr>
            <w:tab/>
          </w:r>
          <w:r w:rsidR="00B34C75">
            <w:rPr>
              <w:noProof/>
            </w:rPr>
            <w:t>9</w:t>
          </w:r>
          <w:r w:rsidR="00AB6DFE">
            <w:rPr>
              <w:noProof/>
            </w:rPr>
            <w:t>3</w:t>
          </w:r>
        </w:p>
        <w:p w14:paraId="6CB624AA" w14:textId="4B2871E4" w:rsidR="001519C5" w:rsidRPr="003819D1" w:rsidRDefault="003571C6">
          <w:pPr>
            <w:rPr>
              <w:rFonts w:asciiTheme="majorHAnsi" w:hAnsiTheme="majorHAnsi"/>
            </w:rPr>
          </w:pPr>
        </w:p>
      </w:sdtContent>
    </w:sdt>
    <w:p w14:paraId="22A9898B" w14:textId="77777777" w:rsidR="007E0B62" w:rsidRPr="003819D1" w:rsidRDefault="007E0B62" w:rsidP="009474EE">
      <w:pPr>
        <w:pStyle w:val="TOC1"/>
      </w:pPr>
    </w:p>
    <w:p w14:paraId="5D0E4FAB" w14:textId="77777777" w:rsidR="004762E2" w:rsidRPr="003819D1" w:rsidRDefault="004762E2" w:rsidP="007E0B62">
      <w:pPr>
        <w:rPr>
          <w:rFonts w:asciiTheme="majorHAnsi" w:hAnsiTheme="majorHAnsi"/>
        </w:rPr>
        <w:sectPr w:rsidR="004762E2" w:rsidRPr="003819D1" w:rsidSect="002A3232">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0" w:name="_Toc525903241"/>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78D8BC3"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00C00017" w:rsidRPr="008D316A">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DA7ECE">
      <w:pPr>
        <w:rPr>
          <w:rFonts w:asciiTheme="majorHAnsi" w:hAnsiTheme="majorHAnsi" w:cstheme="majorHAnsi"/>
        </w:rPr>
      </w:pPr>
    </w:p>
    <w:p w14:paraId="6073900F" w14:textId="576D2442" w:rsidR="00DA7ECE" w:rsidRPr="008D316A" w:rsidRDefault="00C00017" w:rsidP="00DA7ECE">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w:t>
      </w:r>
      <w:r w:rsidR="00733B64">
        <w:rPr>
          <w:rFonts w:asciiTheme="majorHAnsi" w:hAnsiTheme="majorHAnsi" w:cstheme="majorHAnsi"/>
        </w:rPr>
        <w:t>,</w:t>
      </w:r>
      <w:r w:rsidRPr="008D316A">
        <w:rPr>
          <w:rFonts w:asciiTheme="majorHAnsi" w:hAnsiTheme="majorHAnsi" w:cstheme="majorHAnsi"/>
        </w:rPr>
        <w:t>” those policy recommendations remain in place for subsequent rounds of the New gTLD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00DA7ECE"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00DA7ECE" w:rsidRPr="008D316A">
        <w:rPr>
          <w:rFonts w:asciiTheme="majorHAnsi" w:hAnsiTheme="majorHAnsi" w:cstheme="majorHAnsi"/>
        </w:rPr>
        <w:t>ntation guidance</w:t>
      </w:r>
      <w:r w:rsidRPr="008D316A">
        <w:rPr>
          <w:rFonts w:asciiTheme="majorHAnsi" w:hAnsiTheme="majorHAnsi" w:cstheme="majorHAnsi"/>
        </w:rPr>
        <w:t xml:space="preserve"> </w:t>
      </w:r>
      <w:r w:rsidR="00DA7ECE" w:rsidRPr="008D316A">
        <w:rPr>
          <w:rFonts w:asciiTheme="majorHAnsi" w:hAnsiTheme="majorHAnsi" w:cstheme="majorHAnsi"/>
        </w:rPr>
        <w:t>or to clarify, amend, or replace existing such elements.</w:t>
      </w:r>
    </w:p>
    <w:p w14:paraId="3CBF7C28" w14:textId="7205B812" w:rsidR="00795E91" w:rsidRDefault="00DA7ECE" w:rsidP="00DA7ECE">
      <w:pPr>
        <w:rPr>
          <w:rFonts w:asciiTheme="majorHAnsi" w:hAnsiTheme="majorHAnsi"/>
        </w:rPr>
      </w:pPr>
      <w:r>
        <w:rPr>
          <w:rFonts w:asciiTheme="majorHAnsi" w:hAnsiTheme="majorHAnsi"/>
        </w:rPr>
        <w:t xml:space="preserve"> </w:t>
      </w:r>
    </w:p>
    <w:p w14:paraId="190AE220" w14:textId="206CFB1F" w:rsidR="00795E91" w:rsidRDefault="00795E91" w:rsidP="000F55A4">
      <w:pPr>
        <w:rPr>
          <w:rFonts w:asciiTheme="majorHAnsi" w:hAnsiTheme="majorHAnsi"/>
        </w:rPr>
      </w:pPr>
      <w:r w:rsidRPr="00795E91">
        <w:rPr>
          <w:rFonts w:asciiTheme="majorHAnsi" w:hAnsiTheme="majorHAnsi"/>
        </w:rPr>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he W</w:t>
      </w:r>
      <w:r w:rsidR="00DF39CE">
        <w:rPr>
          <w:rFonts w:asciiTheme="majorHAnsi" w:hAnsiTheme="majorHAnsi"/>
        </w:rPr>
        <w:t xml:space="preserve">orking </w:t>
      </w:r>
      <w:r w:rsidRPr="00795E91">
        <w:rPr>
          <w:rFonts w:asciiTheme="majorHAnsi" w:hAnsiTheme="majorHAnsi"/>
        </w:rPr>
        <w:t>G</w:t>
      </w:r>
      <w:r w:rsidR="00DF39CE">
        <w:rPr>
          <w:rFonts w:asciiTheme="majorHAnsi" w:hAnsiTheme="majorHAnsi"/>
        </w:rPr>
        <w:t>roup</w:t>
      </w:r>
      <w:r w:rsidRPr="00795E91">
        <w:rPr>
          <w:rFonts w:asciiTheme="majorHAnsi" w:hAnsiTheme="majorHAnsi"/>
        </w:rPr>
        <w:t xml:space="preserve">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With over 250 members and observers in the Sub</w:t>
      </w:r>
      <w:r w:rsidR="00DF39CE">
        <w:rPr>
          <w:rFonts w:asciiTheme="majorHAnsi" w:hAnsiTheme="majorHAnsi"/>
        </w:rPr>
        <w:t xml:space="preserve">sequent </w:t>
      </w:r>
      <w:r w:rsidR="00EA4BEE">
        <w:rPr>
          <w:rFonts w:asciiTheme="majorHAnsi" w:hAnsiTheme="majorHAnsi"/>
        </w:rPr>
        <w:t>P</w:t>
      </w:r>
      <w:r w:rsidR="00DF39CE">
        <w:rPr>
          <w:rFonts w:asciiTheme="majorHAnsi" w:hAnsiTheme="majorHAnsi"/>
        </w:rPr>
        <w:t xml:space="preserve">rocedures </w:t>
      </w:r>
      <w:r w:rsidR="00EA4BEE">
        <w:rPr>
          <w:rFonts w:asciiTheme="majorHAnsi" w:hAnsiTheme="majorHAnsi"/>
        </w:rPr>
        <w:t>Working Group, and dozens of issues to address regarding the 2012 New gTLD Program, the Sub</w:t>
      </w:r>
      <w:r w:rsidR="00DF39CE">
        <w:rPr>
          <w:rFonts w:asciiTheme="majorHAnsi" w:hAnsiTheme="majorHAnsi"/>
        </w:rPr>
        <w:t xml:space="preserve">sequent </w:t>
      </w:r>
      <w:r w:rsidR="00EA4BEE">
        <w:rPr>
          <w:rFonts w:asciiTheme="majorHAnsi" w:hAnsiTheme="majorHAnsi"/>
        </w:rPr>
        <w:t>P</w:t>
      </w:r>
      <w:r w:rsidR="00DF39CE">
        <w:rPr>
          <w:rFonts w:asciiTheme="majorHAnsi" w:hAnsiTheme="majorHAnsi"/>
        </w:rPr>
        <w:t>rocedures</w:t>
      </w:r>
      <w:r w:rsidR="00EA4BEE">
        <w:rPr>
          <w:rFonts w:asciiTheme="majorHAnsi" w:hAnsiTheme="majorHAnsi"/>
        </w:rPr>
        <w:t xml:space="preserve"> Co-Chairs divided up the work into a set of “Overarching Issues” and five Work Tracks. Each of the five </w:t>
      </w:r>
      <w:r w:rsidR="00DF39CE">
        <w:rPr>
          <w:rFonts w:asciiTheme="majorHAnsi" w:hAnsiTheme="majorHAnsi"/>
        </w:rPr>
        <w:t>W</w:t>
      </w:r>
      <w:r w:rsidR="00EA4BEE">
        <w:rPr>
          <w:rFonts w:asciiTheme="majorHAnsi" w:hAnsiTheme="majorHAnsi"/>
        </w:rPr>
        <w:t xml:space="preserve">ork </w:t>
      </w:r>
      <w:r w:rsidR="00DF39CE">
        <w:rPr>
          <w:rFonts w:asciiTheme="majorHAnsi" w:hAnsiTheme="majorHAnsi"/>
        </w:rPr>
        <w:t>T</w:t>
      </w:r>
      <w:r w:rsidR="00EA4BEE">
        <w:rPr>
          <w:rFonts w:asciiTheme="majorHAnsi" w:hAnsiTheme="majorHAnsi"/>
        </w:rPr>
        <w:t xml:space="preserve">racks covered a number of related issues with the help of one or more Co-Leaders. </w:t>
      </w:r>
      <w:r w:rsidR="004A6AB8">
        <w:rPr>
          <w:rFonts w:asciiTheme="majorHAnsi" w:hAnsiTheme="majorHAnsi"/>
        </w:rPr>
        <w:t>The W</w:t>
      </w:r>
      <w:r w:rsidR="00DF39CE">
        <w:rPr>
          <w:rFonts w:asciiTheme="majorHAnsi" w:hAnsiTheme="majorHAnsi"/>
        </w:rPr>
        <w:t xml:space="preserve">orking </w:t>
      </w:r>
      <w:r w:rsidR="004A6AB8">
        <w:rPr>
          <w:rFonts w:asciiTheme="majorHAnsi" w:hAnsiTheme="majorHAnsi"/>
        </w:rPr>
        <w:t>G</w:t>
      </w:r>
      <w:r w:rsidR="00DF39CE">
        <w:rPr>
          <w:rFonts w:asciiTheme="majorHAnsi" w:hAnsiTheme="majorHAnsi"/>
        </w:rPr>
        <w:t>roup</w:t>
      </w:r>
      <w:r w:rsidR="004A6AB8">
        <w:rPr>
          <w:rFonts w:asciiTheme="majorHAnsi" w:hAnsiTheme="majorHAnsi"/>
        </w:rPr>
        <w:t xml:space="preserve"> issue</w:t>
      </w:r>
      <w:r w:rsidR="004117FD">
        <w:rPr>
          <w:rFonts w:asciiTheme="majorHAnsi" w:hAnsiTheme="majorHAnsi"/>
        </w:rPr>
        <w:t>d</w:t>
      </w:r>
      <w:r w:rsidR="004A6AB8">
        <w:rPr>
          <w:rFonts w:asciiTheme="majorHAnsi" w:hAnsiTheme="majorHAnsi"/>
        </w:rPr>
        <w:t xml:space="preserve"> its first</w:t>
      </w:r>
      <w:r w:rsidR="00EA4BEE">
        <w:rPr>
          <w:rFonts w:asciiTheme="majorHAnsi" w:hAnsiTheme="majorHAnsi"/>
        </w:rPr>
        <w:t xml:space="preserve"> Initial Report</w:t>
      </w:r>
      <w:r w:rsidR="004A6AB8">
        <w:rPr>
          <w:rFonts w:asciiTheme="majorHAnsi" w:hAnsiTheme="majorHAnsi"/>
        </w:rPr>
        <w:t>, containing</w:t>
      </w:r>
      <w:r w:rsidR="00EA4BEE">
        <w:rPr>
          <w:rFonts w:asciiTheme="majorHAnsi" w:hAnsiTheme="majorHAnsi"/>
        </w:rPr>
        <w:t xml:space="preserve"> the output of the Working Group on the Overarching Issues as well as preliminary recommendations and questions for community feedback from Work Tracks 1-4</w:t>
      </w:r>
      <w:r w:rsidR="004A6AB8">
        <w:rPr>
          <w:rFonts w:asciiTheme="majorHAnsi" w:hAnsiTheme="majorHAnsi"/>
        </w:rPr>
        <w:t>, on 3 July 2018</w:t>
      </w:r>
      <w:r w:rsidR="00EA4BEE">
        <w:rPr>
          <w:rFonts w:asciiTheme="majorHAnsi" w:hAnsiTheme="majorHAnsi"/>
        </w:rPr>
        <w:t>.</w:t>
      </w:r>
      <w:r w:rsidR="004A6AB8">
        <w:rPr>
          <w:rFonts w:asciiTheme="majorHAnsi" w:hAnsiTheme="majorHAnsi"/>
        </w:rPr>
        <w:t xml:space="preserve"> </w:t>
      </w:r>
    </w:p>
    <w:p w14:paraId="7774102C" w14:textId="3A9D6B8F" w:rsidR="004117FD" w:rsidRDefault="004117FD" w:rsidP="000F55A4">
      <w:pPr>
        <w:rPr>
          <w:rFonts w:asciiTheme="majorHAnsi" w:hAnsiTheme="majorHAnsi"/>
        </w:rPr>
      </w:pPr>
    </w:p>
    <w:p w14:paraId="3BA490D2" w14:textId="130E755D" w:rsidR="004117FD" w:rsidRPr="004117FD" w:rsidRDefault="004117FD" w:rsidP="004117FD">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sidR="00807941">
        <w:rPr>
          <w:rFonts w:asciiTheme="majorHAnsi" w:hAnsiTheme="majorHAnsi"/>
        </w:rPr>
        <w:t xml:space="preserve"> and</w:t>
      </w:r>
      <w:r w:rsidRPr="004117FD">
        <w:rPr>
          <w:rFonts w:asciiTheme="majorHAnsi" w:hAnsiTheme="majorHAnsi"/>
        </w:rPr>
        <w:t xml:space="preserve"> </w:t>
      </w:r>
      <w:r w:rsidR="00807941">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sidR="00766F42">
        <w:rPr>
          <w:rFonts w:asciiTheme="majorHAnsi" w:hAnsiTheme="majorHAnsi"/>
        </w:rPr>
        <w:t>With t</w:t>
      </w:r>
      <w:r w:rsidRPr="004117FD">
        <w:rPr>
          <w:rFonts w:asciiTheme="majorHAnsi" w:hAnsiTheme="majorHAnsi"/>
        </w:rPr>
        <w:t xml:space="preserve">he GAC, </w:t>
      </w:r>
      <w:proofErr w:type="spellStart"/>
      <w:r w:rsidRPr="004117FD">
        <w:rPr>
          <w:rFonts w:asciiTheme="majorHAnsi" w:hAnsiTheme="majorHAnsi"/>
        </w:rPr>
        <w:t>ccNSO</w:t>
      </w:r>
      <w:proofErr w:type="spellEnd"/>
      <w:r w:rsidRPr="004117FD">
        <w:rPr>
          <w:rFonts w:asciiTheme="majorHAnsi" w:hAnsiTheme="majorHAnsi"/>
        </w:rPr>
        <w:t>, ALAC, and GNSO all hav</w:t>
      </w:r>
      <w:r w:rsidR="00766F42">
        <w:rPr>
          <w:rFonts w:asciiTheme="majorHAnsi" w:hAnsiTheme="majorHAnsi"/>
        </w:rPr>
        <w:t>ing</w:t>
      </w:r>
      <w:r w:rsidRPr="004117FD">
        <w:rPr>
          <w:rFonts w:asciiTheme="majorHAnsi" w:hAnsiTheme="majorHAnsi"/>
        </w:rPr>
        <w:t xml:space="preserve"> a strong interest in this topic</w:t>
      </w:r>
      <w:r w:rsidR="00766F42">
        <w:rPr>
          <w:rFonts w:asciiTheme="majorHAnsi" w:hAnsiTheme="majorHAnsi"/>
        </w:rPr>
        <w:t>,</w:t>
      </w:r>
      <w:r w:rsidRPr="004117FD">
        <w:rPr>
          <w:rFonts w:asciiTheme="majorHAnsi" w:hAnsiTheme="majorHAnsi"/>
        </w:rPr>
        <w:t xml:space="preserve"> </w:t>
      </w:r>
      <w:r w:rsidR="00766F42">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xml:space="preserve">, specific to </w:t>
      </w:r>
      <w:proofErr w:type="spellStart"/>
      <w:r w:rsidRPr="004117FD">
        <w:rPr>
          <w:rFonts w:asciiTheme="majorHAnsi" w:hAnsiTheme="majorHAnsi"/>
        </w:rPr>
        <w:t>gTLDs</w:t>
      </w:r>
      <w:proofErr w:type="spellEnd"/>
      <w:r w:rsidRPr="004117FD">
        <w:rPr>
          <w:rFonts w:asciiTheme="majorHAnsi" w:hAnsiTheme="majorHAnsi"/>
        </w:rPr>
        <w:t>,</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14:paraId="4434254A" w14:textId="0CAA558C" w:rsidR="004117FD" w:rsidRDefault="004117FD" w:rsidP="000F55A4">
      <w:pPr>
        <w:rPr>
          <w:rFonts w:asciiTheme="majorHAnsi" w:hAnsiTheme="majorHAnsi"/>
        </w:rPr>
      </w:pPr>
    </w:p>
    <w:p w14:paraId="4C17DBDE" w14:textId="5E9CF703" w:rsidR="00925295" w:rsidRPr="004366CA" w:rsidRDefault="00766F42" w:rsidP="004117FD">
      <w:pPr>
        <w:rPr>
          <w:rFonts w:asciiTheme="majorHAnsi" w:hAnsiTheme="majorHAnsi"/>
        </w:rPr>
      </w:pPr>
      <w:r>
        <w:rPr>
          <w:rFonts w:asciiTheme="majorHAnsi" w:hAnsiTheme="majorHAnsi"/>
        </w:rPr>
        <w:t>Therefore, t</w:t>
      </w:r>
      <w:r w:rsidR="004117FD" w:rsidRPr="004117FD">
        <w:rPr>
          <w:rFonts w:asciiTheme="majorHAnsi" w:hAnsiTheme="majorHAnsi"/>
        </w:rPr>
        <w:t xml:space="preserve">he PDP WG Co-Chairs established a fifth Work Track that focuses exclusively on the topic of geographic names at the top level. It is structured to encourage broad and balanced participation from different parts of the community and includes joint </w:t>
      </w:r>
      <w:r w:rsidR="004117FD" w:rsidRPr="004117FD">
        <w:rPr>
          <w:rFonts w:asciiTheme="majorHAnsi" w:hAnsiTheme="majorHAnsi"/>
        </w:rPr>
        <w:lastRenderedPageBreak/>
        <w:t>community Work Track leadership. W</w:t>
      </w:r>
      <w:r w:rsidR="00826160">
        <w:rPr>
          <w:rFonts w:asciiTheme="majorHAnsi" w:hAnsiTheme="majorHAnsi"/>
        </w:rPr>
        <w:t xml:space="preserve">ork </w:t>
      </w:r>
      <w:r w:rsidR="004117FD" w:rsidRPr="004117FD">
        <w:rPr>
          <w:rFonts w:asciiTheme="majorHAnsi" w:hAnsiTheme="majorHAnsi"/>
        </w:rPr>
        <w:t>T</w:t>
      </w:r>
      <w:r w:rsidR="00826160">
        <w:rPr>
          <w:rFonts w:asciiTheme="majorHAnsi" w:hAnsiTheme="majorHAnsi"/>
        </w:rPr>
        <w:t xml:space="preserve">rack </w:t>
      </w:r>
      <w:r w:rsidR="004117FD" w:rsidRPr="004117FD">
        <w:rPr>
          <w:rFonts w:asciiTheme="majorHAnsi" w:hAnsiTheme="majorHAnsi"/>
        </w:rPr>
        <w:t>5 leadership is coordinated by the PDP WG Co-Chairs</w:t>
      </w:r>
      <w:r w:rsidR="004366CA">
        <w:rPr>
          <w:rFonts w:asciiTheme="majorHAnsi" w:hAnsiTheme="majorHAnsi"/>
        </w:rPr>
        <w:t xml:space="preserve"> </w:t>
      </w:r>
      <w:r w:rsidR="00733B64">
        <w:rPr>
          <w:rFonts w:asciiTheme="majorHAnsi" w:hAnsiTheme="majorHAnsi"/>
        </w:rPr>
        <w:t xml:space="preserve">and Work Track Co-Leaders </w:t>
      </w:r>
      <w:r w:rsidR="004366CA" w:rsidRPr="004366CA">
        <w:rPr>
          <w:rFonts w:asciiTheme="majorHAnsi" w:hAnsiTheme="majorHAnsi"/>
        </w:rPr>
        <w:t xml:space="preserve">from </w:t>
      </w:r>
      <w:r w:rsidR="004366CA" w:rsidRPr="005B0210">
        <w:rPr>
          <w:rFonts w:asciiTheme="majorHAnsi" w:hAnsiTheme="majorHAnsi"/>
          <w:color w:val="000000" w:themeColor="text1"/>
        </w:rPr>
        <w:t xml:space="preserve">the </w:t>
      </w:r>
      <w:r w:rsidR="004366CA" w:rsidRPr="005B0210">
        <w:rPr>
          <w:rFonts w:asciiTheme="majorHAnsi" w:hAnsiTheme="majorHAnsi" w:cs="Arial"/>
          <w:color w:val="000000" w:themeColor="text1"/>
          <w:spacing w:val="-3"/>
          <w:shd w:val="clear" w:color="auto" w:fill="FFFFFF"/>
        </w:rPr>
        <w:t xml:space="preserve">ALAC, </w:t>
      </w:r>
      <w:proofErr w:type="spellStart"/>
      <w:r w:rsidR="004366CA" w:rsidRPr="005B0210">
        <w:rPr>
          <w:rFonts w:asciiTheme="majorHAnsi" w:hAnsiTheme="majorHAnsi" w:cs="Arial"/>
          <w:color w:val="000000" w:themeColor="text1"/>
          <w:spacing w:val="-3"/>
          <w:shd w:val="clear" w:color="auto" w:fill="FFFFFF"/>
        </w:rPr>
        <w:t>ccNSO</w:t>
      </w:r>
      <w:proofErr w:type="spellEnd"/>
      <w:r w:rsidR="004366CA" w:rsidRPr="005B0210">
        <w:rPr>
          <w:rFonts w:asciiTheme="majorHAnsi" w:hAnsiTheme="majorHAnsi" w:cs="Arial"/>
          <w:color w:val="000000" w:themeColor="text1"/>
          <w:spacing w:val="-3"/>
          <w:shd w:val="clear" w:color="auto" w:fill="FFFFFF"/>
        </w:rPr>
        <w:t>, GAC</w:t>
      </w:r>
      <w:r w:rsidR="00733B64" w:rsidRPr="005B0210">
        <w:rPr>
          <w:rFonts w:asciiTheme="majorHAnsi" w:hAnsiTheme="majorHAnsi" w:cs="Arial"/>
          <w:color w:val="000000" w:themeColor="text1"/>
          <w:spacing w:val="-3"/>
          <w:shd w:val="clear" w:color="auto" w:fill="FFFFFF"/>
        </w:rPr>
        <w:t>,</w:t>
      </w:r>
      <w:r w:rsidR="004366CA" w:rsidRPr="005B0210">
        <w:rPr>
          <w:rFonts w:asciiTheme="majorHAnsi" w:hAnsiTheme="majorHAnsi" w:cs="Arial"/>
          <w:color w:val="000000" w:themeColor="text1"/>
          <w:spacing w:val="-3"/>
          <w:shd w:val="clear" w:color="auto" w:fill="FFFFFF"/>
        </w:rPr>
        <w:t xml:space="preserve"> and GNSO</w:t>
      </w:r>
      <w:r w:rsidR="004117FD" w:rsidRPr="005B0210">
        <w:rPr>
          <w:rFonts w:asciiTheme="majorHAnsi" w:hAnsiTheme="majorHAnsi"/>
          <w:color w:val="000000" w:themeColor="text1"/>
        </w:rPr>
        <w:t>.</w:t>
      </w:r>
    </w:p>
    <w:p w14:paraId="5EEEE526" w14:textId="77777777" w:rsidR="007C5B49" w:rsidRDefault="007C5B49" w:rsidP="004117FD">
      <w:pPr>
        <w:rPr>
          <w:rFonts w:asciiTheme="majorHAnsi" w:hAnsiTheme="majorHAnsi"/>
        </w:rPr>
      </w:pPr>
    </w:p>
    <w:p w14:paraId="7DA08990" w14:textId="61CD11B4" w:rsidR="004117FD" w:rsidRDefault="00925295" w:rsidP="00925295">
      <w:pPr>
        <w:shd w:val="clear" w:color="auto" w:fill="FFFFFF"/>
        <w:rPr>
          <w:rFonts w:asciiTheme="majorHAnsi" w:hAnsiTheme="majorHAnsi" w:cs="Arial"/>
        </w:rPr>
      </w:pPr>
      <w:r>
        <w:rPr>
          <w:rFonts w:asciiTheme="majorHAnsi" w:hAnsiTheme="majorHAnsi" w:cs="Arial"/>
        </w:rPr>
        <w:t xml:space="preserve">Per the Work Track 5 </w:t>
      </w:r>
      <w:hyperlink r:id="rId13" w:history="1">
        <w:r w:rsidRPr="00925295">
          <w:rPr>
            <w:rStyle w:val="Hyperlink"/>
            <w:rFonts w:asciiTheme="majorHAnsi" w:hAnsiTheme="majorHAnsi" w:cs="Arial"/>
          </w:rPr>
          <w:t>Terms of Reference</w:t>
        </w:r>
      </w:hyperlink>
      <w:r>
        <w:rPr>
          <w:rFonts w:asciiTheme="majorHAnsi" w:hAnsiTheme="majorHAnsi" w:cs="Arial"/>
        </w:rPr>
        <w:t xml:space="preserve"> document, </w:t>
      </w:r>
      <w:r w:rsidRPr="00925295">
        <w:rPr>
          <w:rFonts w:asciiTheme="majorHAnsi" w:hAnsiTheme="majorHAnsi" w:cs="Arial"/>
        </w:rPr>
        <w:t>Work Track 5</w:t>
      </w:r>
      <w:r w:rsidR="006A464A">
        <w:rPr>
          <w:rFonts w:asciiTheme="majorHAnsi" w:hAnsiTheme="majorHAnsi" w:cs="Arial"/>
        </w:rPr>
        <w:t>’</w:t>
      </w:r>
      <w:r w:rsidR="00766F42">
        <w:rPr>
          <w:rFonts w:asciiTheme="majorHAnsi" w:hAnsiTheme="majorHAnsi" w:cs="Arial"/>
        </w:rPr>
        <w:t>s</w:t>
      </w:r>
      <w:r w:rsidRPr="00925295">
        <w:rPr>
          <w:rFonts w:asciiTheme="majorHAnsi" w:hAnsiTheme="majorHAnsi" w:cs="Arial"/>
        </w:rPr>
        <w:t xml:space="preserve"> focus</w:t>
      </w:r>
      <w:r w:rsidR="00766F42">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w:t>
      </w:r>
      <w:r w:rsidR="00826160">
        <w:rPr>
          <w:rFonts w:asciiTheme="majorHAnsi" w:hAnsiTheme="majorHAnsi" w:cs="Arial"/>
        </w:rPr>
        <w:t xml:space="preserve">ork </w:t>
      </w:r>
      <w:r>
        <w:rPr>
          <w:rFonts w:asciiTheme="majorHAnsi" w:hAnsiTheme="majorHAnsi" w:cs="Arial"/>
        </w:rPr>
        <w:t>T</w:t>
      </w:r>
      <w:r w:rsidR="00826160">
        <w:rPr>
          <w:rFonts w:asciiTheme="majorHAnsi" w:hAnsiTheme="majorHAnsi" w:cs="Arial"/>
        </w:rPr>
        <w:t xml:space="preserve">rack </w:t>
      </w:r>
      <w:r>
        <w:rPr>
          <w:rFonts w:asciiTheme="majorHAnsi" w:hAnsiTheme="majorHAnsi" w:cs="Arial"/>
        </w:rPr>
        <w:t>5 is tasked with</w:t>
      </w:r>
      <w:r w:rsidRPr="00925295">
        <w:rPr>
          <w:rFonts w:asciiTheme="majorHAnsi" w:hAnsiTheme="majorHAnsi" w:cs="Arial"/>
        </w:rPr>
        <w:t xml:space="preserve"> (</w:t>
      </w:r>
      <w:proofErr w:type="spellStart"/>
      <w:r w:rsidRPr="00925295">
        <w:rPr>
          <w:rFonts w:asciiTheme="majorHAnsi" w:hAnsiTheme="majorHAnsi" w:cs="Arial"/>
        </w:rPr>
        <w:t>i</w:t>
      </w:r>
      <w:proofErr w:type="spellEnd"/>
      <w:r w:rsidRPr="00925295">
        <w:rPr>
          <w:rFonts w:asciiTheme="majorHAnsi" w:hAnsiTheme="majorHAnsi" w:cs="Arial"/>
        </w:rPr>
        <w:t>)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14:paraId="139B08AC" w14:textId="3DA8797D" w:rsidR="00925295" w:rsidRDefault="00925295" w:rsidP="00925295">
      <w:pPr>
        <w:shd w:val="clear" w:color="auto" w:fill="FFFFFF"/>
        <w:rPr>
          <w:rFonts w:asciiTheme="majorHAnsi" w:hAnsiTheme="majorHAnsi" w:cs="Arial"/>
        </w:rPr>
      </w:pPr>
    </w:p>
    <w:p w14:paraId="0349836F" w14:textId="15AD1EBD" w:rsidR="00925295" w:rsidRPr="00925295" w:rsidRDefault="00925295" w:rsidP="00925295">
      <w:pPr>
        <w:rPr>
          <w:rFonts w:asciiTheme="majorHAnsi" w:hAnsiTheme="majorHAnsi"/>
        </w:rPr>
      </w:pPr>
      <w:r w:rsidRPr="00795E91">
        <w:rPr>
          <w:rFonts w:asciiTheme="majorHAnsi" w:hAnsiTheme="majorHAnsi"/>
        </w:rPr>
        <w:t xml:space="preserve">A Call for Volunteers to </w:t>
      </w:r>
      <w:r>
        <w:rPr>
          <w:rFonts w:asciiTheme="majorHAnsi" w:hAnsiTheme="majorHAnsi"/>
        </w:rPr>
        <w:t>Work Track</w:t>
      </w:r>
      <w:r w:rsidRPr="00795E91">
        <w:rPr>
          <w:rFonts w:asciiTheme="majorHAnsi" w:hAnsiTheme="majorHAnsi"/>
        </w:rPr>
        <w:t xml:space="preserve"> </w:t>
      </w:r>
      <w:r w:rsidR="002C33EC">
        <w:rPr>
          <w:rFonts w:asciiTheme="majorHAnsi" w:hAnsiTheme="majorHAnsi"/>
        </w:rPr>
        <w:t xml:space="preserve">5 </w:t>
      </w:r>
      <w:r w:rsidRPr="00795E91">
        <w:rPr>
          <w:rFonts w:asciiTheme="majorHAnsi" w:hAnsiTheme="majorHAnsi"/>
        </w:rPr>
        <w:t xml:space="preserve">was issued on </w:t>
      </w:r>
      <w:r>
        <w:rPr>
          <w:rFonts w:asciiTheme="majorHAnsi" w:hAnsiTheme="majorHAnsi"/>
        </w:rPr>
        <w:t xml:space="preserve">22 October 2017. </w:t>
      </w:r>
      <w:r w:rsidRPr="00795E91">
        <w:rPr>
          <w:rFonts w:asciiTheme="majorHAnsi" w:hAnsiTheme="majorHAnsi"/>
        </w:rPr>
        <w:t>W</w:t>
      </w:r>
      <w:r w:rsidR="00766F42">
        <w:rPr>
          <w:rFonts w:asciiTheme="majorHAnsi" w:hAnsiTheme="majorHAnsi"/>
        </w:rPr>
        <w:t xml:space="preserve">ork </w:t>
      </w:r>
      <w:r>
        <w:rPr>
          <w:rFonts w:asciiTheme="majorHAnsi" w:hAnsiTheme="majorHAnsi"/>
        </w:rPr>
        <w:t>T</w:t>
      </w:r>
      <w:r w:rsidR="00766F42">
        <w:rPr>
          <w:rFonts w:asciiTheme="majorHAnsi" w:hAnsiTheme="majorHAnsi"/>
        </w:rPr>
        <w:t>rack</w:t>
      </w:r>
      <w:r w:rsidRPr="00795E91">
        <w:rPr>
          <w:rFonts w:asciiTheme="majorHAnsi" w:hAnsiTheme="majorHAnsi"/>
        </w:rPr>
        <w:t xml:space="preserve"> </w:t>
      </w:r>
      <w:r w:rsidR="002C33EC">
        <w:rPr>
          <w:rFonts w:asciiTheme="majorHAnsi" w:hAnsiTheme="majorHAnsi"/>
        </w:rPr>
        <w:t xml:space="preserve">5 </w:t>
      </w:r>
      <w:r w:rsidRPr="00795E91">
        <w:rPr>
          <w:rFonts w:asciiTheme="majorHAnsi" w:hAnsiTheme="majorHAnsi"/>
        </w:rPr>
        <w:t xml:space="preserve">held its first meeting on </w:t>
      </w:r>
      <w:r>
        <w:rPr>
          <w:rFonts w:asciiTheme="majorHAnsi" w:hAnsiTheme="majorHAnsi"/>
        </w:rPr>
        <w:t xml:space="preserve">15 November 2017 and has met regularly since that time. </w:t>
      </w:r>
    </w:p>
    <w:p w14:paraId="5191A610" w14:textId="77777777" w:rsidR="00305B79" w:rsidRPr="003819D1" w:rsidRDefault="00305B79" w:rsidP="000F55A4">
      <w:pPr>
        <w:rPr>
          <w:rFonts w:asciiTheme="majorHAnsi" w:hAnsiTheme="majorHAnsi"/>
        </w:rPr>
      </w:pPr>
    </w:p>
    <w:p w14:paraId="5B9C95BE"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58154FCA" w14:textId="37021214" w:rsidR="00B00F64" w:rsidRDefault="00EA4BEE" w:rsidP="00B00F64">
      <w:pPr>
        <w:pStyle w:val="Titletexts"/>
        <w:rPr>
          <w:rFonts w:asciiTheme="majorHAnsi" w:hAnsiTheme="majorHAnsi"/>
          <w:sz w:val="24"/>
        </w:rPr>
      </w:pPr>
      <w:r w:rsidRPr="00D23A10">
        <w:rPr>
          <w:rFonts w:asciiTheme="majorHAnsi" w:hAnsiTheme="majorHAnsi"/>
          <w:sz w:val="24"/>
        </w:rPr>
        <w:t>As noted in the Preamble, th</w:t>
      </w:r>
      <w:r w:rsidR="00766F42">
        <w:rPr>
          <w:rFonts w:asciiTheme="majorHAnsi" w:hAnsiTheme="majorHAnsi"/>
          <w:sz w:val="24"/>
        </w:rPr>
        <w:t>e</w:t>
      </w:r>
      <w:r w:rsidRPr="00D23A10">
        <w:rPr>
          <w:rFonts w:asciiTheme="majorHAnsi" w:hAnsiTheme="majorHAnsi"/>
          <w:sz w:val="24"/>
        </w:rPr>
        <w:t xml:space="preserve"> </w:t>
      </w:r>
      <w:r w:rsidR="00766F42">
        <w:rPr>
          <w:rFonts w:asciiTheme="majorHAnsi" w:hAnsiTheme="majorHAnsi"/>
          <w:sz w:val="24"/>
        </w:rPr>
        <w:t xml:space="preserve">Work Track 5 </w:t>
      </w:r>
      <w:r w:rsidR="004A6AB8">
        <w:rPr>
          <w:rFonts w:asciiTheme="majorHAnsi" w:hAnsiTheme="majorHAnsi"/>
          <w:sz w:val="24"/>
        </w:rPr>
        <w:t>Supplemental</w:t>
      </w:r>
      <w:r w:rsidRPr="00D23A10">
        <w:rPr>
          <w:rFonts w:asciiTheme="majorHAnsi" w:hAnsiTheme="majorHAnsi"/>
          <w:sz w:val="24"/>
        </w:rPr>
        <w:t xml:space="preserve"> Report does not contain a </w:t>
      </w:r>
      <w:r w:rsidRPr="00D23A10">
        <w:rPr>
          <w:rFonts w:asciiTheme="majorHAnsi" w:hAnsiTheme="majorHAnsi" w:cstheme="majorHAnsi"/>
          <w:sz w:val="24"/>
        </w:rPr>
        <w:t>“Statement of level of consensus</w:t>
      </w:r>
      <w:r w:rsidR="0048432B">
        <w:rPr>
          <w:rFonts w:asciiTheme="majorHAnsi" w:hAnsiTheme="majorHAnsi" w:cstheme="majorHAnsi"/>
          <w:sz w:val="24"/>
        </w:rPr>
        <w:t>”</w:t>
      </w:r>
      <w:r w:rsidRPr="00D23A10">
        <w:rPr>
          <w:rFonts w:asciiTheme="majorHAnsi" w:hAnsiTheme="majorHAnsi" w:cstheme="majorHAnsi"/>
          <w:sz w:val="24"/>
        </w:rPr>
        <w:t xml:space="preserve"> for the recommendations presented in the Initial Report.</w:t>
      </w:r>
      <w:r w:rsidRPr="00D23A10">
        <w:rPr>
          <w:rFonts w:asciiTheme="majorHAnsi" w:hAnsiTheme="majorHAnsi"/>
          <w:sz w:val="24"/>
        </w:rPr>
        <w:t xml:space="preserve"> In addition, in some circumstances, W</w:t>
      </w:r>
      <w:r w:rsidR="00826160">
        <w:rPr>
          <w:rFonts w:asciiTheme="majorHAnsi" w:hAnsiTheme="majorHAnsi"/>
          <w:sz w:val="24"/>
        </w:rPr>
        <w:t xml:space="preserve">ork </w:t>
      </w:r>
      <w:r w:rsidR="00925295">
        <w:rPr>
          <w:rFonts w:asciiTheme="majorHAnsi" w:hAnsiTheme="majorHAnsi"/>
          <w:sz w:val="24"/>
        </w:rPr>
        <w:t>T</w:t>
      </w:r>
      <w:r w:rsidR="00826160">
        <w:rPr>
          <w:rFonts w:asciiTheme="majorHAnsi" w:hAnsiTheme="majorHAnsi"/>
          <w:sz w:val="24"/>
        </w:rPr>
        <w:t>rack</w:t>
      </w:r>
      <w:r w:rsidRPr="00D23A10">
        <w:rPr>
          <w:rFonts w:asciiTheme="majorHAnsi" w:hAnsiTheme="majorHAnsi"/>
          <w:sz w:val="24"/>
        </w:rPr>
        <w:t xml:space="preserve"> </w:t>
      </w:r>
      <w:r w:rsidR="002C33EC">
        <w:rPr>
          <w:rFonts w:asciiTheme="majorHAnsi" w:hAnsiTheme="majorHAnsi"/>
          <w:sz w:val="24"/>
        </w:rPr>
        <w:t xml:space="preserve">5 </w:t>
      </w:r>
      <w:r w:rsidRPr="00D23A10">
        <w:rPr>
          <w:rFonts w:asciiTheme="majorHAnsi" w:hAnsiTheme="majorHAnsi"/>
          <w:sz w:val="24"/>
        </w:rPr>
        <w:t xml:space="preserve">did not reach agreement on preliminary recommendations and instead, </w:t>
      </w:r>
      <w:r w:rsidR="00733B64" w:rsidRPr="00D23A10">
        <w:rPr>
          <w:rFonts w:asciiTheme="majorHAnsi" w:hAnsiTheme="majorHAnsi"/>
          <w:sz w:val="24"/>
        </w:rPr>
        <w:t>ha</w:t>
      </w:r>
      <w:r w:rsidR="00733B64">
        <w:rPr>
          <w:rFonts w:asciiTheme="majorHAnsi" w:hAnsiTheme="majorHAnsi"/>
          <w:sz w:val="24"/>
        </w:rPr>
        <w:t>s</w:t>
      </w:r>
      <w:r w:rsidR="00733B64" w:rsidRPr="00D23A10">
        <w:rPr>
          <w:rFonts w:asciiTheme="majorHAnsi" w:hAnsiTheme="majorHAnsi"/>
          <w:sz w:val="24"/>
        </w:rPr>
        <w:t xml:space="preserve"> </w:t>
      </w:r>
      <w:r w:rsidRPr="00D23A10">
        <w:rPr>
          <w:rFonts w:asciiTheme="majorHAnsi" w:hAnsiTheme="majorHAnsi"/>
          <w:sz w:val="24"/>
        </w:rPr>
        <w:t xml:space="preserve">provided options for consideration and/or questions to seek input for further deliberations. </w:t>
      </w:r>
      <w:r w:rsidR="004A6AB8">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sidR="004A6AB8">
        <w:rPr>
          <w:rFonts w:asciiTheme="majorHAnsi" w:hAnsiTheme="majorHAnsi"/>
          <w:sz w:val="24"/>
        </w:rPr>
        <w:t>in the Executive Summary, they will be made available i</w:t>
      </w:r>
      <w:r w:rsidRPr="00D23A10">
        <w:rPr>
          <w:rFonts w:asciiTheme="majorHAnsi" w:hAnsiTheme="majorHAnsi"/>
          <w:sz w:val="24"/>
        </w:rPr>
        <w:t xml:space="preserve">n a table in Annex </w:t>
      </w:r>
      <w:r w:rsidR="00EC0B85">
        <w:rPr>
          <w:rFonts w:asciiTheme="majorHAnsi" w:hAnsiTheme="majorHAnsi"/>
          <w:sz w:val="24"/>
        </w:rPr>
        <w:t>B</w:t>
      </w:r>
      <w:r w:rsidR="00EC0B85" w:rsidRPr="00D23A10">
        <w:rPr>
          <w:rFonts w:asciiTheme="majorHAnsi" w:hAnsiTheme="majorHAnsi"/>
          <w:sz w:val="24"/>
        </w:rPr>
        <w:t xml:space="preserve">. </w:t>
      </w:r>
    </w:p>
    <w:p w14:paraId="6AF5EF44" w14:textId="77777777" w:rsidR="00192422" w:rsidRDefault="00192422" w:rsidP="00B00F64">
      <w:pPr>
        <w:pStyle w:val="Titletexts"/>
        <w:rPr>
          <w:rFonts w:asciiTheme="majorHAnsi" w:hAnsiTheme="majorHAnsi"/>
          <w:sz w:val="24"/>
        </w:rPr>
      </w:pPr>
    </w:p>
    <w:tbl>
      <w:tblPr>
        <w:tblStyle w:val="TableGrid"/>
        <w:tblW w:w="0" w:type="auto"/>
        <w:tblLook w:val="04A0" w:firstRow="1" w:lastRow="0" w:firstColumn="1" w:lastColumn="0" w:noHBand="0" w:noVBand="1"/>
      </w:tblPr>
      <w:tblGrid>
        <w:gridCol w:w="8630"/>
      </w:tblGrid>
      <w:tr w:rsidR="00F001C9" w14:paraId="59453D07" w14:textId="77777777" w:rsidTr="00F001C9">
        <w:tc>
          <w:tcPr>
            <w:tcW w:w="8856" w:type="dxa"/>
          </w:tcPr>
          <w:p w14:paraId="577F002E" w14:textId="77777777" w:rsidR="00F001C9" w:rsidRPr="00F001C9" w:rsidRDefault="00F001C9" w:rsidP="00F001C9">
            <w:pPr>
              <w:rPr>
                <w:rFonts w:asciiTheme="majorHAnsi" w:hAnsiTheme="majorHAnsi"/>
                <w:b/>
                <w:sz w:val="28"/>
                <w:szCs w:val="28"/>
                <w:u w:val="single"/>
              </w:rPr>
            </w:pPr>
            <w:r w:rsidRPr="00F001C9">
              <w:rPr>
                <w:rFonts w:asciiTheme="majorHAnsi" w:hAnsiTheme="majorHAnsi"/>
                <w:b/>
                <w:sz w:val="28"/>
                <w:szCs w:val="28"/>
                <w:u w:val="single"/>
              </w:rPr>
              <w:t xml:space="preserve">Recommendations Summary </w:t>
            </w:r>
          </w:p>
          <w:p w14:paraId="3E36DB53" w14:textId="77777777" w:rsidR="00F001C9" w:rsidRPr="00F001C9" w:rsidRDefault="00F001C9" w:rsidP="00F001C9">
            <w:pPr>
              <w:rPr>
                <w:rFonts w:asciiTheme="majorHAnsi" w:hAnsiTheme="majorHAnsi"/>
                <w:b/>
                <w:sz w:val="28"/>
                <w:szCs w:val="28"/>
                <w:u w:val="single"/>
              </w:rPr>
            </w:pPr>
          </w:p>
          <w:p w14:paraId="5988C73B" w14:textId="77777777" w:rsidR="00F001C9" w:rsidRPr="00F001C9" w:rsidRDefault="00F001C9" w:rsidP="00F001C9">
            <w:pPr>
              <w:rPr>
                <w:rFonts w:asciiTheme="majorHAnsi" w:hAnsiTheme="majorHAnsi"/>
              </w:rPr>
            </w:pPr>
            <w:r w:rsidRPr="00F001C9">
              <w:rPr>
                <w:rFonts w:asciiTheme="majorHAnsi" w:eastAsiaTheme="minorEastAsia" w:hAnsiTheme="majorHAnsi"/>
              </w:rPr>
              <w:t xml:space="preserve">Continue to reserve as unavailable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F501898" w14:textId="77777777" w:rsidR="00F001C9" w:rsidRPr="00F001C9" w:rsidRDefault="00F001C9" w:rsidP="00F001C9">
            <w:pPr>
              <w:rPr>
                <w:rFonts w:asciiTheme="majorHAnsi" w:hAnsiTheme="majorHAnsi"/>
              </w:rPr>
            </w:pPr>
          </w:p>
          <w:p w14:paraId="6ECC6A37" w14:textId="77777777"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 xml:space="preserve">All two-character letter-letter ASCII combinations </w:t>
            </w:r>
          </w:p>
          <w:p w14:paraId="3313A882" w14:textId="0FEA8EB6"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Alpha-3 code</w:t>
            </w:r>
            <w:r w:rsidR="00DF39CE">
              <w:rPr>
                <w:rFonts w:asciiTheme="majorHAnsi" w:eastAsiaTheme="minorEastAsia" w:hAnsiTheme="majorHAnsi"/>
              </w:rPr>
              <w:t>s</w:t>
            </w:r>
            <w:r w:rsidRPr="00F001C9">
              <w:rPr>
                <w:rFonts w:asciiTheme="majorHAnsi" w:eastAsiaTheme="minorEastAsia" w:hAnsiTheme="majorHAnsi"/>
              </w:rPr>
              <w:t xml:space="preserve"> listed in the ISO 3166-1 standard</w:t>
            </w:r>
          </w:p>
          <w:p w14:paraId="143445B1" w14:textId="3471834E"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Short or long-form name</w:t>
            </w:r>
            <w:r w:rsidR="00DF39CE">
              <w:rPr>
                <w:rFonts w:asciiTheme="majorHAnsi" w:eastAsiaTheme="minorEastAsia" w:hAnsiTheme="majorHAnsi"/>
              </w:rPr>
              <w:t>s</w:t>
            </w:r>
            <w:r w:rsidRPr="00F001C9">
              <w:rPr>
                <w:rFonts w:asciiTheme="majorHAnsi" w:eastAsiaTheme="minorEastAsia" w:hAnsiTheme="majorHAnsi"/>
              </w:rPr>
              <w:t xml:space="preserve"> listed in the ISO 3166-1 standard</w:t>
            </w:r>
            <w:r w:rsidRPr="00F001C9">
              <w:rPr>
                <w:rFonts w:asciiTheme="majorHAnsi" w:eastAsiaTheme="minorEastAsia" w:hAnsiTheme="majorHAnsi"/>
                <w:lang w:val="es-AR"/>
              </w:rPr>
              <w:t xml:space="preserve"> *</w:t>
            </w:r>
          </w:p>
          <w:p w14:paraId="34624F33" w14:textId="44BCF9E9"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Short or long-form name association</w:t>
            </w:r>
            <w:r w:rsidR="00DF39CE">
              <w:rPr>
                <w:rFonts w:asciiTheme="majorHAnsi" w:eastAsiaTheme="minorEastAsia" w:hAnsiTheme="majorHAnsi"/>
              </w:rPr>
              <w:t>s</w:t>
            </w:r>
            <w:r w:rsidRPr="00F001C9">
              <w:rPr>
                <w:rFonts w:asciiTheme="majorHAnsi" w:eastAsiaTheme="minorEastAsia" w:hAnsiTheme="majorHAnsi"/>
              </w:rPr>
              <w:t xml:space="preserve"> with code</w:t>
            </w:r>
            <w:r w:rsidR="00DF39CE">
              <w:rPr>
                <w:rFonts w:asciiTheme="majorHAnsi" w:eastAsiaTheme="minorEastAsia" w:hAnsiTheme="majorHAnsi"/>
              </w:rPr>
              <w:t>s</w:t>
            </w:r>
            <w:r w:rsidRPr="00F001C9">
              <w:rPr>
                <w:rFonts w:asciiTheme="majorHAnsi" w:eastAsiaTheme="minorEastAsia" w:hAnsiTheme="majorHAnsi"/>
              </w:rPr>
              <w:t xml:space="preserve"> that ha</w:t>
            </w:r>
            <w:r w:rsidR="00DF39CE">
              <w:rPr>
                <w:rFonts w:asciiTheme="majorHAnsi" w:eastAsiaTheme="minorEastAsia" w:hAnsiTheme="majorHAnsi"/>
              </w:rPr>
              <w:t>ve</w:t>
            </w:r>
            <w:r w:rsidRPr="00F001C9">
              <w:rPr>
                <w:rFonts w:asciiTheme="majorHAnsi" w:eastAsiaTheme="minorEastAsia" w:hAnsiTheme="majorHAnsi"/>
              </w:rPr>
              <w:t xml:space="preserve"> been designated as “exceptionally reserved” by the ISO 3166 Maintenance Agency</w:t>
            </w:r>
          </w:p>
          <w:p w14:paraId="3A851E56" w14:textId="4C4B03DC"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Separable component</w:t>
            </w:r>
            <w:r w:rsidR="00DF39CE">
              <w:rPr>
                <w:rFonts w:asciiTheme="majorHAnsi" w:eastAsiaTheme="minorEastAsia" w:hAnsiTheme="majorHAnsi"/>
              </w:rPr>
              <w:t>s</w:t>
            </w:r>
            <w:r w:rsidRPr="00F001C9">
              <w:rPr>
                <w:rFonts w:asciiTheme="majorHAnsi" w:eastAsiaTheme="minorEastAsia" w:hAnsiTheme="majorHAnsi"/>
              </w:rPr>
              <w:t xml:space="preserve"> of country name</w:t>
            </w:r>
            <w:r w:rsidR="00DF39CE">
              <w:rPr>
                <w:rFonts w:asciiTheme="majorHAnsi" w:eastAsiaTheme="minorEastAsia" w:hAnsiTheme="majorHAnsi"/>
              </w:rPr>
              <w:t>s</w:t>
            </w:r>
            <w:r w:rsidRPr="00F001C9">
              <w:rPr>
                <w:rFonts w:asciiTheme="majorHAnsi" w:eastAsiaTheme="minorEastAsia" w:hAnsiTheme="majorHAnsi"/>
              </w:rPr>
              <w:t xml:space="preserve"> designated on the “Separable Country Names List.” *</w:t>
            </w:r>
          </w:p>
          <w:p w14:paraId="1FE995AC" w14:textId="4D758C90"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 xml:space="preserve">Permutations and transpositions: </w:t>
            </w:r>
            <w:r w:rsidRPr="00F001C9">
              <w:rPr>
                <w:rFonts w:asciiTheme="majorHAnsi" w:eastAsiaTheme="minorEastAsia" w:hAnsiTheme="majorHAnsi"/>
                <w:lang w:val="es-AR"/>
              </w:rPr>
              <w:t xml:space="preserve">Work Track </w:t>
            </w:r>
            <w:r w:rsidR="002C33EC">
              <w:rPr>
                <w:rFonts w:asciiTheme="majorHAnsi" w:eastAsiaTheme="minorEastAsia" w:hAnsiTheme="majorHAnsi"/>
                <w:lang w:val="es-AR"/>
              </w:rPr>
              <w:t xml:space="preserve">5 </w:t>
            </w:r>
            <w:r w:rsidRPr="00F001C9">
              <w:rPr>
                <w:rFonts w:asciiTheme="majorHAnsi" w:eastAsiaTheme="minorEastAsia" w:hAnsiTheme="majorHAnsi"/>
                <w:lang w:val="es-AR"/>
              </w:rPr>
              <w:t>preliminary recommendation</w:t>
            </w:r>
            <w:r w:rsidR="00DF39CE">
              <w:rPr>
                <w:rFonts w:asciiTheme="majorHAnsi" w:eastAsiaTheme="minorEastAsia" w:hAnsiTheme="majorHAnsi"/>
                <w:lang w:val="es-AR"/>
              </w:rPr>
              <w:t>s</w:t>
            </w:r>
            <w:r w:rsidRPr="00F001C9">
              <w:rPr>
                <w:rFonts w:asciiTheme="majorHAnsi" w:eastAsiaTheme="minorEastAsia" w:hAnsiTheme="majorHAnsi"/>
                <w:lang w:val="es-AR"/>
              </w:rPr>
              <w:t xml:space="preserve"> suggest clarifying that permutations and transpositions of the following are reserved. This is an adjustment to the 2012 A</w:t>
            </w:r>
            <w:r w:rsidR="00826160">
              <w:rPr>
                <w:rFonts w:asciiTheme="majorHAnsi" w:eastAsiaTheme="minorEastAsia" w:hAnsiTheme="majorHAnsi"/>
                <w:lang w:val="es-AR"/>
              </w:rPr>
              <w:t xml:space="preserve">pplicant </w:t>
            </w:r>
            <w:r w:rsidRPr="00F001C9">
              <w:rPr>
                <w:rFonts w:asciiTheme="majorHAnsi" w:eastAsiaTheme="minorEastAsia" w:hAnsiTheme="majorHAnsi"/>
                <w:lang w:val="es-AR"/>
              </w:rPr>
              <w:t>G</w:t>
            </w:r>
            <w:r w:rsidR="00826160">
              <w:rPr>
                <w:rFonts w:asciiTheme="majorHAnsi" w:eastAsiaTheme="minorEastAsia" w:hAnsiTheme="majorHAnsi"/>
                <w:lang w:val="es-AR"/>
              </w:rPr>
              <w:t>uidebook</w:t>
            </w:r>
            <w:r w:rsidRPr="00F001C9">
              <w:rPr>
                <w:rFonts w:asciiTheme="majorHAnsi" w:eastAsiaTheme="minorEastAsia" w:hAnsiTheme="majorHAnsi"/>
                <w:lang w:val="es-AR"/>
              </w:rPr>
              <w:t xml:space="preserve">: </w:t>
            </w:r>
          </w:p>
          <w:p w14:paraId="5F1FA573" w14:textId="319E4BF3" w:rsidR="00F001C9" w:rsidRPr="00F001C9" w:rsidRDefault="00F001C9" w:rsidP="000B53FD">
            <w:pPr>
              <w:pStyle w:val="ListParagraph"/>
              <w:numPr>
                <w:ilvl w:val="1"/>
                <w:numId w:val="136"/>
              </w:numPr>
              <w:rPr>
                <w:rFonts w:asciiTheme="majorHAnsi" w:hAnsiTheme="majorHAnsi"/>
              </w:rPr>
            </w:pPr>
            <w:r w:rsidRPr="00F001C9">
              <w:rPr>
                <w:rFonts w:asciiTheme="majorHAnsi" w:eastAsiaTheme="minorEastAsia" w:hAnsiTheme="majorHAnsi"/>
              </w:rPr>
              <w:lastRenderedPageBreak/>
              <w:t>Long-form name</w:t>
            </w:r>
            <w:r w:rsidR="00DF39CE">
              <w:rPr>
                <w:rFonts w:asciiTheme="majorHAnsi" w:eastAsiaTheme="minorEastAsia" w:hAnsiTheme="majorHAnsi"/>
              </w:rPr>
              <w:t>s</w:t>
            </w:r>
            <w:r w:rsidRPr="00F001C9">
              <w:rPr>
                <w:rFonts w:asciiTheme="majorHAnsi" w:eastAsiaTheme="minorEastAsia" w:hAnsiTheme="majorHAnsi"/>
              </w:rPr>
              <w:t xml:space="preserve"> listed in the ISO 3166-1 standard</w:t>
            </w:r>
          </w:p>
          <w:p w14:paraId="5C1B0EEF" w14:textId="20D488BD" w:rsidR="00F001C9" w:rsidRPr="00F001C9" w:rsidRDefault="00F001C9" w:rsidP="000B53FD">
            <w:pPr>
              <w:pStyle w:val="ListParagraph"/>
              <w:numPr>
                <w:ilvl w:val="1"/>
                <w:numId w:val="136"/>
              </w:numPr>
              <w:rPr>
                <w:rFonts w:asciiTheme="majorHAnsi" w:hAnsiTheme="majorHAnsi"/>
              </w:rPr>
            </w:pPr>
            <w:r w:rsidRPr="00F001C9">
              <w:rPr>
                <w:rFonts w:asciiTheme="majorHAnsi" w:eastAsiaTheme="minorEastAsia" w:hAnsiTheme="majorHAnsi"/>
              </w:rPr>
              <w:t>short-form name</w:t>
            </w:r>
            <w:r w:rsidR="00DF39CE">
              <w:rPr>
                <w:rFonts w:asciiTheme="majorHAnsi" w:eastAsiaTheme="minorEastAsia" w:hAnsiTheme="majorHAnsi"/>
              </w:rPr>
              <w:t>s</w:t>
            </w:r>
            <w:r w:rsidRPr="00F001C9">
              <w:rPr>
                <w:rFonts w:asciiTheme="majorHAnsi" w:eastAsiaTheme="minorEastAsia" w:hAnsiTheme="majorHAnsi"/>
              </w:rPr>
              <w:t xml:space="preserve"> listed in the ISO 3166-1 standard </w:t>
            </w:r>
          </w:p>
          <w:p w14:paraId="1518BEB8" w14:textId="71D8BA64" w:rsidR="00F001C9" w:rsidRPr="00F001C9" w:rsidRDefault="00F001C9" w:rsidP="000B53FD">
            <w:pPr>
              <w:pStyle w:val="ListParagraph"/>
              <w:numPr>
                <w:ilvl w:val="1"/>
                <w:numId w:val="136"/>
              </w:numPr>
              <w:rPr>
                <w:rFonts w:asciiTheme="majorHAnsi" w:hAnsiTheme="majorHAnsi"/>
              </w:rPr>
            </w:pPr>
            <w:r w:rsidRPr="00F001C9">
              <w:rPr>
                <w:rFonts w:asciiTheme="majorHAnsi" w:eastAsiaTheme="minorEastAsia" w:hAnsiTheme="majorHAnsi"/>
              </w:rPr>
              <w:t>short- or long-form name association</w:t>
            </w:r>
            <w:r w:rsidR="00DF39CE">
              <w:rPr>
                <w:rFonts w:asciiTheme="majorHAnsi" w:eastAsiaTheme="minorEastAsia" w:hAnsiTheme="majorHAnsi"/>
              </w:rPr>
              <w:t>s</w:t>
            </w:r>
            <w:r w:rsidRPr="00F001C9">
              <w:rPr>
                <w:rFonts w:asciiTheme="majorHAnsi" w:eastAsiaTheme="minorEastAsia" w:hAnsiTheme="majorHAnsi"/>
              </w:rPr>
              <w:t xml:space="preserve"> with a code that has been designated as “exceptionally reserved” by the ISO 3166 Maintenance Agency</w:t>
            </w:r>
          </w:p>
          <w:p w14:paraId="71594ECA" w14:textId="192CC0B9" w:rsidR="00F001C9" w:rsidRPr="00F001C9" w:rsidRDefault="00F001C9" w:rsidP="000B53FD">
            <w:pPr>
              <w:pStyle w:val="ListParagraph"/>
              <w:numPr>
                <w:ilvl w:val="1"/>
                <w:numId w:val="136"/>
              </w:numPr>
              <w:rPr>
                <w:rFonts w:asciiTheme="majorHAnsi" w:hAnsiTheme="majorHAnsi"/>
              </w:rPr>
            </w:pPr>
            <w:r w:rsidRPr="00F001C9">
              <w:rPr>
                <w:rFonts w:asciiTheme="majorHAnsi" w:eastAsiaTheme="minorEastAsia" w:hAnsiTheme="majorHAnsi"/>
              </w:rPr>
              <w:t>separable component</w:t>
            </w:r>
            <w:r w:rsidR="00DF39CE">
              <w:rPr>
                <w:rFonts w:asciiTheme="majorHAnsi" w:eastAsiaTheme="minorEastAsia" w:hAnsiTheme="majorHAnsi"/>
              </w:rPr>
              <w:t>s</w:t>
            </w:r>
            <w:r w:rsidRPr="00F001C9">
              <w:rPr>
                <w:rFonts w:asciiTheme="majorHAnsi" w:eastAsiaTheme="minorEastAsia" w:hAnsiTheme="majorHAnsi"/>
              </w:rPr>
              <w:t xml:space="preserve"> of country name</w:t>
            </w:r>
            <w:r w:rsidR="00DF39CE">
              <w:rPr>
                <w:rFonts w:asciiTheme="majorHAnsi" w:eastAsiaTheme="minorEastAsia" w:hAnsiTheme="majorHAnsi"/>
              </w:rPr>
              <w:t>s</w:t>
            </w:r>
            <w:r w:rsidRPr="00F001C9">
              <w:rPr>
                <w:rFonts w:asciiTheme="majorHAnsi" w:eastAsiaTheme="minorEastAsia" w:hAnsiTheme="majorHAnsi"/>
              </w:rPr>
              <w:t xml:space="preserve"> designated on the “Separable Country Names List.” </w:t>
            </w:r>
          </w:p>
          <w:p w14:paraId="0D45A5C4" w14:textId="64EA256A" w:rsidR="004366CA" w:rsidRPr="00F001C9" w:rsidRDefault="00F001C9" w:rsidP="000B53FD">
            <w:pPr>
              <w:pStyle w:val="ListParagraph"/>
              <w:numPr>
                <w:ilvl w:val="1"/>
                <w:numId w:val="136"/>
              </w:numPr>
              <w:rPr>
                <w:rFonts w:asciiTheme="majorHAnsi" w:hAnsiTheme="majorHAnsi"/>
              </w:rPr>
            </w:pPr>
            <w:r w:rsidRPr="00F001C9">
              <w:rPr>
                <w:rFonts w:asciiTheme="majorHAnsi" w:eastAsiaTheme="minorEastAsia" w:hAnsiTheme="majorHAnsi"/>
              </w:rPr>
              <w:t>Name</w:t>
            </w:r>
            <w:r w:rsidR="00DF39CE">
              <w:rPr>
                <w:rFonts w:asciiTheme="majorHAnsi" w:eastAsiaTheme="minorEastAsia" w:hAnsiTheme="majorHAnsi"/>
              </w:rPr>
              <w:t>s</w:t>
            </w:r>
            <w:r w:rsidRPr="00F001C9">
              <w:rPr>
                <w:rFonts w:asciiTheme="majorHAnsi" w:eastAsiaTheme="minorEastAsia" w:hAnsiTheme="majorHAnsi"/>
              </w:rPr>
              <w:t xml:space="preserve"> by which a country is commonly known</w:t>
            </w:r>
          </w:p>
          <w:p w14:paraId="7CFAFFC3" w14:textId="03B63C98" w:rsidR="00F001C9" w:rsidRPr="000B53FD" w:rsidRDefault="00811807" w:rsidP="000B53FD">
            <w:pPr>
              <w:pStyle w:val="ListParagraph"/>
              <w:numPr>
                <w:ilvl w:val="1"/>
                <w:numId w:val="136"/>
              </w:numPr>
              <w:rPr>
                <w:rFonts w:asciiTheme="majorHAnsi" w:hAnsiTheme="majorHAnsi"/>
              </w:rPr>
            </w:pPr>
            <w:r>
              <w:rPr>
                <w:rFonts w:asciiTheme="majorHAnsi" w:eastAsiaTheme="minorEastAsia" w:hAnsiTheme="majorHAnsi"/>
              </w:rPr>
              <w:t>Strings resulting from p</w:t>
            </w:r>
            <w:r w:rsidR="00F001C9" w:rsidRPr="004366CA">
              <w:rPr>
                <w:rFonts w:asciiTheme="majorHAnsi" w:eastAsiaTheme="minorEastAsia" w:hAnsiTheme="majorHAnsi"/>
              </w:rPr>
              <w:t>ermutations and transpositions of alpha-3 code</w:t>
            </w:r>
            <w:r w:rsidR="00A15F2C">
              <w:rPr>
                <w:rFonts w:asciiTheme="majorHAnsi" w:eastAsiaTheme="minorEastAsia" w:hAnsiTheme="majorHAnsi"/>
              </w:rPr>
              <w:t>s</w:t>
            </w:r>
            <w:r w:rsidR="00F001C9" w:rsidRPr="004366CA">
              <w:rPr>
                <w:rFonts w:asciiTheme="majorHAnsi" w:eastAsiaTheme="minorEastAsia" w:hAnsiTheme="majorHAnsi"/>
              </w:rPr>
              <w:t xml:space="preserve"> listed in the ISO 3166-1 standard should be allowed </w:t>
            </w:r>
          </w:p>
          <w:p w14:paraId="10DF38FC" w14:textId="77777777" w:rsidR="000B53FD" w:rsidRDefault="000B53FD" w:rsidP="000B53FD">
            <w:pPr>
              <w:numPr>
                <w:ilvl w:val="0"/>
                <w:numId w:val="136"/>
              </w:numPr>
              <w:spacing w:line="276" w:lineRule="auto"/>
              <w:contextualSpacing/>
              <w:rPr>
                <w:rFonts w:ascii="Calibri" w:eastAsia="Calibri" w:hAnsi="Calibri" w:cs="Calibri"/>
              </w:rPr>
            </w:pPr>
            <w:r>
              <w:rPr>
                <w:rFonts w:ascii="Calibri" w:eastAsia="Calibri" w:hAnsi="Calibri" w:cs="Calibri"/>
              </w:rPr>
              <w:t>Names by which a country is commonly known, as demonstrated by evidence that the country is recognized by that name by an intergovernmental or treaty organization.</w:t>
            </w:r>
          </w:p>
          <w:p w14:paraId="013F3F35" w14:textId="77777777" w:rsidR="000B53FD" w:rsidRPr="000B53FD" w:rsidRDefault="000B53FD" w:rsidP="000B53FD">
            <w:pPr>
              <w:ind w:left="1080"/>
              <w:rPr>
                <w:rFonts w:asciiTheme="majorHAnsi" w:hAnsiTheme="majorHAnsi"/>
              </w:rPr>
            </w:pPr>
          </w:p>
          <w:p w14:paraId="4432C8B6" w14:textId="51333070" w:rsidR="00F001C9" w:rsidRPr="000B53FD" w:rsidRDefault="00F001C9" w:rsidP="00F001C9">
            <w:pPr>
              <w:rPr>
                <w:rFonts w:asciiTheme="majorHAnsi" w:hAnsiTheme="majorHAnsi"/>
                <w:color w:val="000000" w:themeColor="text1"/>
                <w:sz w:val="20"/>
                <w:szCs w:val="20"/>
              </w:rPr>
            </w:pPr>
            <w:r w:rsidRPr="000B53FD">
              <w:rPr>
                <w:rFonts w:asciiTheme="majorHAnsi" w:eastAsiaTheme="minorEastAsia" w:hAnsiTheme="majorHAnsi"/>
                <w:color w:val="000000" w:themeColor="text1"/>
                <w:sz w:val="20"/>
                <w:szCs w:val="20"/>
              </w:rPr>
              <w:t xml:space="preserve">* For these items, translations in any language were reserved in the 2012 </w:t>
            </w:r>
            <w:r w:rsidR="00826160" w:rsidRPr="000B53FD">
              <w:rPr>
                <w:rFonts w:asciiTheme="majorHAnsi" w:eastAsiaTheme="minorEastAsia" w:hAnsiTheme="majorHAnsi"/>
                <w:color w:val="000000" w:themeColor="text1"/>
                <w:sz w:val="20"/>
                <w:szCs w:val="20"/>
              </w:rPr>
              <w:t>Applicant Guidebook</w:t>
            </w:r>
            <w:r w:rsidRPr="000B53FD">
              <w:rPr>
                <w:rFonts w:asciiTheme="majorHAnsi" w:eastAsiaTheme="minorEastAsia" w:hAnsiTheme="majorHAnsi"/>
                <w:color w:val="000000" w:themeColor="text1"/>
                <w:sz w:val="20"/>
                <w:szCs w:val="20"/>
              </w:rPr>
              <w:t xml:space="preserve">. Work Track </w:t>
            </w:r>
            <w:r w:rsidR="002C33EC" w:rsidRPr="000B53FD">
              <w:rPr>
                <w:rFonts w:asciiTheme="majorHAnsi" w:eastAsiaTheme="minorEastAsia" w:hAnsiTheme="majorHAnsi"/>
                <w:color w:val="000000" w:themeColor="text1"/>
                <w:sz w:val="20"/>
                <w:szCs w:val="20"/>
              </w:rPr>
              <w:t xml:space="preserve">5 </w:t>
            </w:r>
            <w:r w:rsidRPr="000B53FD">
              <w:rPr>
                <w:rFonts w:asciiTheme="majorHAnsi" w:eastAsiaTheme="minorEastAsia" w:hAnsiTheme="majorHAnsi"/>
                <w:color w:val="000000" w:themeColor="text1"/>
                <w:sz w:val="20"/>
                <w:szCs w:val="20"/>
              </w:rPr>
              <w:t>has not yet agreed on whether translations should be reserved in the future, and if so, in which languages.</w:t>
            </w:r>
          </w:p>
          <w:p w14:paraId="7AC01385" w14:textId="77777777" w:rsidR="000B53FD" w:rsidRPr="000B53FD" w:rsidRDefault="000B53FD" w:rsidP="000B53FD">
            <w:pPr>
              <w:rPr>
                <w:rFonts w:asciiTheme="majorHAnsi" w:hAnsiTheme="majorHAnsi"/>
              </w:rPr>
            </w:pPr>
          </w:p>
          <w:p w14:paraId="2E789897" w14:textId="7591D1F0" w:rsidR="00F001C9" w:rsidRPr="00F001C9" w:rsidRDefault="00F001C9" w:rsidP="00F001C9">
            <w:pPr>
              <w:rPr>
                <w:rFonts w:asciiTheme="majorHAnsi" w:hAnsiTheme="majorHAnsi"/>
              </w:rPr>
            </w:pPr>
            <w:r w:rsidRPr="00F001C9">
              <w:rPr>
                <w:rFonts w:asciiTheme="majorHAnsi" w:eastAsiaTheme="minorEastAsia" w:hAnsiTheme="majorHAnsi"/>
              </w:rPr>
              <w:t>Continue to require a letter of support o</w:t>
            </w:r>
            <w:r w:rsidR="0087482B">
              <w:rPr>
                <w:rFonts w:asciiTheme="majorHAnsi" w:eastAsiaTheme="minorEastAsia" w:hAnsiTheme="majorHAnsi"/>
              </w:rPr>
              <w:t>r</w:t>
            </w:r>
            <w:r w:rsidRPr="00F001C9">
              <w:rPr>
                <w:rFonts w:asciiTheme="majorHAnsi" w:eastAsiaTheme="minorEastAsia" w:hAnsiTheme="majorHAnsi"/>
              </w:rPr>
              <w:t xml:space="preserve"> non-objection from the relevant governments or public authorities for the following strings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382B564" w14:textId="77777777" w:rsidR="00F001C9" w:rsidRPr="00F001C9" w:rsidRDefault="00F001C9" w:rsidP="00F001C9">
            <w:pPr>
              <w:rPr>
                <w:rFonts w:asciiTheme="majorHAnsi" w:hAnsiTheme="majorHAnsi"/>
              </w:rPr>
            </w:pPr>
          </w:p>
          <w:p w14:paraId="2875A3AF" w14:textId="06FA2512"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capital city name</w:t>
            </w:r>
            <w:r w:rsidR="000B53FD">
              <w:rPr>
                <w:rFonts w:asciiTheme="majorHAnsi" w:eastAsiaTheme="minorEastAsia" w:hAnsiTheme="majorHAnsi"/>
              </w:rPr>
              <w:t>s</w:t>
            </w:r>
            <w:r w:rsidRPr="00F001C9">
              <w:rPr>
                <w:rFonts w:asciiTheme="majorHAnsi" w:eastAsiaTheme="minorEastAsia" w:hAnsiTheme="majorHAnsi"/>
              </w:rPr>
              <w:t xml:space="preserve"> of any countr</w:t>
            </w:r>
            <w:r w:rsidR="000B53FD">
              <w:rPr>
                <w:rFonts w:asciiTheme="majorHAnsi" w:eastAsiaTheme="minorEastAsia" w:hAnsiTheme="majorHAnsi"/>
              </w:rPr>
              <w:t>ies</w:t>
            </w:r>
            <w:r w:rsidRPr="00F001C9">
              <w:rPr>
                <w:rFonts w:asciiTheme="majorHAnsi" w:eastAsiaTheme="minorEastAsia" w:hAnsiTheme="majorHAnsi"/>
              </w:rPr>
              <w:t xml:space="preserve"> or territor</w:t>
            </w:r>
            <w:r w:rsidR="000B53FD">
              <w:rPr>
                <w:rFonts w:asciiTheme="majorHAnsi" w:eastAsiaTheme="minorEastAsia" w:hAnsiTheme="majorHAnsi"/>
              </w:rPr>
              <w:t>ies</w:t>
            </w:r>
            <w:r w:rsidRPr="00F001C9">
              <w:rPr>
                <w:rFonts w:asciiTheme="majorHAnsi" w:eastAsiaTheme="minorEastAsia" w:hAnsiTheme="majorHAnsi"/>
              </w:rPr>
              <w:t xml:space="preserve"> listed in the ISO 3166-1 standard</w:t>
            </w:r>
            <w:r w:rsidRPr="00F001C9">
              <w:rPr>
                <w:rFonts w:asciiTheme="majorHAnsi" w:eastAsiaTheme="minorEastAsia" w:hAnsiTheme="majorHAnsi"/>
                <w:lang w:val="es-AR"/>
              </w:rPr>
              <w:t xml:space="preserve"> **</w:t>
            </w:r>
          </w:p>
          <w:p w14:paraId="441528B2" w14:textId="456CD90A" w:rsidR="00F001C9" w:rsidRPr="00F001C9" w:rsidRDefault="00F001C9" w:rsidP="000B53FD">
            <w:pPr>
              <w:pStyle w:val="ListParagraph"/>
              <w:numPr>
                <w:ilvl w:val="0"/>
                <w:numId w:val="136"/>
              </w:numPr>
              <w:rPr>
                <w:rFonts w:asciiTheme="majorHAnsi" w:hAnsiTheme="majorHAnsi"/>
              </w:rPr>
            </w:pPr>
            <w:r w:rsidRPr="00F001C9">
              <w:rPr>
                <w:rFonts w:asciiTheme="majorHAnsi" w:hAnsiTheme="majorHAnsi"/>
              </w:rPr>
              <w:t>c</w:t>
            </w:r>
            <w:r w:rsidRPr="00F001C9">
              <w:rPr>
                <w:rFonts w:asciiTheme="majorHAnsi" w:eastAsiaTheme="minorEastAsia" w:hAnsiTheme="majorHAnsi"/>
              </w:rPr>
              <w:t>ity name</w:t>
            </w:r>
            <w:r w:rsidR="000B53FD">
              <w:rPr>
                <w:rFonts w:asciiTheme="majorHAnsi" w:eastAsiaTheme="minorEastAsia" w:hAnsiTheme="majorHAnsi"/>
              </w:rPr>
              <w:t>s</w:t>
            </w:r>
            <w:r w:rsidRPr="00F001C9">
              <w:rPr>
                <w:rFonts w:asciiTheme="majorHAnsi" w:eastAsiaTheme="minorEastAsia" w:hAnsiTheme="majorHAnsi"/>
              </w:rPr>
              <w:t xml:space="preserve">, where the applicant declares that it intends to use the gTLD for purposes associated with the city name (see specific language from the 2012 </w:t>
            </w:r>
            <w:r w:rsidR="00826160" w:rsidRPr="00F001C9">
              <w:rPr>
                <w:rFonts w:asciiTheme="majorHAnsi" w:eastAsiaTheme="minorEastAsia" w:hAnsiTheme="majorHAnsi"/>
              </w:rPr>
              <w:t>A</w:t>
            </w:r>
            <w:r w:rsidR="00826160">
              <w:rPr>
                <w:rFonts w:asciiTheme="majorHAnsi" w:eastAsiaTheme="minorEastAsia" w:hAnsiTheme="majorHAnsi"/>
              </w:rPr>
              <w:t>pplicant Guidebook</w:t>
            </w:r>
            <w:r w:rsidR="00826160" w:rsidRPr="00F001C9">
              <w:rPr>
                <w:rFonts w:asciiTheme="majorHAnsi" w:eastAsiaTheme="minorEastAsia" w:hAnsiTheme="majorHAnsi"/>
              </w:rPr>
              <w:t xml:space="preserve"> </w:t>
            </w:r>
            <w:r w:rsidRPr="00F001C9">
              <w:rPr>
                <w:rFonts w:asciiTheme="majorHAnsi" w:eastAsiaTheme="minorEastAsia" w:hAnsiTheme="majorHAnsi"/>
              </w:rPr>
              <w:t>for details)</w:t>
            </w:r>
          </w:p>
          <w:p w14:paraId="7AC7105F" w14:textId="0E292BEE" w:rsidR="00F001C9" w:rsidRPr="00F001C9" w:rsidRDefault="00F001C9" w:rsidP="000B53FD">
            <w:pPr>
              <w:pStyle w:val="ListParagraph"/>
              <w:numPr>
                <w:ilvl w:val="0"/>
                <w:numId w:val="136"/>
              </w:numPr>
              <w:rPr>
                <w:rFonts w:asciiTheme="majorHAnsi" w:hAnsiTheme="majorHAnsi"/>
              </w:rPr>
            </w:pPr>
            <w:r w:rsidRPr="00F001C9">
              <w:rPr>
                <w:rFonts w:asciiTheme="majorHAnsi" w:eastAsiaTheme="minorEastAsia" w:hAnsiTheme="majorHAnsi"/>
              </w:rPr>
              <w:t>Application</w:t>
            </w:r>
            <w:r w:rsidR="000B53FD">
              <w:rPr>
                <w:rFonts w:asciiTheme="majorHAnsi" w:eastAsiaTheme="minorEastAsia" w:hAnsiTheme="majorHAnsi"/>
              </w:rPr>
              <w:t>s</w:t>
            </w:r>
            <w:r w:rsidRPr="00F001C9">
              <w:rPr>
                <w:rFonts w:asciiTheme="majorHAnsi" w:eastAsiaTheme="minorEastAsia" w:hAnsiTheme="majorHAnsi"/>
              </w:rPr>
              <w:t xml:space="preserve"> for any string that is an exact match of a sub-national place name, such as a county, province, or state, listed in the ISO 3166-2 standard.</w:t>
            </w:r>
            <w:r w:rsidRPr="00F001C9">
              <w:rPr>
                <w:rFonts w:asciiTheme="majorHAnsi" w:eastAsiaTheme="minorEastAsia" w:hAnsiTheme="majorHAnsi"/>
                <w:lang w:val="es-AR"/>
              </w:rPr>
              <w:t xml:space="preserve"> </w:t>
            </w:r>
          </w:p>
          <w:p w14:paraId="41CC194D" w14:textId="5FF73074" w:rsidR="00F001C9" w:rsidRPr="00F001C9" w:rsidRDefault="000B53FD" w:rsidP="000B53FD">
            <w:pPr>
              <w:pStyle w:val="ListParagraph"/>
              <w:numPr>
                <w:ilvl w:val="0"/>
                <w:numId w:val="136"/>
              </w:numPr>
              <w:rPr>
                <w:rFonts w:asciiTheme="majorHAnsi" w:hAnsiTheme="majorHAnsi"/>
              </w:rPr>
            </w:pPr>
            <w:r>
              <w:rPr>
                <w:rFonts w:asciiTheme="majorHAnsi" w:eastAsiaTheme="minorEastAsia" w:hAnsiTheme="majorHAnsi"/>
              </w:rPr>
              <w:t>A</w:t>
            </w:r>
            <w:r w:rsidR="00F001C9" w:rsidRPr="00F001C9">
              <w:rPr>
                <w:rFonts w:asciiTheme="majorHAnsi" w:eastAsiaTheme="minorEastAsia" w:hAnsiTheme="majorHAnsi"/>
              </w:rPr>
              <w:t>pplication</w:t>
            </w:r>
            <w:r>
              <w:rPr>
                <w:rFonts w:asciiTheme="majorHAnsi" w:eastAsiaTheme="minorEastAsia" w:hAnsiTheme="majorHAnsi"/>
              </w:rPr>
              <w:t>s</w:t>
            </w:r>
            <w:r w:rsidR="00F001C9" w:rsidRPr="00F001C9">
              <w:rPr>
                <w:rFonts w:asciiTheme="majorHAnsi" w:eastAsiaTheme="minorEastAsia" w:hAnsiTheme="majorHAnsi"/>
              </w:rPr>
              <w:t xml:space="preserve"> for a string listed as a UNESCO region or appearing on the “Composition of macro geographical (continental) regions, geographical sub-regions, and selected economic and other groupings” list.</w:t>
            </w:r>
          </w:p>
          <w:p w14:paraId="4DF38480" w14:textId="77777777" w:rsidR="00F001C9" w:rsidRPr="000B53FD" w:rsidRDefault="00F001C9" w:rsidP="00F001C9">
            <w:pPr>
              <w:pStyle w:val="ListParagraph"/>
              <w:rPr>
                <w:rFonts w:asciiTheme="majorHAnsi" w:hAnsiTheme="majorHAnsi"/>
                <w:color w:val="000000" w:themeColor="text1"/>
              </w:rPr>
            </w:pPr>
          </w:p>
          <w:p w14:paraId="57C5C5E1" w14:textId="35C8B639" w:rsidR="00F001C9" w:rsidRPr="00F001C9" w:rsidRDefault="00F001C9" w:rsidP="00F001C9">
            <w:pPr>
              <w:rPr>
                <w:rFonts w:asciiTheme="majorHAnsi" w:eastAsiaTheme="minorHAnsi" w:hAnsiTheme="majorHAnsi"/>
                <w:sz w:val="20"/>
                <w:szCs w:val="20"/>
                <w:lang w:val="es-AR"/>
              </w:rPr>
            </w:pPr>
            <w:r w:rsidRPr="000B53FD">
              <w:rPr>
                <w:rFonts w:asciiTheme="majorHAnsi" w:eastAsiaTheme="minorEastAsia" w:hAnsiTheme="majorHAnsi"/>
                <w:color w:val="000000" w:themeColor="text1"/>
                <w:sz w:val="20"/>
                <w:szCs w:val="20"/>
                <w:lang w:val="es-AR"/>
              </w:rPr>
              <w:t xml:space="preserve">** </w:t>
            </w:r>
            <w:r w:rsidRPr="000B53FD">
              <w:rPr>
                <w:rFonts w:asciiTheme="majorHAnsi" w:eastAsiaTheme="minorEastAsia" w:hAnsiTheme="majorHAnsi"/>
                <w:color w:val="000000" w:themeColor="text1"/>
                <w:sz w:val="20"/>
                <w:szCs w:val="20"/>
              </w:rPr>
              <w:t xml:space="preserve">For this item, translations in any language were reserved in the 2012 </w:t>
            </w:r>
            <w:r w:rsidR="00826160" w:rsidRPr="000B53FD">
              <w:rPr>
                <w:rFonts w:asciiTheme="majorHAnsi" w:eastAsiaTheme="minorEastAsia" w:hAnsiTheme="majorHAnsi"/>
                <w:color w:val="000000" w:themeColor="text1"/>
                <w:sz w:val="20"/>
                <w:szCs w:val="20"/>
              </w:rPr>
              <w:t>Applicant Guidebook</w:t>
            </w:r>
            <w:r w:rsidRPr="000B53FD">
              <w:rPr>
                <w:rFonts w:asciiTheme="majorHAnsi" w:eastAsiaTheme="minorEastAsia" w:hAnsiTheme="majorHAnsi"/>
                <w:color w:val="000000" w:themeColor="text1"/>
                <w:sz w:val="20"/>
                <w:szCs w:val="20"/>
              </w:rPr>
              <w:t xml:space="preserve">. Work Track </w:t>
            </w:r>
            <w:r w:rsidR="002C33EC" w:rsidRPr="000B53FD">
              <w:rPr>
                <w:rFonts w:asciiTheme="majorHAnsi" w:eastAsiaTheme="minorEastAsia" w:hAnsiTheme="majorHAnsi"/>
                <w:color w:val="000000" w:themeColor="text1"/>
                <w:sz w:val="20"/>
                <w:szCs w:val="20"/>
              </w:rPr>
              <w:t xml:space="preserve">5 </w:t>
            </w:r>
            <w:r w:rsidRPr="000B53FD">
              <w:rPr>
                <w:rFonts w:asciiTheme="majorHAnsi" w:eastAsiaTheme="minorEastAsia" w:hAnsiTheme="majorHAnsi"/>
                <w:color w:val="000000" w:themeColor="text1"/>
                <w:sz w:val="20"/>
                <w:szCs w:val="20"/>
              </w:rPr>
              <w:t>has not yet agreed on whether translations should require support/non-objection in the future, and if so, in which languages.</w:t>
            </w:r>
          </w:p>
        </w:tc>
      </w:tr>
    </w:tbl>
    <w:p w14:paraId="7EBF88F6" w14:textId="14F64EA4" w:rsidR="00E356C1" w:rsidRPr="00F001C9" w:rsidRDefault="00E356C1" w:rsidP="000F55A4">
      <w:pPr>
        <w:rPr>
          <w:rFonts w:asciiTheme="majorHAnsi" w:hAnsiTheme="majorHAnsi"/>
        </w:rPr>
      </w:pPr>
    </w:p>
    <w:p w14:paraId="50A1BC30" w14:textId="487E59CD" w:rsidR="002F004E" w:rsidRDefault="00E356C1" w:rsidP="000F55A4">
      <w:pPr>
        <w:rPr>
          <w:rFonts w:asciiTheme="majorHAnsi" w:hAnsiTheme="majorHAnsi"/>
          <w:i/>
        </w:rPr>
      </w:pPr>
      <w:r w:rsidRPr="000527C7">
        <w:rPr>
          <w:rFonts w:asciiTheme="majorHAnsi" w:hAnsiTheme="majorHAnsi"/>
          <w:i/>
        </w:rPr>
        <w:t xml:space="preserve">Please see Annex </w:t>
      </w:r>
      <w:r w:rsidR="00EC0B85">
        <w:rPr>
          <w:rFonts w:asciiTheme="majorHAnsi" w:hAnsiTheme="majorHAnsi"/>
          <w:i/>
        </w:rPr>
        <w:t>B</w:t>
      </w:r>
      <w:r w:rsidR="00EC0B85" w:rsidRPr="000527C7">
        <w:rPr>
          <w:rFonts w:asciiTheme="majorHAnsi" w:hAnsiTheme="majorHAnsi"/>
          <w:i/>
        </w:rPr>
        <w:t xml:space="preserve"> </w:t>
      </w:r>
      <w:r w:rsidR="000527C7" w:rsidRPr="000527C7">
        <w:rPr>
          <w:rFonts w:asciiTheme="majorHAnsi" w:hAnsiTheme="majorHAnsi"/>
          <w:i/>
        </w:rPr>
        <w:t>for the consolidated table of preliminary recommendations, options, and questions.</w:t>
      </w:r>
    </w:p>
    <w:p w14:paraId="6814798A" w14:textId="645285DE" w:rsidR="00733B64" w:rsidRDefault="00733B64" w:rsidP="000F55A4">
      <w:pPr>
        <w:rPr>
          <w:rFonts w:asciiTheme="majorHAnsi" w:hAnsiTheme="majorHAnsi"/>
          <w:i/>
        </w:rPr>
      </w:pPr>
    </w:p>
    <w:p w14:paraId="4CE67D59" w14:textId="0A988210" w:rsidR="00733B64" w:rsidRDefault="00733B64" w:rsidP="000F55A4">
      <w:pPr>
        <w:rPr>
          <w:rFonts w:asciiTheme="majorHAnsi" w:hAnsiTheme="majorHAnsi"/>
        </w:rPr>
      </w:pPr>
      <w:r w:rsidRPr="00733B64">
        <w:rPr>
          <w:rFonts w:asciiTheme="majorHAnsi" w:hAnsiTheme="majorHAnsi"/>
        </w:rPr>
        <w:t xml:space="preserve">In addition, this report seeks to record key </w:t>
      </w:r>
      <w:r w:rsidR="00554B70">
        <w:rPr>
          <w:rFonts w:asciiTheme="majorHAnsi" w:hAnsiTheme="majorHAnsi"/>
        </w:rPr>
        <w:t xml:space="preserve">discussions </w:t>
      </w:r>
      <w:r w:rsidRPr="00733B64">
        <w:rPr>
          <w:rFonts w:asciiTheme="majorHAnsi" w:hAnsiTheme="majorHAnsi"/>
        </w:rPr>
        <w:t>in Work Track</w:t>
      </w:r>
      <w:r w:rsidR="002C33EC">
        <w:rPr>
          <w:rFonts w:asciiTheme="majorHAnsi" w:hAnsiTheme="majorHAnsi"/>
        </w:rPr>
        <w:t xml:space="preserve"> 5</w:t>
      </w:r>
      <w:r w:rsidRPr="00733B64">
        <w:rPr>
          <w:rFonts w:asciiTheme="majorHAnsi" w:hAnsiTheme="majorHAnsi"/>
        </w:rPr>
        <w:t xml:space="preserve">, including </w:t>
      </w:r>
      <w:r>
        <w:rPr>
          <w:rFonts w:asciiTheme="majorHAnsi" w:hAnsiTheme="majorHAnsi"/>
        </w:rPr>
        <w:t xml:space="preserve">issues </w:t>
      </w:r>
      <w:r w:rsidR="0048432B">
        <w:rPr>
          <w:rFonts w:asciiTheme="majorHAnsi" w:hAnsiTheme="majorHAnsi"/>
        </w:rPr>
        <w:t>raised</w:t>
      </w:r>
      <w:r>
        <w:rPr>
          <w:rFonts w:asciiTheme="majorHAnsi" w:hAnsiTheme="majorHAnsi"/>
        </w:rPr>
        <w:t xml:space="preserve">, proposals </w:t>
      </w:r>
      <w:r w:rsidR="0048432B">
        <w:rPr>
          <w:rFonts w:asciiTheme="majorHAnsi" w:hAnsiTheme="majorHAnsi"/>
        </w:rPr>
        <w:t>put forward</w:t>
      </w:r>
      <w:r>
        <w:rPr>
          <w:rFonts w:asciiTheme="majorHAnsi" w:hAnsiTheme="majorHAnsi"/>
        </w:rPr>
        <w:t>, benefits and drawbacks identified, and positions held</w:t>
      </w:r>
      <w:r w:rsidR="0048432B">
        <w:rPr>
          <w:rFonts w:asciiTheme="majorHAnsi" w:hAnsiTheme="majorHAnsi"/>
        </w:rPr>
        <w:t xml:space="preserve"> </w:t>
      </w:r>
      <w:r>
        <w:rPr>
          <w:rFonts w:asciiTheme="majorHAnsi" w:hAnsiTheme="majorHAnsi"/>
        </w:rPr>
        <w:t>by Work Track members. Please see Part 2</w:t>
      </w:r>
      <w:r w:rsidR="0048432B">
        <w:rPr>
          <w:rFonts w:asciiTheme="majorHAnsi" w:hAnsiTheme="majorHAnsi"/>
        </w:rPr>
        <w:t xml:space="preserve">, section </w:t>
      </w:r>
      <w:r>
        <w:rPr>
          <w:rFonts w:asciiTheme="majorHAnsi" w:hAnsiTheme="majorHAnsi"/>
        </w:rPr>
        <w:t>f of this report for details. Part 2</w:t>
      </w:r>
      <w:r w:rsidR="0048432B">
        <w:rPr>
          <w:rFonts w:asciiTheme="majorHAnsi" w:hAnsiTheme="majorHAnsi"/>
        </w:rPr>
        <w:t xml:space="preserve">, section </w:t>
      </w:r>
      <w:r>
        <w:rPr>
          <w:rFonts w:asciiTheme="majorHAnsi" w:hAnsiTheme="majorHAnsi"/>
        </w:rPr>
        <w:t>f includes discussion of specific categories of terms and also</w:t>
      </w:r>
      <w:r w:rsidR="0048432B">
        <w:rPr>
          <w:rFonts w:asciiTheme="majorHAnsi" w:hAnsiTheme="majorHAnsi"/>
        </w:rPr>
        <w:t xml:space="preserve"> </w:t>
      </w:r>
      <w:r w:rsidR="00554B70">
        <w:rPr>
          <w:rFonts w:asciiTheme="majorHAnsi" w:hAnsiTheme="majorHAnsi"/>
        </w:rPr>
        <w:t>reflects</w:t>
      </w:r>
      <w:r w:rsidR="0048432B">
        <w:rPr>
          <w:rFonts w:asciiTheme="majorHAnsi" w:hAnsiTheme="majorHAnsi"/>
        </w:rPr>
        <w:t xml:space="preserve"> high-level discussion on broader issues, such as: </w:t>
      </w:r>
    </w:p>
    <w:p w14:paraId="37C763A3" w14:textId="77777777" w:rsidR="00F0341E" w:rsidRPr="000B53FD" w:rsidRDefault="00F0341E" w:rsidP="000F55A4">
      <w:pPr>
        <w:rPr>
          <w:rFonts w:asciiTheme="majorHAnsi" w:hAnsiTheme="majorHAnsi"/>
          <w:color w:val="000000" w:themeColor="text1"/>
        </w:rPr>
      </w:pPr>
    </w:p>
    <w:p w14:paraId="2B6ACAF5" w14:textId="364173C5" w:rsidR="0048432B" w:rsidRPr="000B53FD"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000000" w:themeColor="text1"/>
        </w:rPr>
      </w:pPr>
      <w:r w:rsidRPr="000B53FD">
        <w:rPr>
          <w:rFonts w:ascii="AppleSystemUIFontBold" w:eastAsiaTheme="minorEastAsia" w:hAnsi="AppleSystemUIFontBold" w:cs="AppleSystemUIFontBold"/>
          <w:bCs/>
          <w:color w:val="000000" w:themeColor="text1"/>
        </w:rPr>
        <w:t xml:space="preserve">Who owns a string? Who has rights to a string? What is the appropriate role of geographic communities and governments? (see f.1.2.1) </w:t>
      </w:r>
    </w:p>
    <w:p w14:paraId="3AF8EFD9" w14:textId="46B5C2FA" w:rsidR="0048432B" w:rsidRPr="000B53FD"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000000" w:themeColor="text1"/>
        </w:rPr>
      </w:pPr>
      <w:r w:rsidRPr="000B53FD">
        <w:rPr>
          <w:rFonts w:ascii="AppleSystemUIFontBold" w:eastAsiaTheme="minorEastAsia" w:hAnsi="AppleSystemUIFontBold" w:cs="AppleSystemUIFontBold"/>
          <w:bCs/>
          <w:color w:val="000000" w:themeColor="text1"/>
        </w:rPr>
        <w:t>What types of mechanisms should exist to exercise rights or establish roles in the process? (see f.1.2.2)</w:t>
      </w:r>
    </w:p>
    <w:p w14:paraId="7B161F4F" w14:textId="56389836" w:rsidR="0048432B" w:rsidRPr="000B53FD"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000000" w:themeColor="text1"/>
        </w:rPr>
      </w:pPr>
      <w:r w:rsidRPr="000B53FD">
        <w:rPr>
          <w:rFonts w:ascii="AppleSystemUIFontBold" w:eastAsiaTheme="minorEastAsia" w:hAnsi="AppleSystemUIFontBold" w:cs="AppleSystemUIFontBold"/>
          <w:bCs/>
          <w:color w:val="000000" w:themeColor="text1"/>
        </w:rPr>
        <w:t>What law and policy considerations should be taken into account? Which should take precedent? (see f.1.2.3)</w:t>
      </w:r>
    </w:p>
    <w:p w14:paraId="1ABC24D8" w14:textId="07597DF2" w:rsidR="0048432B" w:rsidRPr="000B53FD"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000000" w:themeColor="text1"/>
        </w:rPr>
      </w:pPr>
      <w:r w:rsidRPr="000B53FD">
        <w:rPr>
          <w:rFonts w:ascii="AppleSystemUIFontBold" w:eastAsiaTheme="minorEastAsia" w:hAnsi="AppleSystemUIFontBold" w:cs="AppleSystemUIFontBold"/>
          <w:bCs/>
          <w:color w:val="000000" w:themeColor="text1"/>
        </w:rPr>
        <w:t>What is a geographic name for the purposes of the New gTLD Program? Does the intended use of the string matter? (see f.1.2.4)</w:t>
      </w:r>
    </w:p>
    <w:p w14:paraId="3EDE31C9" w14:textId="17350D11" w:rsidR="0048432B" w:rsidRPr="000B53FD"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000000" w:themeColor="text1"/>
        </w:rPr>
      </w:pPr>
      <w:r w:rsidRPr="000B53FD">
        <w:rPr>
          <w:rFonts w:ascii="AppleSystemUIFontBold" w:eastAsiaTheme="minorEastAsia" w:hAnsi="AppleSystemUIFontBold" w:cs="AppleSystemUIFontBold"/>
          <w:bCs/>
          <w:color w:val="000000" w:themeColor="text1"/>
        </w:rPr>
        <w:t>What are the key takeaways from the 2012 round for the purposes of future policy development and implementation? (see f.1.2.5)</w:t>
      </w:r>
    </w:p>
    <w:p w14:paraId="1085E7BA" w14:textId="10A6D572" w:rsidR="0048432B" w:rsidRPr="000B53FD" w:rsidRDefault="0048432B" w:rsidP="0048432B">
      <w:pPr>
        <w:pStyle w:val="ListParagraph"/>
        <w:numPr>
          <w:ilvl w:val="0"/>
          <w:numId w:val="121"/>
        </w:numPr>
        <w:rPr>
          <w:rFonts w:asciiTheme="majorHAnsi" w:hAnsiTheme="majorHAnsi"/>
          <w:color w:val="000000" w:themeColor="text1"/>
        </w:rPr>
      </w:pPr>
      <w:r w:rsidRPr="000B53FD">
        <w:rPr>
          <w:rFonts w:ascii="AppleSystemUIFontBold" w:eastAsiaTheme="minorEastAsia" w:hAnsi="AppleSystemUIFontBold" w:cs="AppleSystemUIFontBold"/>
          <w:bCs/>
          <w:color w:val="000000" w:themeColor="text1"/>
        </w:rPr>
        <w:t>Are there alternate methods of consultations or collaborations in the application process that could satisfy all stakeholders? (see f.1.2.6)</w:t>
      </w:r>
    </w:p>
    <w:p w14:paraId="660F151F" w14:textId="5E8AAE9D" w:rsidR="000B7FAB" w:rsidRDefault="000B7FAB" w:rsidP="000B7FAB">
      <w:pPr>
        <w:rPr>
          <w:rFonts w:asciiTheme="majorHAnsi" w:hAnsiTheme="majorHAnsi"/>
        </w:rPr>
      </w:pPr>
    </w:p>
    <w:p w14:paraId="0959A411" w14:textId="4B01CE5F" w:rsidR="00554B70" w:rsidRDefault="00554B70" w:rsidP="000B7FAB">
      <w:pPr>
        <w:rPr>
          <w:rFonts w:asciiTheme="majorHAnsi" w:hAnsiTheme="majorHAnsi"/>
        </w:rPr>
      </w:pPr>
      <w:r>
        <w:rPr>
          <w:rFonts w:asciiTheme="majorHAnsi" w:hAnsiTheme="majorHAnsi"/>
        </w:rPr>
        <w:t>During the public comment period, feedback is welcome on all aspects of the report, including ideas, positions, and proposals discussed in Part 2, section f.</w:t>
      </w:r>
    </w:p>
    <w:p w14:paraId="1F56FA5D" w14:textId="77777777" w:rsidR="00F0341E" w:rsidRPr="003819D1" w:rsidRDefault="00F0341E" w:rsidP="000B7FAB">
      <w:pPr>
        <w:rPr>
          <w:rFonts w:asciiTheme="majorHAnsi" w:hAnsiTheme="majorHAnsi"/>
        </w:rPr>
      </w:pPr>
    </w:p>
    <w:p w14:paraId="6BAA2618"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0BF416E3" w14:textId="1749960A" w:rsidR="008D0C7C" w:rsidRDefault="008D0C7C" w:rsidP="000B7FAB">
      <w:pPr>
        <w:rPr>
          <w:rFonts w:asciiTheme="majorHAnsi" w:hAnsiTheme="majorHAnsi"/>
        </w:rPr>
      </w:pPr>
      <w:r w:rsidRPr="001D61DA">
        <w:rPr>
          <w:rFonts w:asciiTheme="majorHAnsi" w:hAnsiTheme="majorHAnsi"/>
        </w:rPr>
        <w:t xml:space="preserve">The </w:t>
      </w:r>
      <w:r w:rsidR="00F266F4">
        <w:rPr>
          <w:rFonts w:asciiTheme="majorHAnsi" w:hAnsiTheme="majorHAnsi"/>
        </w:rPr>
        <w:t xml:space="preserve">full Working </w:t>
      </w:r>
      <w:r w:rsidR="00401750">
        <w:rPr>
          <w:rFonts w:asciiTheme="majorHAnsi" w:hAnsiTheme="majorHAnsi"/>
        </w:rPr>
        <w:t>Group formally sought community input through public comment on three occasions: (1) conducted outreach</w:t>
      </w:r>
      <w:r w:rsidRPr="001D61DA">
        <w:rPr>
          <w:rFonts w:asciiTheme="majorHAnsi" w:hAnsiTheme="majorHAnsi"/>
        </w:rPr>
        <w:t xml:space="preserve"> to all ICANN Supporting Organizations </w:t>
      </w:r>
      <w:r w:rsidR="00ED2CF5">
        <w:rPr>
          <w:rFonts w:asciiTheme="majorHAnsi" w:hAnsiTheme="majorHAnsi"/>
        </w:rPr>
        <w:t xml:space="preserve">(SOs) </w:t>
      </w:r>
      <w:r w:rsidRPr="001D61DA">
        <w:rPr>
          <w:rFonts w:asciiTheme="majorHAnsi" w:hAnsiTheme="majorHAnsi"/>
        </w:rPr>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w:t>
      </w:r>
      <w:proofErr w:type="spellStart"/>
      <w:r>
        <w:rPr>
          <w:rFonts w:asciiTheme="majorHAnsi" w:hAnsiTheme="majorHAnsi"/>
        </w:rPr>
        <w:t>gTLDs</w:t>
      </w:r>
      <w:proofErr w:type="spellEnd"/>
      <w:r>
        <w:rPr>
          <w:rStyle w:val="FootnoteReference"/>
        </w:rPr>
        <w:footnoteReference w:id="2"/>
      </w:r>
      <w:r w:rsidR="00401750">
        <w:rPr>
          <w:rFonts w:asciiTheme="majorHAnsi" w:hAnsiTheme="majorHAnsi"/>
        </w:rPr>
        <w:t xml:space="preserve"> </w:t>
      </w:r>
    </w:p>
    <w:p w14:paraId="59EE104B" w14:textId="5FD58773" w:rsidR="00AC5547" w:rsidRDefault="00401750" w:rsidP="000B7FAB">
      <w:pPr>
        <w:rPr>
          <w:rFonts w:asciiTheme="majorHAnsi" w:hAnsiTheme="majorHAnsi" w:cstheme="majorHAnsi"/>
        </w:rPr>
      </w:pPr>
      <w:r>
        <w:rPr>
          <w:rFonts w:asciiTheme="majorHAnsi" w:hAnsiTheme="majorHAnsi" w:cstheme="majorHAnsi"/>
        </w:rPr>
        <w:t>(2)</w:t>
      </w:r>
      <w:r w:rsidR="008D0C7C" w:rsidRPr="00C211A6">
        <w:rPr>
          <w:rFonts w:asciiTheme="majorHAnsi" w:hAnsiTheme="majorHAnsi" w:cstheme="majorHAnsi"/>
        </w:rPr>
        <w:t xml:space="preserve"> Community Comment 1</w:t>
      </w:r>
      <w:r w:rsidR="0046461B" w:rsidRPr="00C211A6">
        <w:rPr>
          <w:rFonts w:asciiTheme="majorHAnsi" w:hAnsiTheme="majorHAnsi" w:cstheme="majorHAnsi"/>
        </w:rPr>
        <w:t xml:space="preserve"> (CC1)</w:t>
      </w:r>
      <w:r w:rsidR="001F3F5A" w:rsidRPr="00C211A6">
        <w:rPr>
          <w:rStyle w:val="FootnoteReference"/>
          <w:rFonts w:asciiTheme="majorHAnsi" w:hAnsiTheme="majorHAnsi" w:cstheme="majorHAnsi"/>
        </w:rPr>
        <w:footnoteReference w:id="3"/>
      </w:r>
      <w:r w:rsidR="00C211A6">
        <w:rPr>
          <w:rFonts w:asciiTheme="majorHAnsi" w:hAnsiTheme="majorHAnsi" w:cstheme="majorHAnsi"/>
        </w:rPr>
        <w:t xml:space="preserve"> </w:t>
      </w:r>
      <w:r>
        <w:rPr>
          <w:rFonts w:asciiTheme="majorHAnsi" w:hAnsiTheme="majorHAnsi" w:cstheme="majorHAnsi"/>
        </w:rPr>
        <w:t xml:space="preserve">(2) </w:t>
      </w:r>
      <w:r w:rsidR="0046461B" w:rsidRPr="00C211A6">
        <w:rPr>
          <w:rFonts w:asciiTheme="majorHAnsi" w:hAnsiTheme="majorHAnsi" w:cstheme="majorHAnsi"/>
        </w:rPr>
        <w:t>Community Comment 2 (CC2)</w:t>
      </w:r>
      <w:r w:rsidR="0046461B" w:rsidRPr="00C211A6">
        <w:rPr>
          <w:rStyle w:val="FootnoteReference"/>
          <w:rFonts w:asciiTheme="majorHAnsi" w:hAnsiTheme="majorHAnsi" w:cstheme="majorHAnsi"/>
        </w:rPr>
        <w:footnoteReference w:id="4"/>
      </w:r>
      <w:r w:rsidR="0046461B"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1DBA26EA" w14:textId="0F1A1227" w:rsidR="00401750" w:rsidRDefault="00401750" w:rsidP="000B7FAB">
      <w:pPr>
        <w:rPr>
          <w:rFonts w:asciiTheme="majorHAnsi" w:hAnsiTheme="majorHAnsi" w:cstheme="majorHAnsi"/>
        </w:rPr>
      </w:pPr>
    </w:p>
    <w:p w14:paraId="763722C1" w14:textId="65E139F8" w:rsidR="00401750" w:rsidRDefault="00401750" w:rsidP="000B7FAB">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w:t>
      </w:r>
      <w:proofErr w:type="spellStart"/>
      <w:r>
        <w:rPr>
          <w:rFonts w:asciiTheme="majorHAnsi" w:hAnsiTheme="majorHAnsi" w:cstheme="majorHAnsi"/>
        </w:rPr>
        <w:t>ccNSO</w:t>
      </w:r>
      <w:proofErr w:type="spellEnd"/>
      <w:r>
        <w:rPr>
          <w:rFonts w:asciiTheme="majorHAnsi" w:hAnsiTheme="majorHAnsi" w:cstheme="majorHAnsi"/>
        </w:rPr>
        <w:t xml:space="preserve">, the GAC, and the GNSO. The Co-Leaders have served as liaisons to their respective communities, ensuring that members of their communities are aware of the status of activities and know about opportunities to engage. The Work Track </w:t>
      </w:r>
      <w:r w:rsidR="002C33EC">
        <w:rPr>
          <w:rFonts w:asciiTheme="majorHAnsi" w:hAnsiTheme="majorHAnsi" w:cstheme="majorHAnsi"/>
        </w:rPr>
        <w:t xml:space="preserve">5 </w:t>
      </w:r>
      <w:r>
        <w:rPr>
          <w:rFonts w:asciiTheme="majorHAnsi" w:hAnsiTheme="majorHAnsi" w:cstheme="majorHAnsi"/>
        </w:rPr>
        <w:t xml:space="preserve">Co-Leaders have regularly met with SOs and ACs during ICANN meetings. Face-to-face working sessions at ICANN meetings have been open and all members of the community have been encouraged to attend and </w:t>
      </w:r>
      <w:r>
        <w:rPr>
          <w:rFonts w:asciiTheme="majorHAnsi" w:hAnsiTheme="majorHAnsi" w:cstheme="majorHAnsi"/>
        </w:rPr>
        <w:lastRenderedPageBreak/>
        <w:t xml:space="preserve">engage. </w:t>
      </w:r>
      <w:r w:rsidR="006A464A">
        <w:rPr>
          <w:rFonts w:asciiTheme="majorHAnsi" w:hAnsiTheme="majorHAnsi" w:cstheme="majorHAnsi"/>
        </w:rPr>
        <w:t>C</w:t>
      </w:r>
      <w:r>
        <w:rPr>
          <w:rFonts w:asciiTheme="majorHAnsi" w:hAnsiTheme="majorHAnsi" w:cstheme="majorHAnsi"/>
        </w:rPr>
        <w:t xml:space="preserve">ross-community sessions were held at ICANN59 and ICANN62 on the topic of geographic names at the top level. </w:t>
      </w:r>
    </w:p>
    <w:p w14:paraId="3BAE1342" w14:textId="2025905D" w:rsidR="009D3480" w:rsidRDefault="009D3480" w:rsidP="000B7FAB">
      <w:pPr>
        <w:rPr>
          <w:rFonts w:asciiTheme="majorHAnsi" w:hAnsiTheme="majorHAnsi" w:cstheme="majorHAnsi"/>
        </w:rPr>
      </w:pPr>
    </w:p>
    <w:p w14:paraId="5C1FFAE7" w14:textId="45A6FD37" w:rsidR="009D3480" w:rsidRPr="009D3480" w:rsidRDefault="009D3480" w:rsidP="000B7FAB">
      <w:pPr>
        <w:rPr>
          <w:rFonts w:asciiTheme="majorHAnsi" w:hAnsiTheme="majorHAnsi"/>
        </w:rPr>
      </w:pPr>
      <w:r>
        <w:rPr>
          <w:rFonts w:asciiTheme="majorHAnsi" w:hAnsiTheme="majorHAnsi"/>
        </w:rPr>
        <w:t>In addition, some members of the GAC submitted written feedback about some of the issues being addressed by Work Track</w:t>
      </w:r>
      <w:r w:rsidR="002C33EC">
        <w:rPr>
          <w:rFonts w:asciiTheme="majorHAnsi" w:hAnsiTheme="majorHAnsi"/>
        </w:rPr>
        <w:t xml:space="preserve"> 5</w:t>
      </w:r>
      <w:r>
        <w:rPr>
          <w:rFonts w:asciiTheme="majorHAnsi" w:hAnsiTheme="majorHAnsi"/>
        </w:rPr>
        <w:t>.</w:t>
      </w:r>
      <w:r>
        <w:rPr>
          <w:rStyle w:val="FootnoteReference"/>
        </w:rPr>
        <w:footnoteReference w:id="5"/>
      </w:r>
    </w:p>
    <w:p w14:paraId="6835FB18" w14:textId="1BAF1A55" w:rsidR="000B7FAB" w:rsidRPr="003819D1" w:rsidRDefault="000B7FAB" w:rsidP="000B7FAB">
      <w:pPr>
        <w:rPr>
          <w:rFonts w:asciiTheme="majorHAnsi" w:hAnsi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55E32DA0" w:rsidR="001243F1" w:rsidRPr="003819D1" w:rsidRDefault="003E5E3F" w:rsidP="000B7FAB">
      <w:pPr>
        <w:rPr>
          <w:rFonts w:asciiTheme="majorHAnsi" w:hAnsiTheme="majorHAnsi"/>
        </w:rPr>
        <w:sectPr w:rsidR="001243F1" w:rsidRPr="003819D1" w:rsidSect="002A3232">
          <w:headerReference w:type="first" r:id="rId14"/>
          <w:footerReference w:type="first" r:id="rId15"/>
          <w:pgSz w:w="12240" w:h="15840"/>
          <w:pgMar w:top="1440" w:right="1800" w:bottom="1440" w:left="1800" w:header="720" w:footer="720" w:gutter="0"/>
          <w:cols w:space="720"/>
          <w:docGrid w:linePitch="360"/>
        </w:sectPr>
      </w:pPr>
      <w:r>
        <w:rPr>
          <w:rFonts w:asciiTheme="majorHAnsi" w:hAnsiTheme="majorHAnsi"/>
        </w:rPr>
        <w:t xml:space="preserve">This </w:t>
      </w:r>
      <w:r w:rsidR="00C211A6">
        <w:rPr>
          <w:rFonts w:asciiTheme="majorHAnsi" w:hAnsiTheme="majorHAnsi"/>
        </w:rPr>
        <w:t>Supplemental</w:t>
      </w:r>
      <w:r>
        <w:rPr>
          <w:rFonts w:asciiTheme="majorHAnsi" w:hAnsiTheme="majorHAnsi"/>
        </w:rPr>
        <w:t xml:space="preserve"> Report </w:t>
      </w:r>
      <w:r w:rsidR="004E210D">
        <w:rPr>
          <w:rFonts w:asciiTheme="majorHAnsi" w:hAnsiTheme="majorHAnsi"/>
        </w:rPr>
        <w:t xml:space="preserve">for Work Track 5 </w:t>
      </w:r>
      <w:r>
        <w:rPr>
          <w:rFonts w:asciiTheme="majorHAnsi" w:hAnsiTheme="majorHAnsi"/>
        </w:rPr>
        <w:t xml:space="preserve">will be posted for public comment for </w:t>
      </w:r>
      <w:r w:rsidR="00EA4BEE">
        <w:rPr>
          <w:rFonts w:asciiTheme="majorHAnsi" w:hAnsiTheme="majorHAnsi"/>
        </w:rPr>
        <w:t xml:space="preserve">approximately </w:t>
      </w:r>
      <w:r w:rsidR="00C211A6">
        <w:rPr>
          <w:rFonts w:asciiTheme="majorHAnsi" w:hAnsiTheme="majorHAnsi"/>
        </w:rPr>
        <w:t>40</w:t>
      </w:r>
      <w:r w:rsidR="00AC5547">
        <w:rPr>
          <w:rFonts w:asciiTheme="majorHAnsi" w:hAnsiTheme="majorHAnsi"/>
        </w:rPr>
        <w:t xml:space="preserve"> </w:t>
      </w:r>
      <w:r w:rsidR="004E210D">
        <w:rPr>
          <w:rFonts w:asciiTheme="majorHAnsi" w:hAnsiTheme="majorHAnsi"/>
        </w:rPr>
        <w:t>d</w:t>
      </w:r>
      <w:r w:rsidR="00AC5547">
        <w:rPr>
          <w:rFonts w:asciiTheme="majorHAnsi" w:hAnsiTheme="majorHAnsi"/>
        </w:rPr>
        <w:t xml:space="preserve">ays. </w:t>
      </w:r>
      <w:r w:rsidR="00F86B9C">
        <w:rPr>
          <w:rFonts w:asciiTheme="majorHAnsi" w:hAnsiTheme="majorHAnsi"/>
        </w:rPr>
        <w:t xml:space="preserve">After </w:t>
      </w:r>
      <w:r w:rsidR="004E210D">
        <w:rPr>
          <w:rFonts w:asciiTheme="majorHAnsi" w:hAnsiTheme="majorHAnsi"/>
        </w:rPr>
        <w:t>Work Track</w:t>
      </w:r>
      <w:r w:rsidR="00F86B9C">
        <w:rPr>
          <w:rFonts w:asciiTheme="majorHAnsi" w:hAnsiTheme="majorHAnsi"/>
        </w:rPr>
        <w:t xml:space="preserve"> </w:t>
      </w:r>
      <w:r w:rsidR="002C33EC">
        <w:rPr>
          <w:rFonts w:asciiTheme="majorHAnsi" w:hAnsiTheme="majorHAnsi"/>
        </w:rPr>
        <w:t xml:space="preserve">5 </w:t>
      </w:r>
      <w:r w:rsidR="00F86B9C">
        <w:rPr>
          <w:rFonts w:asciiTheme="majorHAnsi" w:hAnsiTheme="majorHAnsi"/>
        </w:rPr>
        <w:t>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4E210D">
        <w:rPr>
          <w:rFonts w:asciiTheme="majorHAnsi" w:hAnsiTheme="majorHAnsi"/>
        </w:rPr>
        <w:t>, which will be integrated into the</w:t>
      </w:r>
      <w:r w:rsidR="00C211A6">
        <w:rPr>
          <w:rFonts w:asciiTheme="majorHAnsi" w:hAnsiTheme="majorHAnsi"/>
        </w:rPr>
        <w:t xml:space="preserve"> Final Report</w:t>
      </w:r>
      <w:r w:rsidR="00771730">
        <w:rPr>
          <w:rFonts w:asciiTheme="majorHAnsi" w:hAnsiTheme="majorHAnsi"/>
        </w:rPr>
        <w:t>.</w:t>
      </w:r>
    </w:p>
    <w:p w14:paraId="50A1DA69" w14:textId="77777777" w:rsidR="002C4A83" w:rsidRPr="003819D1" w:rsidRDefault="008C5C31" w:rsidP="002C4A83">
      <w:pPr>
        <w:pStyle w:val="Heading1"/>
        <w:rPr>
          <w:rFonts w:asciiTheme="majorHAnsi" w:hAnsiTheme="majorHAnsi"/>
        </w:rPr>
      </w:pPr>
      <w:bookmarkStart w:id="1" w:name="_Toc525903242"/>
      <w:r>
        <w:rPr>
          <w:rFonts w:asciiTheme="majorHAnsi" w:hAnsiTheme="majorHAnsi"/>
        </w:rPr>
        <w:lastRenderedPageBreak/>
        <w:t>Deliberations of the Working Group</w:t>
      </w:r>
      <w:bookmarkEnd w:id="1"/>
    </w:p>
    <w:p w14:paraId="1C594B10" w14:textId="77777777" w:rsidR="0048215E" w:rsidRDefault="0048215E" w:rsidP="0048215E">
      <w:pPr>
        <w:rPr>
          <w:rFonts w:ascii="Calibri" w:eastAsia="Calibri" w:hAnsi="Calibri" w:cs="Calibri"/>
          <w:b/>
          <w:sz w:val="28"/>
          <w:szCs w:val="28"/>
        </w:rPr>
      </w:pPr>
      <w:bookmarkStart w:id="2" w:name="_ogn277dak4r9" w:colFirst="0" w:colLast="0"/>
      <w:bookmarkEnd w:id="2"/>
    </w:p>
    <w:p w14:paraId="28A1628E" w14:textId="77777777" w:rsidR="0048215E" w:rsidRDefault="0048215E" w:rsidP="00ED65B6">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14:paraId="524EAED6" w14:textId="77777777" w:rsidR="0048215E" w:rsidRDefault="0048215E" w:rsidP="00ED65B6">
      <w:pPr>
        <w:ind w:left="360"/>
        <w:rPr>
          <w:rFonts w:ascii="Calibri" w:eastAsia="Calibri" w:hAnsi="Calibri" w:cs="Calibri"/>
          <w:b/>
          <w:sz w:val="28"/>
          <w:szCs w:val="28"/>
          <w:u w:val="single"/>
        </w:rPr>
      </w:pPr>
    </w:p>
    <w:p w14:paraId="2F962BFF" w14:textId="77777777" w:rsidR="0048215E" w:rsidRDefault="0048215E" w:rsidP="00ED65B6">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2F22B0D3" w14:textId="77777777" w:rsidR="0048215E" w:rsidRDefault="0048215E" w:rsidP="00ED65B6">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ED65B6">
      <w:pPr>
        <w:rPr>
          <w:rFonts w:ascii="Calibri" w:eastAsia="Calibri" w:hAnsi="Calibri" w:cs="Calibri"/>
          <w:highlight w:val="white"/>
        </w:rPr>
      </w:pPr>
    </w:p>
    <w:p w14:paraId="0296D7B3" w14:textId="77777777" w:rsidR="0048215E" w:rsidRDefault="0048215E" w:rsidP="00ED65B6">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ED65B6">
      <w:pPr>
        <w:rPr>
          <w:rFonts w:ascii="Calibri" w:eastAsia="Calibri" w:hAnsi="Calibri" w:cs="Calibri"/>
          <w:highlight w:val="white"/>
        </w:rPr>
      </w:pPr>
    </w:p>
    <w:p w14:paraId="23CECBF2" w14:textId="77777777" w:rsidR="0048215E" w:rsidRDefault="0048215E" w:rsidP="00ED65B6">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ED65B6">
      <w:pPr>
        <w:rPr>
          <w:rFonts w:ascii="Calibri" w:eastAsia="Calibri" w:hAnsi="Calibri" w:cs="Calibri"/>
          <w:highlight w:val="white"/>
        </w:rPr>
      </w:pPr>
    </w:p>
    <w:p w14:paraId="0213463E" w14:textId="1162677A" w:rsidR="0048215E" w:rsidRDefault="00DC43D1" w:rsidP="00ED65B6">
      <w:pPr>
        <w:rPr>
          <w:rFonts w:ascii="Calibri" w:eastAsia="Calibri" w:hAnsi="Calibri" w:cs="Calibri"/>
          <w:highlight w:val="white"/>
        </w:rPr>
      </w:pPr>
      <w:r>
        <w:rPr>
          <w:rFonts w:ascii="Calibri" w:eastAsia="Calibri" w:hAnsi="Calibri" w:cs="Calibri"/>
          <w:highlight w:val="white"/>
        </w:rPr>
        <w:t xml:space="preserve">The </w:t>
      </w:r>
      <w:r w:rsidR="0048215E">
        <w:rPr>
          <w:rFonts w:ascii="Calibri" w:eastAsia="Calibri" w:hAnsi="Calibri" w:cs="Calibri"/>
          <w:highlight w:val="white"/>
        </w:rPr>
        <w:t xml:space="preserve">Reserved Names Working Group Final Report further states: </w:t>
      </w:r>
    </w:p>
    <w:p w14:paraId="387A5D77" w14:textId="77777777" w:rsidR="0048215E" w:rsidRDefault="0048215E" w:rsidP="00ED65B6">
      <w:pPr>
        <w:rPr>
          <w:rFonts w:ascii="Calibri" w:eastAsia="Calibri" w:hAnsi="Calibri" w:cs="Calibri"/>
          <w:highlight w:val="white"/>
        </w:rPr>
      </w:pPr>
    </w:p>
    <w:p w14:paraId="496066C3" w14:textId="77777777" w:rsidR="0048215E" w:rsidRDefault="0048215E" w:rsidP="00ED65B6">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12533117" w14:textId="77777777" w:rsidR="0048215E" w:rsidRDefault="0048215E" w:rsidP="00ED65B6">
      <w:pPr>
        <w:ind w:left="360"/>
        <w:rPr>
          <w:rFonts w:ascii="Calibri" w:eastAsia="Calibri" w:hAnsi="Calibri" w:cs="Calibri"/>
        </w:rPr>
      </w:pPr>
    </w:p>
    <w:p w14:paraId="1C8F0890" w14:textId="77777777" w:rsidR="0048215E" w:rsidRDefault="0048215E" w:rsidP="00ED65B6">
      <w:pPr>
        <w:ind w:left="360"/>
        <w:rPr>
          <w:rFonts w:ascii="Calibri" w:eastAsia="Calibri" w:hAnsi="Calibri" w:cs="Calibri"/>
          <w:b/>
          <w:sz w:val="28"/>
          <w:szCs w:val="28"/>
          <w:u w:val="single"/>
        </w:rPr>
      </w:pPr>
      <w:r>
        <w:rPr>
          <w:rFonts w:ascii="Calibri" w:eastAsia="Calibri" w:hAnsi="Calibri" w:cs="Calibri"/>
          <w:b/>
          <w:sz w:val="28"/>
          <w:szCs w:val="28"/>
          <w:u w:val="single"/>
        </w:rPr>
        <w:lastRenderedPageBreak/>
        <w:t>b.     How was it implemented in the 2012 round of the New gTLD Program?</w:t>
      </w:r>
    </w:p>
    <w:p w14:paraId="3648418C" w14:textId="77777777" w:rsidR="0048215E" w:rsidRDefault="0048215E" w:rsidP="00ED65B6">
      <w:pPr>
        <w:ind w:left="360"/>
        <w:rPr>
          <w:rFonts w:ascii="Calibri" w:eastAsia="Calibri" w:hAnsi="Calibri" w:cs="Calibri"/>
          <w:b/>
          <w:sz w:val="28"/>
          <w:szCs w:val="28"/>
          <w:u w:val="single"/>
        </w:rPr>
      </w:pPr>
    </w:p>
    <w:p w14:paraId="0D076B68" w14:textId="77777777" w:rsidR="0048215E" w:rsidRDefault="0048215E" w:rsidP="00ED65B6">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70B03C8F" w14:textId="77777777" w:rsidR="0048215E" w:rsidRDefault="0048215E" w:rsidP="00ED65B6">
      <w:pPr>
        <w:rPr>
          <w:rFonts w:ascii="Calibri" w:eastAsia="Calibri" w:hAnsi="Calibri" w:cs="Calibri"/>
        </w:rPr>
      </w:pPr>
    </w:p>
    <w:p w14:paraId="34103A9A" w14:textId="3B9B47CF" w:rsidR="0048215E" w:rsidRDefault="0048215E" w:rsidP="00ED65B6">
      <w:pPr>
        <w:rPr>
          <w:rFonts w:ascii="Calibri" w:eastAsia="Calibri" w:hAnsi="Calibri" w:cs="Calibri"/>
        </w:rPr>
      </w:pPr>
      <w:r>
        <w:rPr>
          <w:rFonts w:ascii="Calibri" w:eastAsia="Calibri" w:hAnsi="Calibri" w:cs="Calibri"/>
        </w:rPr>
        <w:t xml:space="preserve">The ICANN Board, at the urging of the </w:t>
      </w:r>
      <w:proofErr w:type="spellStart"/>
      <w:r>
        <w:rPr>
          <w:rFonts w:ascii="Calibri" w:eastAsia="Calibri" w:hAnsi="Calibri" w:cs="Calibri"/>
        </w:rPr>
        <w:t>ccNSO</w:t>
      </w:r>
      <w:proofErr w:type="spellEnd"/>
      <w:r>
        <w:rPr>
          <w:rFonts w:ascii="Calibri" w:eastAsia="Calibri" w:hAnsi="Calibri" w:cs="Calibri"/>
        </w:rPr>
        <w:t xml:space="preserve"> and GAC, directed staff to exclude country and territory names from delegation in version four of the </w:t>
      </w:r>
      <w:r w:rsidR="00826160">
        <w:rPr>
          <w:rFonts w:ascii="Calibri" w:eastAsia="Calibri" w:hAnsi="Calibri" w:cs="Calibri"/>
        </w:rPr>
        <w:t>Applicant Guidebook</w:t>
      </w:r>
      <w:r>
        <w:rPr>
          <w:rFonts w:ascii="Calibri" w:eastAsia="Calibri" w:hAnsi="Calibri" w:cs="Calibri"/>
        </w:rPr>
        <w:t xml:space="preserve">. Other geographic names, listed in section 2.2.1.4.2 of the </w:t>
      </w:r>
      <w:r w:rsidR="00826160">
        <w:rPr>
          <w:rFonts w:ascii="Calibri" w:eastAsia="Calibri" w:hAnsi="Calibri" w:cs="Calibri"/>
        </w:rPr>
        <w:t xml:space="preserve">Applicant Guidebook </w:t>
      </w:r>
      <w:r>
        <w:rPr>
          <w:rFonts w:ascii="Calibri" w:eastAsia="Calibri" w:hAnsi="Calibri" w:cs="Calibri"/>
        </w:rPr>
        <w:t xml:space="preserve">(see below), required a letter of support or non-objection, though for non-capital city names, the need for the letter was dependent upon intended usage of the string. </w:t>
      </w:r>
    </w:p>
    <w:p w14:paraId="6DA4FB23" w14:textId="77777777" w:rsidR="0048215E" w:rsidRDefault="0048215E" w:rsidP="00ED65B6">
      <w:pPr>
        <w:rPr>
          <w:rFonts w:ascii="Calibri" w:eastAsia="Calibri" w:hAnsi="Calibri" w:cs="Calibri"/>
        </w:rPr>
      </w:pPr>
    </w:p>
    <w:p w14:paraId="6D435BB5" w14:textId="77777777" w:rsidR="0048215E" w:rsidRDefault="0048215E" w:rsidP="00ED65B6">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8"/>
      </w:r>
    </w:p>
    <w:p w14:paraId="4C222178" w14:textId="77777777" w:rsidR="0048215E" w:rsidRDefault="0048215E" w:rsidP="00ED65B6">
      <w:pPr>
        <w:rPr>
          <w:rFonts w:ascii="Calibri" w:eastAsia="Calibri" w:hAnsi="Calibri" w:cs="Calibri"/>
          <w:i/>
        </w:rPr>
      </w:pPr>
    </w:p>
    <w:p w14:paraId="546AD607" w14:textId="528D135A" w:rsidR="0048215E" w:rsidRDefault="0048215E" w:rsidP="00ED65B6">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21A1B7CA" w14:textId="77777777" w:rsidR="0048215E" w:rsidRDefault="0048215E" w:rsidP="00ED65B6">
      <w:pPr>
        <w:rPr>
          <w:rFonts w:ascii="Calibri" w:eastAsia="Calibri" w:hAnsi="Calibri" w:cs="Calibri"/>
          <w:i/>
        </w:rPr>
      </w:pPr>
    </w:p>
    <w:p w14:paraId="541493C7" w14:textId="77777777" w:rsidR="0048215E" w:rsidRDefault="0048215E" w:rsidP="00ED65B6">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34761980" w14:textId="092C57D6" w:rsidR="0048215E" w:rsidRDefault="0048215E" w:rsidP="00ED65B6">
      <w:pPr>
        <w:ind w:left="540"/>
        <w:rPr>
          <w:rFonts w:ascii="Calibri" w:eastAsia="Calibri" w:hAnsi="Calibri" w:cs="Calibri"/>
        </w:rPr>
      </w:pPr>
      <w:r>
        <w:rPr>
          <w:rFonts w:ascii="Calibri" w:eastAsia="Calibri" w:hAnsi="Calibri" w:cs="Calibri"/>
        </w:rPr>
        <w:br/>
      </w:r>
      <w:proofErr w:type="spellStart"/>
      <w:r>
        <w:rPr>
          <w:rFonts w:ascii="Calibri" w:eastAsia="Calibri" w:hAnsi="Calibri" w:cs="Calibri"/>
        </w:rPr>
        <w:t>i</w:t>
      </w:r>
      <w:proofErr w:type="spellEnd"/>
      <w:r>
        <w:rPr>
          <w:rFonts w:ascii="Calibri" w:eastAsia="Calibri" w:hAnsi="Calibri" w:cs="Calibri"/>
        </w:rPr>
        <w:t>.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t xml:space="preserve">v. it is a separable component of a country name designated on the “Separable Country Names List,” or is a translation of a name appearing on the list, in any language. </w:t>
      </w:r>
      <w:r>
        <w:rPr>
          <w:rFonts w:ascii="Calibri" w:eastAsia="Calibri" w:hAnsi="Calibri" w:cs="Calibri"/>
        </w:rPr>
        <w:br/>
      </w:r>
      <w:r>
        <w:rPr>
          <w:rFonts w:ascii="Calibri" w:eastAsia="Calibri" w:hAnsi="Calibri" w:cs="Calibri"/>
        </w:rPr>
        <w:lastRenderedPageBreak/>
        <w:t>vi. it is a 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r>
        <w:rPr>
          <w:rFonts w:ascii="Calibri" w:eastAsia="Calibri" w:hAnsi="Calibri" w:cs="Calibri"/>
        </w:rPr>
        <w:br/>
        <w:t>vii. it is a name by which a country is commonly known, as demonstrated by evidence that the country is recognized by that name by an intergovernmental or treaty organization.</w:t>
      </w:r>
    </w:p>
    <w:p w14:paraId="31BD2608" w14:textId="77777777" w:rsidR="0048215E" w:rsidRDefault="0048215E" w:rsidP="00ED65B6">
      <w:pPr>
        <w:rPr>
          <w:rFonts w:ascii="Calibri" w:eastAsia="Calibri" w:hAnsi="Calibri" w:cs="Calibri"/>
        </w:rPr>
      </w:pPr>
    </w:p>
    <w:p w14:paraId="4068D547" w14:textId="77777777" w:rsidR="0048215E" w:rsidRDefault="0048215E" w:rsidP="00ED65B6">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10CACC81" w14:textId="77777777" w:rsidR="0048215E" w:rsidRDefault="0048215E" w:rsidP="00ED65B6">
      <w:pPr>
        <w:rPr>
          <w:rFonts w:ascii="Calibri" w:eastAsia="Calibri" w:hAnsi="Calibri" w:cs="Calibri"/>
        </w:rPr>
      </w:pPr>
    </w:p>
    <w:p w14:paraId="4F141DD2" w14:textId="77777777" w:rsidR="0048215E" w:rsidRDefault="0048215E" w:rsidP="00ED65B6">
      <w:pPr>
        <w:numPr>
          <w:ilvl w:val="0"/>
          <w:numId w:val="84"/>
        </w:numPr>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1C8DA87" w14:textId="77777777" w:rsidR="0048215E" w:rsidRDefault="0048215E" w:rsidP="00ED65B6">
      <w:pPr>
        <w:numPr>
          <w:ilvl w:val="0"/>
          <w:numId w:val="84"/>
        </w:numPr>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217453B2" w14:textId="77777777" w:rsidR="0048215E" w:rsidRDefault="0048215E" w:rsidP="00ED65B6">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6BBA7AA" w14:textId="77777777" w:rsidR="0048215E" w:rsidRDefault="0048215E" w:rsidP="00ED65B6">
      <w:pPr>
        <w:numPr>
          <w:ilvl w:val="0"/>
          <w:numId w:val="77"/>
        </w:numPr>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681BC99F" w14:textId="77777777" w:rsidR="0048215E" w:rsidRDefault="0048215E" w:rsidP="00ED65B6">
      <w:pPr>
        <w:numPr>
          <w:ilvl w:val="0"/>
          <w:numId w:val="77"/>
        </w:numPr>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D12C0B1" w14:textId="77777777" w:rsidR="0048215E" w:rsidRDefault="0048215E" w:rsidP="00ED65B6">
      <w:pPr>
        <w:numPr>
          <w:ilvl w:val="0"/>
          <w:numId w:val="77"/>
        </w:numPr>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2376F74E" w14:textId="77777777" w:rsidR="0048215E" w:rsidRDefault="0048215E" w:rsidP="00ED65B6">
      <w:pPr>
        <w:numPr>
          <w:ilvl w:val="0"/>
          <w:numId w:val="77"/>
        </w:numPr>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FA3D3C" w14:textId="77777777" w:rsidR="0048215E" w:rsidRDefault="0048215E" w:rsidP="00ED65B6">
      <w:pPr>
        <w:numPr>
          <w:ilvl w:val="0"/>
          <w:numId w:val="77"/>
        </w:numPr>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14:paraId="0C0BEEBB" w14:textId="77777777" w:rsidR="0048215E" w:rsidRDefault="0048215E" w:rsidP="00ED65B6">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40D23DCC" w14:textId="77777777" w:rsidR="0048215E" w:rsidRDefault="0048215E" w:rsidP="00ED65B6">
      <w:pPr>
        <w:rPr>
          <w:rFonts w:ascii="Calibri" w:eastAsia="Calibri" w:hAnsi="Calibri" w:cs="Calibri"/>
        </w:rPr>
      </w:pPr>
      <w:r>
        <w:rPr>
          <w:rFonts w:ascii="Calibri" w:eastAsia="Calibri" w:hAnsi="Calibri" w:cs="Calibri"/>
        </w:rPr>
        <w:tab/>
        <w:t>(b) The applied-for string is a city name as listed on official city documents.</w:t>
      </w:r>
      <w:r>
        <w:rPr>
          <w:rFonts w:ascii="Calibri" w:eastAsia="Calibri" w:hAnsi="Calibri" w:cs="Calibri"/>
          <w:vertAlign w:val="superscript"/>
        </w:rPr>
        <w:footnoteReference w:id="9"/>
      </w:r>
      <w:r>
        <w:rPr>
          <w:rFonts w:ascii="Calibri" w:eastAsia="Calibri" w:hAnsi="Calibri" w:cs="Calibri"/>
        </w:rPr>
        <w:tab/>
      </w:r>
    </w:p>
    <w:p w14:paraId="5C9987FC" w14:textId="77777777" w:rsidR="0048215E" w:rsidRDefault="0048215E" w:rsidP="00ED65B6">
      <w:pPr>
        <w:ind w:left="720"/>
        <w:rPr>
          <w:rFonts w:ascii="Calibri" w:eastAsia="Calibri" w:hAnsi="Calibri" w:cs="Calibri"/>
        </w:rPr>
      </w:pPr>
    </w:p>
    <w:p w14:paraId="0902B654" w14:textId="77777777" w:rsidR="0048215E" w:rsidRDefault="0048215E" w:rsidP="00ED65B6">
      <w:pPr>
        <w:numPr>
          <w:ilvl w:val="0"/>
          <w:numId w:val="84"/>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48195795" w14:textId="77777777" w:rsidR="0048215E" w:rsidRDefault="0048215E" w:rsidP="00ED65B6">
      <w:pPr>
        <w:numPr>
          <w:ilvl w:val="0"/>
          <w:numId w:val="84"/>
        </w:numPr>
        <w:contextualSpacing/>
        <w:rPr>
          <w:rFonts w:ascii="Calibri" w:eastAsia="Calibri" w:hAnsi="Calibri" w:cs="Calibri"/>
        </w:rPr>
      </w:pPr>
      <w:r>
        <w:rPr>
          <w:rFonts w:ascii="Calibri" w:eastAsia="Calibri" w:hAnsi="Calibri" w:cs="Calibri"/>
        </w:rPr>
        <w:lastRenderedPageBreak/>
        <w:t>An application for a string listed as a UNESCO region</w:t>
      </w:r>
      <w:r>
        <w:rPr>
          <w:rFonts w:ascii="Calibri" w:eastAsia="Calibri" w:hAnsi="Calibri" w:cs="Calibri"/>
          <w:vertAlign w:val="superscript"/>
        </w:rPr>
        <w:footnoteReference w:id="10"/>
      </w:r>
      <w:r>
        <w:rPr>
          <w:rFonts w:ascii="Calibri" w:eastAsia="Calibri" w:hAnsi="Calibri" w:cs="Calibri"/>
        </w:rPr>
        <w:t xml:space="preserve"> or appearing on the “Composition of macro geographical (continental) regions, geographical sub-regions, and selected economic and other groupings” list.</w:t>
      </w:r>
      <w:r>
        <w:rPr>
          <w:rFonts w:ascii="Calibri" w:eastAsia="Calibri" w:hAnsi="Calibri" w:cs="Calibri"/>
          <w:vertAlign w:val="superscript"/>
        </w:rPr>
        <w:footnoteReference w:id="11"/>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0F41C945" w14:textId="77777777" w:rsidR="0048215E" w:rsidRDefault="0048215E" w:rsidP="00ED65B6">
      <w:pPr>
        <w:rPr>
          <w:rFonts w:ascii="Calibri" w:eastAsia="Calibri" w:hAnsi="Calibri" w:cs="Calibri"/>
        </w:rPr>
      </w:pPr>
    </w:p>
    <w:p w14:paraId="69D3233F" w14:textId="77777777" w:rsidR="0048215E" w:rsidRDefault="0048215E" w:rsidP="00ED65B6">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14:paraId="63FC1727" w14:textId="77777777" w:rsidR="0048215E" w:rsidRDefault="0048215E" w:rsidP="00ED65B6">
      <w:pPr>
        <w:rPr>
          <w:rFonts w:ascii="Calibri" w:eastAsia="Calibri" w:hAnsi="Calibri" w:cs="Calibri"/>
        </w:rPr>
      </w:pPr>
    </w:p>
    <w:p w14:paraId="59112941" w14:textId="77777777" w:rsidR="0048215E" w:rsidRDefault="003571C6" w:rsidP="00ED65B6">
      <w:pPr>
        <w:numPr>
          <w:ilvl w:val="0"/>
          <w:numId w:val="47"/>
        </w:numPr>
        <w:contextualSpacing/>
        <w:rPr>
          <w:rFonts w:ascii="Calibri" w:eastAsia="Calibri" w:hAnsi="Calibri" w:cs="Calibri"/>
        </w:rPr>
      </w:pPr>
      <w:hyperlink r:id="rId16">
        <w:r w:rsidR="0048215E">
          <w:rPr>
            <w:rFonts w:ascii="Calibri" w:eastAsia="Calibri" w:hAnsi="Calibri" w:cs="Calibri"/>
            <w:color w:val="1155CC"/>
            <w:u w:val="single"/>
          </w:rPr>
          <w:t>GAC Principles and Guidelines for the Delegation and Administration of Country Code Top Level Domains</w:t>
        </w:r>
      </w:hyperlink>
      <w:r w:rsidR="0048215E">
        <w:rPr>
          <w:rFonts w:ascii="Calibri" w:eastAsia="Calibri" w:hAnsi="Calibri" w:cs="Calibri"/>
        </w:rPr>
        <w:t xml:space="preserve"> (2005), paragraphs 4.1.1. , 4.1.2. and 8.3. </w:t>
      </w:r>
    </w:p>
    <w:p w14:paraId="026886A6" w14:textId="77777777" w:rsidR="0048215E" w:rsidRDefault="003571C6" w:rsidP="00ED65B6">
      <w:pPr>
        <w:numPr>
          <w:ilvl w:val="0"/>
          <w:numId w:val="47"/>
        </w:numPr>
        <w:contextualSpacing/>
        <w:rPr>
          <w:rFonts w:ascii="Calibri" w:eastAsia="Calibri" w:hAnsi="Calibri" w:cs="Calibri"/>
        </w:rPr>
      </w:pPr>
      <w:hyperlink r:id="rId17">
        <w:r w:rsidR="0048215E">
          <w:rPr>
            <w:rFonts w:ascii="Calibri" w:eastAsia="Calibri" w:hAnsi="Calibri" w:cs="Calibri"/>
            <w:color w:val="1155CC"/>
            <w:u w:val="single"/>
          </w:rPr>
          <w:t xml:space="preserve">GAC Principles Regarding New </w:t>
        </w:r>
        <w:proofErr w:type="spellStart"/>
        <w:r w:rsidR="0048215E">
          <w:rPr>
            <w:rFonts w:ascii="Calibri" w:eastAsia="Calibri" w:hAnsi="Calibri" w:cs="Calibri"/>
            <w:color w:val="1155CC"/>
            <w:u w:val="single"/>
          </w:rPr>
          <w:t>gTLDs</w:t>
        </w:r>
        <w:proofErr w:type="spellEnd"/>
        <w:r w:rsidR="0048215E">
          <w:rPr>
            <w:rFonts w:ascii="Calibri" w:eastAsia="Calibri" w:hAnsi="Calibri" w:cs="Calibri"/>
            <w:color w:val="1155CC"/>
            <w:u w:val="single"/>
          </w:rPr>
          <w:t xml:space="preserve"> (2007)</w:t>
        </w:r>
      </w:hyperlink>
      <w:r w:rsidR="0048215E">
        <w:rPr>
          <w:rFonts w:ascii="Calibri" w:eastAsia="Calibri" w:hAnsi="Calibri" w:cs="Calibri"/>
        </w:rPr>
        <w:t xml:space="preserve">, sections 1.2 , 2.1 ,2.2, 2.3, 2.4 , 2.7 and 2.8. </w:t>
      </w:r>
    </w:p>
    <w:p w14:paraId="7F022E38" w14:textId="77777777" w:rsidR="0048215E" w:rsidRDefault="003571C6" w:rsidP="00ED65B6">
      <w:pPr>
        <w:numPr>
          <w:ilvl w:val="0"/>
          <w:numId w:val="47"/>
        </w:numPr>
        <w:contextualSpacing/>
        <w:rPr>
          <w:rFonts w:ascii="Calibri" w:eastAsia="Calibri" w:hAnsi="Calibri" w:cs="Calibri"/>
        </w:rPr>
      </w:pPr>
      <w:hyperlink r:id="rId18">
        <w:r w:rsidR="0048215E">
          <w:rPr>
            <w:rFonts w:ascii="Calibri" w:eastAsia="Calibri" w:hAnsi="Calibri" w:cs="Calibri"/>
            <w:color w:val="1155CC"/>
            <w:u w:val="single"/>
          </w:rPr>
          <w:t>GAC Nairobi Communiqué (2010): Application of 2007 Principles</w:t>
        </w:r>
      </w:hyperlink>
      <w:r w:rsidR="0048215E">
        <w:rPr>
          <w:rFonts w:ascii="Calibri" w:eastAsia="Calibri" w:hAnsi="Calibri" w:cs="Calibri"/>
        </w:rPr>
        <w:t xml:space="preserve">. </w:t>
      </w:r>
    </w:p>
    <w:p w14:paraId="11B42916" w14:textId="77777777" w:rsidR="0048215E" w:rsidRDefault="003571C6" w:rsidP="00ED65B6">
      <w:pPr>
        <w:numPr>
          <w:ilvl w:val="0"/>
          <w:numId w:val="47"/>
        </w:numPr>
        <w:contextualSpacing/>
        <w:rPr>
          <w:rFonts w:ascii="Calibri" w:eastAsia="Calibri" w:hAnsi="Calibri" w:cs="Calibri"/>
        </w:rPr>
      </w:pPr>
      <w:hyperlink r:id="rId19">
        <w:r w:rsidR="0048215E">
          <w:rPr>
            <w:rFonts w:ascii="Calibri" w:eastAsia="Calibri" w:hAnsi="Calibri" w:cs="Calibri"/>
            <w:color w:val="1155CC"/>
            <w:u w:val="single"/>
          </w:rPr>
          <w:t xml:space="preserve">GAC Beijing Communiqué (2013): GAC Objections to Specific Applications. </w:t>
        </w:r>
      </w:hyperlink>
    </w:p>
    <w:p w14:paraId="4798FC72" w14:textId="77777777" w:rsidR="0048215E" w:rsidRDefault="003571C6" w:rsidP="00ED65B6">
      <w:pPr>
        <w:numPr>
          <w:ilvl w:val="0"/>
          <w:numId w:val="47"/>
        </w:numPr>
        <w:contextualSpacing/>
        <w:rPr>
          <w:rFonts w:ascii="Calibri" w:eastAsia="Calibri" w:hAnsi="Calibri" w:cs="Calibri"/>
        </w:rPr>
      </w:pPr>
      <w:hyperlink r:id="rId20">
        <w:r w:rsidR="0048215E">
          <w:rPr>
            <w:rFonts w:ascii="Calibri" w:eastAsia="Calibri" w:hAnsi="Calibri" w:cs="Calibri"/>
            <w:color w:val="1155CC"/>
            <w:u w:val="single"/>
          </w:rPr>
          <w:t>GAC Durban Communiqué (2013): Future application of 2007 Principles</w:t>
        </w:r>
      </w:hyperlink>
      <w:r w:rsidR="0048215E">
        <w:rPr>
          <w:rFonts w:ascii="Calibri" w:eastAsia="Calibri" w:hAnsi="Calibri" w:cs="Calibri"/>
        </w:rPr>
        <w:t xml:space="preserve">. </w:t>
      </w:r>
    </w:p>
    <w:p w14:paraId="531977E1" w14:textId="77777777" w:rsidR="0048215E" w:rsidRDefault="003571C6" w:rsidP="00ED65B6">
      <w:pPr>
        <w:numPr>
          <w:ilvl w:val="0"/>
          <w:numId w:val="47"/>
        </w:numPr>
        <w:contextualSpacing/>
        <w:rPr>
          <w:rFonts w:ascii="Calibri" w:eastAsia="Calibri" w:hAnsi="Calibri" w:cs="Calibri"/>
        </w:rPr>
      </w:pPr>
      <w:hyperlink r:id="rId21">
        <w:r w:rsidR="0048215E">
          <w:rPr>
            <w:rFonts w:ascii="Calibri" w:eastAsia="Calibri" w:hAnsi="Calibri" w:cs="Calibri"/>
            <w:color w:val="1155CC"/>
            <w:u w:val="single"/>
          </w:rPr>
          <w:t>GAC Helsinki Communiqué (2016): 3-letter codes</w:t>
        </w:r>
      </w:hyperlink>
      <w:r w:rsidR="0048215E">
        <w:rPr>
          <w:rFonts w:ascii="Calibri" w:eastAsia="Calibri" w:hAnsi="Calibri" w:cs="Calibri"/>
        </w:rPr>
        <w:t>.</w:t>
      </w:r>
      <w:r w:rsidR="0048215E">
        <w:rPr>
          <w:rFonts w:ascii="Calibri" w:eastAsia="Calibri" w:hAnsi="Calibri" w:cs="Calibri"/>
        </w:rPr>
        <w:tab/>
      </w:r>
    </w:p>
    <w:p w14:paraId="1318E41C" w14:textId="77777777" w:rsidR="0048215E" w:rsidRDefault="0048215E" w:rsidP="00ED65B6">
      <w:pPr>
        <w:rPr>
          <w:rFonts w:ascii="Calibri" w:eastAsia="Calibri" w:hAnsi="Calibri" w:cs="Calibri"/>
        </w:rPr>
      </w:pPr>
    </w:p>
    <w:p w14:paraId="3CF3B2D4" w14:textId="40C8ADE1" w:rsidR="0048215E" w:rsidRDefault="0048215E" w:rsidP="00ED65B6">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t>
      </w:r>
      <w:r w:rsidR="002C33EC">
        <w:rPr>
          <w:rFonts w:ascii="Calibri" w:eastAsia="Calibri" w:hAnsi="Calibri" w:cs="Calibri"/>
        </w:rPr>
        <w:t xml:space="preserve">5 </w:t>
      </w:r>
      <w:r>
        <w:rPr>
          <w:rFonts w:ascii="Calibri" w:eastAsia="Calibri" w:hAnsi="Calibri" w:cs="Calibri"/>
        </w:rPr>
        <w:t xml:space="preserve">wiki </w:t>
      </w:r>
      <w:hyperlink r:id="rId22">
        <w:r>
          <w:rPr>
            <w:rFonts w:ascii="Calibri" w:eastAsia="Calibri" w:hAnsi="Calibri" w:cs="Calibri"/>
            <w:color w:val="1155CC"/>
            <w:u w:val="single"/>
          </w:rPr>
          <w:t>page</w:t>
        </w:r>
      </w:hyperlink>
      <w:r>
        <w:rPr>
          <w:rFonts w:ascii="Calibri" w:eastAsia="Calibri" w:hAnsi="Calibri" w:cs="Calibri"/>
        </w:rPr>
        <w:t xml:space="preserve">. </w:t>
      </w:r>
    </w:p>
    <w:p w14:paraId="70237BB4" w14:textId="1C4D9796" w:rsidR="00D92C1D" w:rsidRDefault="00D92C1D" w:rsidP="00ED65B6">
      <w:pPr>
        <w:rPr>
          <w:rFonts w:ascii="Calibri" w:eastAsia="Calibri" w:hAnsi="Calibri" w:cs="Calibri"/>
        </w:rPr>
      </w:pPr>
    </w:p>
    <w:p w14:paraId="07959042" w14:textId="535DBB64" w:rsidR="00B407B3" w:rsidRDefault="00B407B3" w:rsidP="00ED65B6">
      <w:pPr>
        <w:rPr>
          <w:rFonts w:ascii="Calibri" w:eastAsia="Calibri" w:hAnsi="Calibri" w:cs="Calibri"/>
        </w:rPr>
      </w:pPr>
      <w:r w:rsidRPr="00B407B3">
        <w:rPr>
          <w:rFonts w:ascii="Calibri" w:eastAsia="Calibri" w:hAnsi="Calibri" w:cs="Calibri"/>
        </w:rPr>
        <w:t xml:space="preserve">In the 2012 round of the New gTLD Program, there were 66 applications that self- identified as geographic names pursuant to Section </w:t>
      </w:r>
      <w:r>
        <w:rPr>
          <w:rFonts w:ascii="Calibri" w:eastAsia="Calibri" w:hAnsi="Calibri" w:cs="Calibri"/>
        </w:rPr>
        <w:t xml:space="preserve">2.2.1.4.3 of the </w:t>
      </w:r>
      <w:r w:rsidRPr="00B407B3">
        <w:rPr>
          <w:rFonts w:ascii="Calibri" w:eastAsia="Calibri" w:hAnsi="Calibri" w:cs="Calibri"/>
        </w:rPr>
        <w:t>Applicant Guidebook.</w:t>
      </w:r>
      <w:r>
        <w:rPr>
          <w:rStyle w:val="FootnoteReference"/>
          <w:rFonts w:eastAsia="Calibri" w:cs="Calibri"/>
        </w:rPr>
        <w:footnoteReference w:id="12"/>
      </w:r>
      <w:r w:rsidRPr="00B407B3">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3CAD5476" w14:textId="77777777" w:rsidR="00B407B3" w:rsidRPr="00B407B3" w:rsidRDefault="00B407B3" w:rsidP="00ED65B6">
      <w:pPr>
        <w:rPr>
          <w:rFonts w:ascii="Calibri" w:eastAsia="Calibri" w:hAnsi="Calibri" w:cs="Calibri"/>
        </w:rPr>
      </w:pPr>
    </w:p>
    <w:p w14:paraId="0FCBEE59" w14:textId="4DD69B6C" w:rsidR="00B407B3" w:rsidRDefault="00B407B3" w:rsidP="00ED65B6">
      <w:pPr>
        <w:rPr>
          <w:rFonts w:ascii="Calibri" w:eastAsia="Calibri" w:hAnsi="Calibri" w:cs="Calibri"/>
        </w:rPr>
      </w:pPr>
      <w:r w:rsidRPr="00B407B3">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sidRPr="00B407B3">
        <w:rPr>
          <w:rFonts w:ascii="MS Gothic" w:eastAsia="MS Gothic" w:hAnsi="MS Gothic" w:cs="MS Gothic" w:hint="eastAsia"/>
        </w:rPr>
        <w:t>广州</w:t>
      </w:r>
      <w:proofErr w:type="spellEnd"/>
      <w:r w:rsidRPr="00B407B3">
        <w:rPr>
          <w:rFonts w:ascii="Calibri" w:eastAsia="Calibri" w:hAnsi="Calibri" w:cs="Calibri"/>
        </w:rPr>
        <w:t xml:space="preserve"> [GUANGZHOU], SHANGRILA, </w:t>
      </w:r>
      <w:proofErr w:type="spellStart"/>
      <w:r w:rsidRPr="00B407B3">
        <w:rPr>
          <w:rFonts w:ascii="MS Gothic" w:eastAsia="MS Gothic" w:hAnsi="MS Gothic" w:cs="MS Gothic" w:hint="eastAsia"/>
        </w:rPr>
        <w:t>香格里拉</w:t>
      </w:r>
      <w:proofErr w:type="spellEnd"/>
      <w:r w:rsidRPr="00B407B3">
        <w:rPr>
          <w:rFonts w:ascii="Calibri" w:eastAsia="Calibri" w:hAnsi="Calibri" w:cs="Calibri"/>
        </w:rPr>
        <w:t xml:space="preserve"> [SHANGRILA], </w:t>
      </w:r>
      <w:proofErr w:type="spellStart"/>
      <w:r w:rsidRPr="00B407B3">
        <w:rPr>
          <w:rFonts w:ascii="MS Gothic" w:eastAsia="MS Gothic" w:hAnsi="MS Gothic" w:cs="MS Gothic" w:hint="eastAsia"/>
        </w:rPr>
        <w:t>深圳</w:t>
      </w:r>
      <w:proofErr w:type="spellEnd"/>
      <w:r w:rsidRPr="00B407B3">
        <w:rPr>
          <w:rFonts w:ascii="Calibri" w:eastAsia="Calibri" w:hAnsi="Calibri" w:cs="Calibri"/>
        </w:rPr>
        <w:t xml:space="preserve"> [SHENZHEN], ZULU, AMAZON, DELTA, INDIANS).</w:t>
      </w:r>
      <w:r>
        <w:rPr>
          <w:rStyle w:val="FootnoteReference"/>
          <w:rFonts w:eastAsia="Calibri" w:cs="Calibri"/>
        </w:rPr>
        <w:footnoteReference w:id="13"/>
      </w:r>
    </w:p>
    <w:p w14:paraId="59BEDA96" w14:textId="77777777" w:rsidR="00B407B3" w:rsidRPr="00B407B3" w:rsidRDefault="00B407B3" w:rsidP="00ED65B6">
      <w:pPr>
        <w:rPr>
          <w:rFonts w:ascii="Calibri" w:eastAsia="Calibri" w:hAnsi="Calibri" w:cs="Calibri"/>
        </w:rPr>
      </w:pPr>
    </w:p>
    <w:p w14:paraId="67BD29C9" w14:textId="211BF594" w:rsidR="00D92C1D" w:rsidRDefault="00F1108E" w:rsidP="00ED65B6">
      <w:pPr>
        <w:rPr>
          <w:rFonts w:ascii="Calibri" w:eastAsia="Calibri" w:hAnsi="Calibri" w:cs="Calibri"/>
        </w:rPr>
      </w:pPr>
      <w:r>
        <w:rPr>
          <w:rFonts w:ascii="Calibri" w:eastAsia="Calibri" w:hAnsi="Calibri" w:cs="Calibri"/>
        </w:rPr>
        <w:t>Most</w:t>
      </w:r>
      <w:r w:rsidR="00B407B3" w:rsidRPr="00B407B3">
        <w:rPr>
          <w:rFonts w:ascii="Calibri" w:eastAsia="Calibri" w:hAnsi="Calibri" w:cs="Calibri"/>
        </w:rPr>
        <w:t xml:space="preserve">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w:t>
      </w:r>
      <w:r w:rsidR="000403DD">
        <w:rPr>
          <w:rFonts w:ascii="Calibri" w:eastAsia="Calibri" w:hAnsi="Calibri" w:cs="Calibri"/>
        </w:rPr>
        <w:t xml:space="preserve">There were varying outcomes; </w:t>
      </w:r>
      <w:r w:rsidR="00B407B3" w:rsidRPr="00B407B3">
        <w:rPr>
          <w:rFonts w:ascii="Calibri" w:eastAsia="Calibri" w:hAnsi="Calibri" w:cs="Calibri"/>
        </w:rPr>
        <w:t xml:space="preserve">Some of these TLDs were permitted to move forward, some were only permitted where an arrangement could be reached with the geographic territory in question, and others were either not allowed to proceed or are still the subject of dispute. For those cases where an arrangement with the geographic territory was reached, no further information is publicly available on the details of such arrangement. </w:t>
      </w:r>
    </w:p>
    <w:p w14:paraId="6C2052BE" w14:textId="77777777" w:rsidR="0048215E" w:rsidRDefault="0048215E" w:rsidP="0048215E">
      <w:pPr>
        <w:rPr>
          <w:rFonts w:ascii="Calibri" w:eastAsia="Calibri" w:hAnsi="Calibri" w:cs="Calibri"/>
          <w:b/>
          <w:sz w:val="28"/>
          <w:szCs w:val="28"/>
        </w:rPr>
      </w:pPr>
      <w:bookmarkStart w:id="3" w:name="_tbyjfgozz98j" w:colFirst="0" w:colLast="0"/>
      <w:bookmarkEnd w:id="3"/>
    </w:p>
    <w:p w14:paraId="2F133A29"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c.      What are the preliminary recommendations and/or implementation guidelines?</w:t>
      </w:r>
    </w:p>
    <w:p w14:paraId="0FAB098B" w14:textId="77777777" w:rsidR="0048215E" w:rsidRDefault="0048215E" w:rsidP="0048215E">
      <w:pPr>
        <w:ind w:left="360"/>
        <w:rPr>
          <w:rFonts w:ascii="Calibri" w:eastAsia="Calibri" w:hAnsi="Calibri" w:cs="Calibri"/>
          <w:b/>
          <w:i/>
          <w:sz w:val="28"/>
          <w:szCs w:val="28"/>
        </w:rPr>
      </w:pPr>
    </w:p>
    <w:p w14:paraId="2F99DA63" w14:textId="77777777" w:rsidR="0048215E" w:rsidRPr="0074777E" w:rsidRDefault="0048215E" w:rsidP="00ED65B6">
      <w:pPr>
        <w:rPr>
          <w:rFonts w:ascii="Calibri" w:eastAsia="Calibri" w:hAnsi="Calibri" w:cs="Calibri"/>
          <w:u w:val="single"/>
        </w:rPr>
      </w:pPr>
      <w:r w:rsidRPr="0074777E">
        <w:rPr>
          <w:rFonts w:ascii="Calibri" w:eastAsia="Calibri" w:hAnsi="Calibri" w:cs="Calibri"/>
        </w:rPr>
        <w:t>Where recommendations reference the provisions of the 2012 Applicant Guidebook below, they refer to the text of the Applicant Guidebook as written and do not refer to any subsequent application of the Applicant Guidebook.</w:t>
      </w:r>
    </w:p>
    <w:p w14:paraId="3C5BC6FB" w14:textId="77777777" w:rsidR="0048215E" w:rsidRDefault="0048215E" w:rsidP="00ED65B6">
      <w:pPr>
        <w:rPr>
          <w:rFonts w:ascii="Calibri" w:eastAsia="Calibri" w:hAnsi="Calibri" w:cs="Calibri"/>
          <w:b/>
          <w:u w:val="single"/>
        </w:rPr>
      </w:pPr>
    </w:p>
    <w:p w14:paraId="27ED5BCF" w14:textId="77777777" w:rsidR="0048215E" w:rsidRDefault="0048215E" w:rsidP="00ED65B6">
      <w:pPr>
        <w:rPr>
          <w:rFonts w:ascii="Calibri" w:eastAsia="Calibri" w:hAnsi="Calibri" w:cs="Calibri"/>
          <w:b/>
        </w:rPr>
      </w:pPr>
      <w:r>
        <w:rPr>
          <w:rFonts w:ascii="Calibri" w:eastAsia="Calibri" w:hAnsi="Calibri" w:cs="Calibri"/>
          <w:b/>
        </w:rPr>
        <w:t>PRELIMINARY RECOMMENDATION #1:</w:t>
      </w:r>
    </w:p>
    <w:p w14:paraId="57E7D8C2" w14:textId="77777777" w:rsidR="0048215E" w:rsidRDefault="0048215E" w:rsidP="00ED65B6">
      <w:pPr>
        <w:rPr>
          <w:rFonts w:ascii="Calibri" w:eastAsia="Calibri" w:hAnsi="Calibri" w:cs="Calibri"/>
        </w:rPr>
      </w:pPr>
      <w:r>
        <w:rPr>
          <w:rFonts w:ascii="Calibri" w:eastAsia="Calibri" w:hAnsi="Calibri" w:cs="Calibri"/>
        </w:rPr>
        <w:t xml:space="preserve"> </w:t>
      </w:r>
    </w:p>
    <w:p w14:paraId="74736C08" w14:textId="3EDB3480" w:rsidR="0048215E" w:rsidRDefault="0048215E" w:rsidP="00ED65B6">
      <w:pPr>
        <w:rPr>
          <w:rFonts w:ascii="Calibri" w:eastAsia="Calibri" w:hAnsi="Calibri" w:cs="Calibri"/>
          <w:b/>
        </w:rPr>
      </w:pPr>
      <w:r>
        <w:rPr>
          <w:rFonts w:ascii="Calibri" w:eastAsia="Calibri" w:hAnsi="Calibri" w:cs="Calibri"/>
        </w:rPr>
        <w:t xml:space="preserve">As described in recommendations 2-9, Work Track </w:t>
      </w:r>
      <w:r w:rsidR="002C33EC">
        <w:rPr>
          <w:rFonts w:ascii="Calibri" w:eastAsia="Calibri" w:hAnsi="Calibri" w:cs="Calibri"/>
        </w:rPr>
        <w:t xml:space="preserve">5 </w:t>
      </w:r>
      <w:r>
        <w:rPr>
          <w:rFonts w:ascii="Calibri" w:eastAsia="Calibri" w:hAnsi="Calibri" w:cs="Calibri"/>
        </w:rPr>
        <w:t xml:space="preserve">recommends, unless or until decided otherwise, maintaining the reservation of certain strings at the top level in upcoming processes to delegate new </w:t>
      </w:r>
      <w:proofErr w:type="spellStart"/>
      <w:r>
        <w:rPr>
          <w:rFonts w:ascii="Calibri" w:eastAsia="Calibri" w:hAnsi="Calibri" w:cs="Calibri"/>
        </w:rPr>
        <w:t>gTLDs</w:t>
      </w:r>
      <w:proofErr w:type="spellEnd"/>
      <w:r>
        <w:rPr>
          <w:rFonts w:ascii="Calibri" w:eastAsia="Calibri" w:hAnsi="Calibri" w:cs="Calibri"/>
        </w:rPr>
        <w:t xml:space="preserve">. As described in recommendations 10-13, Work Track </w:t>
      </w:r>
      <w:r w:rsidR="002C33EC">
        <w:rPr>
          <w:rFonts w:ascii="Calibri" w:eastAsia="Calibri" w:hAnsi="Calibri" w:cs="Calibri"/>
        </w:rPr>
        <w:t xml:space="preserve">5 </w:t>
      </w:r>
      <w:r>
        <w:rPr>
          <w:rFonts w:ascii="Calibri" w:eastAsia="Calibri" w:hAnsi="Calibri" w:cs="Calibri"/>
        </w:rPr>
        <w:t>recommends, unless or until decided otherwise, requiring applications for certain strings at the top level to be accompanied by documentation of support or non-objection from the relevant governments or public authorities.</w:t>
      </w:r>
      <w:r w:rsidR="00811807">
        <w:rPr>
          <w:rStyle w:val="FootnoteReference"/>
          <w:rFonts w:eastAsia="Calibri" w:cs="Calibri"/>
        </w:rPr>
        <w:footnoteReference w:id="14"/>
      </w:r>
    </w:p>
    <w:p w14:paraId="0B045BC8" w14:textId="77777777" w:rsidR="0048215E" w:rsidRDefault="0048215E" w:rsidP="00ED65B6">
      <w:pPr>
        <w:rPr>
          <w:rFonts w:ascii="Calibri" w:eastAsia="Calibri" w:hAnsi="Calibri" w:cs="Calibri"/>
          <w:b/>
        </w:rPr>
      </w:pPr>
    </w:p>
    <w:p w14:paraId="4141B849" w14:textId="77777777" w:rsidR="0048215E" w:rsidRDefault="0048215E" w:rsidP="00ED65B6">
      <w:pPr>
        <w:rPr>
          <w:rFonts w:ascii="Calibri" w:eastAsia="Calibri" w:hAnsi="Calibri" w:cs="Calibri"/>
          <w:b/>
        </w:rPr>
      </w:pPr>
      <w:r>
        <w:rPr>
          <w:rFonts w:ascii="Calibri" w:eastAsia="Calibri" w:hAnsi="Calibri" w:cs="Calibri"/>
          <w:b/>
        </w:rPr>
        <w:t>PRELIMINARY RECOMMENDATION #2:</w:t>
      </w:r>
    </w:p>
    <w:p w14:paraId="11479DF1" w14:textId="77777777" w:rsidR="0048215E" w:rsidRDefault="0048215E" w:rsidP="00ED65B6">
      <w:pPr>
        <w:rPr>
          <w:rFonts w:ascii="Calibri" w:eastAsia="Calibri" w:hAnsi="Calibri" w:cs="Calibri"/>
        </w:rPr>
      </w:pPr>
      <w:r>
        <w:rPr>
          <w:rFonts w:ascii="Calibri" w:eastAsia="Calibri" w:hAnsi="Calibri" w:cs="Calibri"/>
        </w:rPr>
        <w:t xml:space="preserve"> </w:t>
      </w:r>
    </w:p>
    <w:p w14:paraId="0382DCBA" w14:textId="3C05C0BE" w:rsidR="0048215E" w:rsidRDefault="0048215E" w:rsidP="00ED65B6">
      <w:pPr>
        <w:rPr>
          <w:rFonts w:ascii="Calibri" w:eastAsia="Calibri" w:hAnsi="Calibri" w:cs="Calibri"/>
        </w:rPr>
      </w:pPr>
      <w:r>
        <w:rPr>
          <w:rFonts w:ascii="Calibri" w:eastAsia="Calibri" w:hAnsi="Calibri" w:cs="Calibri"/>
        </w:rPr>
        <w:t xml:space="preserve">Work Track </w:t>
      </w:r>
      <w:r w:rsidR="002C33EC">
        <w:rPr>
          <w:rFonts w:ascii="Calibri" w:eastAsia="Calibri" w:hAnsi="Calibri" w:cs="Calibri"/>
        </w:rPr>
        <w:t xml:space="preserve">5 </w:t>
      </w:r>
      <w:r>
        <w:rPr>
          <w:rFonts w:ascii="Calibri" w:eastAsia="Calibri" w:hAnsi="Calibri" w:cs="Calibri"/>
        </w:rPr>
        <w:t>recommends continuing to reserve all two-character</w:t>
      </w:r>
      <w:r>
        <w:rPr>
          <w:rFonts w:ascii="Calibri" w:eastAsia="Calibri" w:hAnsi="Calibri" w:cs="Calibri"/>
          <w:vertAlign w:val="superscript"/>
        </w:rPr>
        <w:footnoteReference w:id="15"/>
      </w:r>
      <w:r>
        <w:rPr>
          <w:rFonts w:ascii="Calibri" w:eastAsia="Calibri" w:hAnsi="Calibri" w:cs="Calibri"/>
        </w:rPr>
        <w:t xml:space="preserve"> letter-letter ASCII combinations at the top level for existing and future country codes.</w:t>
      </w:r>
    </w:p>
    <w:p w14:paraId="4E5A8B8F" w14:textId="77777777" w:rsidR="0048215E" w:rsidRDefault="0048215E" w:rsidP="00ED65B6">
      <w:pPr>
        <w:rPr>
          <w:rFonts w:ascii="Calibri" w:eastAsia="Calibri" w:hAnsi="Calibri" w:cs="Calibri"/>
        </w:rPr>
      </w:pPr>
    </w:p>
    <w:p w14:paraId="02A8CB70" w14:textId="77777777" w:rsidR="0048215E" w:rsidRDefault="0048215E" w:rsidP="00ED65B6">
      <w:pPr>
        <w:numPr>
          <w:ilvl w:val="0"/>
          <w:numId w:val="36"/>
        </w:numPr>
        <w:contextualSpacing/>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20913D0A" w14:textId="305CD8DE" w:rsidR="0048215E" w:rsidRDefault="0048215E" w:rsidP="00ED65B6">
      <w:pPr>
        <w:numPr>
          <w:ilvl w:val="0"/>
          <w:numId w:val="36"/>
        </w:numPr>
        <w:contextualSpacing/>
        <w:rPr>
          <w:rFonts w:ascii="Calibri" w:eastAsia="Calibri" w:hAnsi="Calibri" w:cs="Calibri"/>
        </w:rPr>
      </w:pPr>
      <w:r>
        <w:rPr>
          <w:rFonts w:ascii="Calibri" w:eastAsia="Calibri" w:hAnsi="Calibri" w:cs="Calibri"/>
        </w:rPr>
        <w:t>Work Track</w:t>
      </w:r>
      <w:r w:rsidR="002C33EC">
        <w:rPr>
          <w:rFonts w:ascii="Calibri" w:eastAsia="Calibri" w:hAnsi="Calibri" w:cs="Calibri"/>
        </w:rPr>
        <w:t xml:space="preserve"> 5</w:t>
      </w:r>
      <w:r>
        <w:rPr>
          <w:rFonts w:ascii="Calibri" w:eastAsia="Calibri" w:hAnsi="Calibri" w:cs="Calibri"/>
        </w:rPr>
        <w:t xml:space="preserve">’s recommendation specifically addresses letter-letter combinations because the focus of the Work Track is on geographic names. Work Track </w:t>
      </w:r>
      <w:r w:rsidR="002C33EC">
        <w:rPr>
          <w:rFonts w:ascii="Calibri" w:eastAsia="Calibri" w:hAnsi="Calibri" w:cs="Calibri"/>
        </w:rPr>
        <w:t xml:space="preserve">5 </w:t>
      </w:r>
      <w:r>
        <w:rPr>
          <w:rFonts w:ascii="Calibri" w:eastAsia="Calibri" w:hAnsi="Calibri" w:cs="Calibri"/>
        </w:rPr>
        <w:t>considers letter-letter combinations to be within the scope of this subject area.</w:t>
      </w:r>
    </w:p>
    <w:p w14:paraId="7EDF68B2" w14:textId="6E2EDB2A" w:rsidR="0048215E" w:rsidRDefault="0048215E" w:rsidP="00ED65B6">
      <w:pPr>
        <w:numPr>
          <w:ilvl w:val="0"/>
          <w:numId w:val="36"/>
        </w:numPr>
        <w:contextualSpacing/>
        <w:rPr>
          <w:rFonts w:ascii="Calibri" w:eastAsia="Calibri" w:hAnsi="Calibri" w:cs="Calibri"/>
        </w:rPr>
      </w:pPr>
      <w:r>
        <w:rPr>
          <w:rFonts w:ascii="Calibri" w:eastAsia="Calibri" w:hAnsi="Calibri" w:cs="Calibri"/>
        </w:rPr>
        <w:t xml:space="preserve">Work Track </w:t>
      </w:r>
      <w:r w:rsidR="002C33EC">
        <w:rPr>
          <w:rFonts w:ascii="Calibri" w:eastAsia="Calibri" w:hAnsi="Calibri" w:cs="Calibri"/>
        </w:rPr>
        <w:t xml:space="preserve">5 </w:t>
      </w:r>
      <w:r>
        <w:rPr>
          <w:rFonts w:ascii="Calibri" w:eastAsia="Calibri" w:hAnsi="Calibri" w:cs="Calibri"/>
        </w:rPr>
        <w:t>notes that Work Track 2 of the New gTLD Subsequent Procedures PDP Working Group is considering two-character letter-number combinations and two-character number-number combinations.</w:t>
      </w:r>
    </w:p>
    <w:p w14:paraId="5BC0711E" w14:textId="77777777" w:rsidR="0048215E" w:rsidRDefault="0048215E" w:rsidP="00ED65B6">
      <w:pPr>
        <w:rPr>
          <w:rFonts w:ascii="Calibri" w:eastAsia="Calibri" w:hAnsi="Calibri" w:cs="Calibri"/>
        </w:rPr>
      </w:pPr>
      <w:r>
        <w:rPr>
          <w:rFonts w:ascii="Calibri" w:eastAsia="Calibri" w:hAnsi="Calibri" w:cs="Calibri"/>
        </w:rPr>
        <w:t xml:space="preserve"> </w:t>
      </w:r>
    </w:p>
    <w:p w14:paraId="00C080DE" w14:textId="77777777" w:rsidR="0048215E" w:rsidRDefault="0048215E" w:rsidP="00ED65B6">
      <w:pPr>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14:paraId="741C6683" w14:textId="77777777" w:rsidR="0048215E" w:rsidRDefault="0048215E" w:rsidP="00ED65B6">
      <w:pPr>
        <w:rPr>
          <w:rFonts w:ascii="Calibri" w:eastAsia="Calibri" w:hAnsi="Calibri" w:cs="Calibri"/>
        </w:rPr>
      </w:pPr>
      <w:r>
        <w:rPr>
          <w:rFonts w:ascii="Calibri" w:eastAsia="Calibri" w:hAnsi="Calibri" w:cs="Calibri"/>
        </w:rPr>
        <w:t xml:space="preserve"> </w:t>
      </w:r>
    </w:p>
    <w:p w14:paraId="0095B3B2" w14:textId="77777777" w:rsidR="0048215E" w:rsidRDefault="0048215E" w:rsidP="00ED65B6">
      <w:pPr>
        <w:rPr>
          <w:rFonts w:ascii="Calibri" w:eastAsia="Calibri" w:hAnsi="Calibri" w:cs="Calibri"/>
          <w:b/>
        </w:rPr>
      </w:pPr>
      <w:r>
        <w:rPr>
          <w:rFonts w:ascii="Calibri" w:eastAsia="Calibri" w:hAnsi="Calibri" w:cs="Calibri"/>
          <w:b/>
        </w:rPr>
        <w:t>PRELIMINARY RECOMMENDATION #3:</w:t>
      </w:r>
    </w:p>
    <w:p w14:paraId="0A1B554F" w14:textId="77777777" w:rsidR="0048215E" w:rsidRDefault="0048215E" w:rsidP="00ED65B6">
      <w:pPr>
        <w:rPr>
          <w:rFonts w:ascii="Calibri" w:eastAsia="Calibri" w:hAnsi="Calibri" w:cs="Calibri"/>
        </w:rPr>
      </w:pPr>
      <w:r>
        <w:rPr>
          <w:rFonts w:ascii="Calibri" w:eastAsia="Calibri" w:hAnsi="Calibri" w:cs="Calibri"/>
        </w:rPr>
        <w:t xml:space="preserve"> </w:t>
      </w:r>
    </w:p>
    <w:p w14:paraId="55A48088" w14:textId="1C614EE7" w:rsidR="0048215E" w:rsidRDefault="0048215E" w:rsidP="00ED65B6">
      <w:pPr>
        <w:rPr>
          <w:rFonts w:ascii="Calibri" w:eastAsia="Calibri" w:hAnsi="Calibri" w:cs="Calibri"/>
        </w:rPr>
      </w:pPr>
      <w:r>
        <w:rPr>
          <w:rFonts w:ascii="Calibri" w:eastAsia="Calibri" w:hAnsi="Calibri" w:cs="Calibri"/>
        </w:rPr>
        <w:t xml:space="preserve">Work Track </w:t>
      </w:r>
      <w:r w:rsidR="002C33EC">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w:t>
      </w:r>
    </w:p>
    <w:p w14:paraId="22E3B5AA" w14:textId="77777777" w:rsidR="0048215E" w:rsidRDefault="0048215E" w:rsidP="00ED65B6">
      <w:pPr>
        <w:rPr>
          <w:rFonts w:ascii="Calibri" w:eastAsia="Calibri" w:hAnsi="Calibri" w:cs="Calibri"/>
        </w:rPr>
      </w:pPr>
      <w:r>
        <w:rPr>
          <w:rFonts w:ascii="Calibri" w:eastAsia="Calibri" w:hAnsi="Calibri" w:cs="Calibri"/>
        </w:rPr>
        <w:t xml:space="preserve"> </w:t>
      </w:r>
    </w:p>
    <w:p w14:paraId="14BD0B3C" w14:textId="77777777" w:rsidR="0048215E" w:rsidRDefault="0048215E" w:rsidP="00ED65B6">
      <w:pPr>
        <w:numPr>
          <w:ilvl w:val="0"/>
          <w:numId w:val="75"/>
        </w:numPr>
        <w:contextualSpacing/>
        <w:rPr>
          <w:rFonts w:ascii="Calibri" w:eastAsia="Calibri" w:hAnsi="Calibri" w:cs="Calibri"/>
        </w:rPr>
      </w:pPr>
      <w:r>
        <w:rPr>
          <w:rFonts w:ascii="Calibri" w:eastAsia="Calibri" w:hAnsi="Calibri" w:cs="Calibri"/>
        </w:rPr>
        <w:t>alpha-3 code listed in the ISO 3166-1 standard.</w:t>
      </w:r>
    </w:p>
    <w:p w14:paraId="3364B36C" w14:textId="77777777" w:rsidR="0048215E" w:rsidRDefault="0048215E" w:rsidP="00ED65B6">
      <w:pPr>
        <w:rPr>
          <w:rFonts w:ascii="Calibri" w:eastAsia="Calibri" w:hAnsi="Calibri" w:cs="Calibri"/>
        </w:rPr>
      </w:pPr>
      <w:r>
        <w:rPr>
          <w:rFonts w:ascii="Calibri" w:eastAsia="Calibri" w:hAnsi="Calibri" w:cs="Calibri"/>
        </w:rPr>
        <w:t xml:space="preserve"> </w:t>
      </w:r>
    </w:p>
    <w:p w14:paraId="3943F9AC" w14:textId="53B3B549" w:rsidR="0048215E" w:rsidRDefault="0048215E" w:rsidP="00ED65B6">
      <w:pPr>
        <w:rPr>
          <w:rFonts w:ascii="Calibri" w:eastAsia="Calibri" w:hAnsi="Calibri" w:cs="Calibri"/>
        </w:rPr>
      </w:pPr>
      <w:r>
        <w:rPr>
          <w:rFonts w:ascii="Calibri" w:eastAsia="Calibri" w:hAnsi="Calibri" w:cs="Calibri"/>
        </w:rPr>
        <w:t xml:space="preserve">Work Track </w:t>
      </w:r>
      <w:r w:rsidR="002C33EC">
        <w:rPr>
          <w:rFonts w:ascii="Calibri" w:eastAsia="Calibri" w:hAnsi="Calibri" w:cs="Calibri"/>
        </w:rPr>
        <w:t xml:space="preserve">5 </w:t>
      </w:r>
      <w:r>
        <w:rPr>
          <w:rFonts w:ascii="Calibri" w:eastAsia="Calibri" w:hAnsi="Calibri" w:cs="Calibri"/>
        </w:rPr>
        <w:t xml:space="preserve">is not proposing to remove from delegation any 3-letter codes that have already been delegated. </w:t>
      </w:r>
    </w:p>
    <w:p w14:paraId="7FCE013D" w14:textId="77777777" w:rsidR="0048215E" w:rsidRDefault="0048215E" w:rsidP="00ED65B6">
      <w:pPr>
        <w:rPr>
          <w:rFonts w:ascii="Calibri" w:eastAsia="Calibri" w:hAnsi="Calibri" w:cs="Calibri"/>
        </w:rPr>
      </w:pPr>
    </w:p>
    <w:p w14:paraId="1D12857C" w14:textId="77777777" w:rsidR="0048215E" w:rsidRDefault="0048215E" w:rsidP="00ED65B6">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6A97B77E" w14:textId="77777777" w:rsidR="0048215E" w:rsidRDefault="0048215E" w:rsidP="00ED65B6">
      <w:pPr>
        <w:rPr>
          <w:rFonts w:ascii="Calibri" w:eastAsia="Calibri" w:hAnsi="Calibri" w:cs="Calibri"/>
        </w:rPr>
      </w:pPr>
      <w:r>
        <w:rPr>
          <w:rFonts w:ascii="Calibri" w:eastAsia="Calibri" w:hAnsi="Calibri" w:cs="Calibri"/>
        </w:rPr>
        <w:t xml:space="preserve"> </w:t>
      </w:r>
    </w:p>
    <w:p w14:paraId="5967479F" w14:textId="77777777" w:rsidR="0048215E" w:rsidRDefault="0048215E" w:rsidP="00ED65B6">
      <w:pPr>
        <w:rPr>
          <w:rFonts w:ascii="Calibri" w:eastAsia="Calibri" w:hAnsi="Calibri" w:cs="Calibri"/>
          <w:b/>
        </w:rPr>
      </w:pPr>
      <w:r>
        <w:rPr>
          <w:rFonts w:ascii="Calibri" w:eastAsia="Calibri" w:hAnsi="Calibri" w:cs="Calibri"/>
          <w:b/>
        </w:rPr>
        <w:t>PRELIMINARY RECOMMENDATION #4:</w:t>
      </w:r>
    </w:p>
    <w:p w14:paraId="6A337959" w14:textId="77777777" w:rsidR="0048215E" w:rsidRDefault="0048215E" w:rsidP="00ED65B6">
      <w:pPr>
        <w:rPr>
          <w:rFonts w:ascii="Calibri" w:eastAsia="Calibri" w:hAnsi="Calibri" w:cs="Calibri"/>
        </w:rPr>
      </w:pPr>
      <w:r>
        <w:rPr>
          <w:rFonts w:ascii="Calibri" w:eastAsia="Calibri" w:hAnsi="Calibri" w:cs="Calibri"/>
        </w:rPr>
        <w:t xml:space="preserve"> </w:t>
      </w:r>
    </w:p>
    <w:p w14:paraId="53C33C53" w14:textId="1D0C0F90" w:rsidR="0048215E" w:rsidRDefault="0048215E" w:rsidP="00ED65B6">
      <w:pPr>
        <w:rPr>
          <w:rFonts w:ascii="Calibri" w:eastAsia="Calibri" w:hAnsi="Calibri" w:cs="Calibri"/>
        </w:rPr>
      </w:pPr>
      <w:r>
        <w:rPr>
          <w:rFonts w:ascii="Calibri" w:eastAsia="Calibri" w:hAnsi="Calibri" w:cs="Calibri"/>
        </w:rPr>
        <w:t xml:space="preserve">Work Track </w:t>
      </w:r>
      <w:r w:rsidR="002C33EC">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2.2.1.4.1.ii:</w:t>
      </w:r>
    </w:p>
    <w:p w14:paraId="03EE12B3" w14:textId="77777777" w:rsidR="0048215E" w:rsidRDefault="0048215E" w:rsidP="00ED65B6">
      <w:pPr>
        <w:rPr>
          <w:rFonts w:ascii="Calibri" w:eastAsia="Calibri" w:hAnsi="Calibri" w:cs="Calibri"/>
        </w:rPr>
      </w:pPr>
      <w:r>
        <w:rPr>
          <w:rFonts w:ascii="Calibri" w:eastAsia="Calibri" w:hAnsi="Calibri" w:cs="Calibri"/>
        </w:rPr>
        <w:t xml:space="preserve"> </w:t>
      </w:r>
    </w:p>
    <w:p w14:paraId="5F5008A2" w14:textId="77777777" w:rsidR="0048215E" w:rsidRDefault="0048215E" w:rsidP="00ED65B6">
      <w:pPr>
        <w:numPr>
          <w:ilvl w:val="0"/>
          <w:numId w:val="69"/>
        </w:numPr>
        <w:contextualSpacing/>
        <w:rPr>
          <w:rFonts w:ascii="Calibri" w:eastAsia="Calibri" w:hAnsi="Calibri" w:cs="Calibri"/>
        </w:rPr>
      </w:pPr>
      <w:r>
        <w:rPr>
          <w:rFonts w:ascii="Calibri" w:eastAsia="Calibri" w:hAnsi="Calibri" w:cs="Calibri"/>
        </w:rPr>
        <w:t>long-form name listed in the ISO 3166-1 standard.</w:t>
      </w:r>
    </w:p>
    <w:p w14:paraId="1C68241E" w14:textId="77777777" w:rsidR="0048215E" w:rsidRDefault="0048215E" w:rsidP="00ED65B6">
      <w:pPr>
        <w:rPr>
          <w:rFonts w:ascii="Calibri" w:eastAsia="Calibri" w:hAnsi="Calibri" w:cs="Calibri"/>
        </w:rPr>
      </w:pPr>
      <w:r>
        <w:rPr>
          <w:rFonts w:ascii="Calibri" w:eastAsia="Calibri" w:hAnsi="Calibri" w:cs="Calibri"/>
        </w:rPr>
        <w:t xml:space="preserve"> </w:t>
      </w:r>
    </w:p>
    <w:p w14:paraId="623E50A3" w14:textId="77777777" w:rsidR="0048215E" w:rsidRDefault="0048215E" w:rsidP="00ED65B6">
      <w:pPr>
        <w:rPr>
          <w:rFonts w:ascii="Calibri" w:eastAsia="Calibri" w:hAnsi="Calibri" w:cs="Calibri"/>
        </w:rPr>
      </w:pPr>
      <w:r>
        <w:rPr>
          <w:rFonts w:ascii="Calibri" w:eastAsia="Calibri" w:hAnsi="Calibri" w:cs="Calibri"/>
        </w:rPr>
        <w:lastRenderedPageBreak/>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BA870D5" w14:textId="77777777" w:rsidR="0048215E" w:rsidRDefault="0048215E" w:rsidP="00ED65B6">
      <w:pPr>
        <w:rPr>
          <w:rFonts w:ascii="Calibri" w:eastAsia="Calibri" w:hAnsi="Calibri" w:cs="Calibri"/>
        </w:rPr>
      </w:pPr>
      <w:r>
        <w:rPr>
          <w:rFonts w:ascii="Calibri" w:eastAsia="Calibri" w:hAnsi="Calibri" w:cs="Calibri"/>
        </w:rPr>
        <w:t xml:space="preserve"> </w:t>
      </w:r>
    </w:p>
    <w:p w14:paraId="57FD5945" w14:textId="77777777" w:rsidR="0048215E" w:rsidRDefault="0048215E" w:rsidP="00ED65B6">
      <w:pPr>
        <w:rPr>
          <w:rFonts w:ascii="Calibri" w:eastAsia="Calibri" w:hAnsi="Calibri" w:cs="Calibri"/>
          <w:b/>
        </w:rPr>
      </w:pPr>
      <w:r>
        <w:rPr>
          <w:rFonts w:ascii="Calibri" w:eastAsia="Calibri" w:hAnsi="Calibri" w:cs="Calibri"/>
          <w:b/>
        </w:rPr>
        <w:t>PRELIMINARY RECOMMENDATION #5:</w:t>
      </w:r>
    </w:p>
    <w:p w14:paraId="2D568741" w14:textId="77777777" w:rsidR="0048215E" w:rsidRDefault="0048215E" w:rsidP="00ED65B6">
      <w:pPr>
        <w:rPr>
          <w:rFonts w:ascii="Calibri" w:eastAsia="Calibri" w:hAnsi="Calibri" w:cs="Calibri"/>
        </w:rPr>
      </w:pPr>
      <w:r>
        <w:rPr>
          <w:rFonts w:ascii="Calibri" w:eastAsia="Calibri" w:hAnsi="Calibri" w:cs="Calibri"/>
        </w:rPr>
        <w:t xml:space="preserve"> </w:t>
      </w:r>
    </w:p>
    <w:p w14:paraId="6B8FA49F" w14:textId="0ADBCF99"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2.2.1.4.1.iii:</w:t>
      </w:r>
    </w:p>
    <w:p w14:paraId="00AB6A11" w14:textId="77777777" w:rsidR="0048215E" w:rsidRDefault="0048215E" w:rsidP="00ED65B6">
      <w:pPr>
        <w:rPr>
          <w:rFonts w:ascii="Calibri" w:eastAsia="Calibri" w:hAnsi="Calibri" w:cs="Calibri"/>
        </w:rPr>
      </w:pPr>
      <w:r>
        <w:rPr>
          <w:rFonts w:ascii="Calibri" w:eastAsia="Calibri" w:hAnsi="Calibri" w:cs="Calibri"/>
        </w:rPr>
        <w:t xml:space="preserve"> </w:t>
      </w:r>
    </w:p>
    <w:p w14:paraId="4B10BCDB" w14:textId="77777777" w:rsidR="0048215E" w:rsidRDefault="0048215E" w:rsidP="00ED65B6">
      <w:pPr>
        <w:numPr>
          <w:ilvl w:val="0"/>
          <w:numId w:val="24"/>
        </w:numPr>
        <w:contextualSpacing/>
        <w:rPr>
          <w:rFonts w:ascii="Calibri" w:eastAsia="Calibri" w:hAnsi="Calibri" w:cs="Calibri"/>
        </w:rPr>
      </w:pPr>
      <w:r>
        <w:rPr>
          <w:rFonts w:ascii="Calibri" w:eastAsia="Calibri" w:hAnsi="Calibri" w:cs="Calibri"/>
        </w:rPr>
        <w:t>short-form name listed in the ISO 3166-1 standard.</w:t>
      </w:r>
    </w:p>
    <w:p w14:paraId="5C29FD9E" w14:textId="77777777" w:rsidR="0048215E" w:rsidRDefault="0048215E" w:rsidP="00ED65B6">
      <w:pPr>
        <w:rPr>
          <w:rFonts w:ascii="Calibri" w:eastAsia="Calibri" w:hAnsi="Calibri" w:cs="Calibri"/>
        </w:rPr>
      </w:pPr>
      <w:r>
        <w:rPr>
          <w:rFonts w:ascii="Calibri" w:eastAsia="Calibri" w:hAnsi="Calibri" w:cs="Calibri"/>
        </w:rPr>
        <w:t xml:space="preserve"> </w:t>
      </w:r>
    </w:p>
    <w:p w14:paraId="51F37675" w14:textId="77777777"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4143B1A" w14:textId="77777777" w:rsidR="0048215E" w:rsidRDefault="0048215E" w:rsidP="00ED65B6">
      <w:pPr>
        <w:rPr>
          <w:rFonts w:ascii="Calibri" w:eastAsia="Calibri" w:hAnsi="Calibri" w:cs="Calibri"/>
        </w:rPr>
      </w:pPr>
      <w:r>
        <w:rPr>
          <w:rFonts w:ascii="Calibri" w:eastAsia="Calibri" w:hAnsi="Calibri" w:cs="Calibri"/>
        </w:rPr>
        <w:t xml:space="preserve"> </w:t>
      </w:r>
    </w:p>
    <w:p w14:paraId="172C0AB2" w14:textId="77777777" w:rsidR="0048215E" w:rsidRDefault="0048215E" w:rsidP="00ED65B6">
      <w:pPr>
        <w:rPr>
          <w:rFonts w:ascii="Calibri" w:eastAsia="Calibri" w:hAnsi="Calibri" w:cs="Calibri"/>
          <w:b/>
        </w:rPr>
      </w:pPr>
      <w:r>
        <w:rPr>
          <w:rFonts w:ascii="Calibri" w:eastAsia="Calibri" w:hAnsi="Calibri" w:cs="Calibri"/>
          <w:b/>
        </w:rPr>
        <w:t>PRELIMINARY RECOMMENDATION #6:</w:t>
      </w:r>
    </w:p>
    <w:p w14:paraId="0FA315A0" w14:textId="77777777" w:rsidR="0048215E" w:rsidRDefault="0048215E" w:rsidP="00ED65B6">
      <w:pPr>
        <w:rPr>
          <w:rFonts w:ascii="Calibri" w:eastAsia="Calibri" w:hAnsi="Calibri" w:cs="Calibri"/>
        </w:rPr>
      </w:pPr>
      <w:r>
        <w:rPr>
          <w:rFonts w:ascii="Calibri" w:eastAsia="Calibri" w:hAnsi="Calibri" w:cs="Calibri"/>
        </w:rPr>
        <w:t xml:space="preserve"> </w:t>
      </w:r>
    </w:p>
    <w:p w14:paraId="7E814F1F" w14:textId="5E9D6632"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2.2.1.4.1.iv:</w:t>
      </w:r>
    </w:p>
    <w:p w14:paraId="41C55AB6" w14:textId="77777777" w:rsidR="0048215E" w:rsidRDefault="0048215E" w:rsidP="00ED65B6">
      <w:pPr>
        <w:rPr>
          <w:rFonts w:ascii="Calibri" w:eastAsia="Calibri" w:hAnsi="Calibri" w:cs="Calibri"/>
        </w:rPr>
      </w:pPr>
      <w:r>
        <w:rPr>
          <w:rFonts w:ascii="Calibri" w:eastAsia="Calibri" w:hAnsi="Calibri" w:cs="Calibri"/>
        </w:rPr>
        <w:t xml:space="preserve"> </w:t>
      </w:r>
    </w:p>
    <w:p w14:paraId="4B35DB19" w14:textId="77777777" w:rsidR="0048215E" w:rsidRDefault="0048215E" w:rsidP="00ED65B6">
      <w:pPr>
        <w:numPr>
          <w:ilvl w:val="0"/>
          <w:numId w:val="27"/>
        </w:numPr>
        <w:contextualSpacing/>
        <w:rPr>
          <w:rFonts w:ascii="Calibri" w:eastAsia="Calibri" w:hAnsi="Calibri" w:cs="Calibri"/>
        </w:rPr>
      </w:pPr>
      <w:r>
        <w:rPr>
          <w:rFonts w:ascii="Calibri" w:eastAsia="Calibri" w:hAnsi="Calibri" w:cs="Calibri"/>
        </w:rPr>
        <w:t>short- or long-form name association with a code that has been designated as “exceptionally reserved”</w:t>
      </w:r>
      <w:r>
        <w:rPr>
          <w:rFonts w:ascii="Calibri" w:eastAsia="Calibri" w:hAnsi="Calibri" w:cs="Calibri"/>
          <w:vertAlign w:val="superscript"/>
        </w:rPr>
        <w:footnoteReference w:id="16"/>
      </w:r>
      <w:r>
        <w:rPr>
          <w:rFonts w:ascii="Calibri" w:eastAsia="Calibri" w:hAnsi="Calibri" w:cs="Calibri"/>
        </w:rPr>
        <w:t xml:space="preserve"> by the ISO 3166 Maintenance Agency.</w:t>
      </w:r>
    </w:p>
    <w:p w14:paraId="6C2325E5" w14:textId="77777777" w:rsidR="0048215E" w:rsidRDefault="0048215E" w:rsidP="00ED65B6">
      <w:pPr>
        <w:rPr>
          <w:rFonts w:ascii="Calibri" w:eastAsia="Calibri" w:hAnsi="Calibri" w:cs="Calibri"/>
        </w:rPr>
      </w:pPr>
      <w:r>
        <w:rPr>
          <w:rFonts w:ascii="Calibri" w:eastAsia="Calibri" w:hAnsi="Calibri" w:cs="Calibri"/>
        </w:rPr>
        <w:t xml:space="preserve"> </w:t>
      </w:r>
    </w:p>
    <w:p w14:paraId="1B71BDE7" w14:textId="77777777" w:rsidR="0048215E" w:rsidRDefault="0048215E" w:rsidP="00ED65B6">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t>
      </w:r>
      <w:r>
        <w:rPr>
          <w:rFonts w:ascii="Calibri" w:eastAsia="Calibri" w:hAnsi="Calibri" w:cs="Calibri"/>
        </w:rPr>
        <w:lastRenderedPageBreak/>
        <w:t xml:space="preserve">with the 2012 Applicant Guidebook, and therefore represents a change to the existing policy recommendation. </w:t>
      </w:r>
    </w:p>
    <w:p w14:paraId="758EF632" w14:textId="77777777" w:rsidR="0048215E" w:rsidRDefault="0048215E" w:rsidP="00ED65B6">
      <w:pPr>
        <w:rPr>
          <w:rFonts w:ascii="Calibri" w:eastAsia="Calibri" w:hAnsi="Calibri" w:cs="Calibri"/>
        </w:rPr>
      </w:pPr>
      <w:r>
        <w:rPr>
          <w:rFonts w:ascii="Calibri" w:eastAsia="Calibri" w:hAnsi="Calibri" w:cs="Calibri"/>
        </w:rPr>
        <w:t xml:space="preserve"> </w:t>
      </w:r>
    </w:p>
    <w:p w14:paraId="0887CD9C" w14:textId="77777777" w:rsidR="0048215E" w:rsidRDefault="0048215E" w:rsidP="00ED65B6">
      <w:pPr>
        <w:rPr>
          <w:rFonts w:ascii="Calibri" w:eastAsia="Calibri" w:hAnsi="Calibri" w:cs="Calibri"/>
          <w:b/>
        </w:rPr>
      </w:pPr>
      <w:r>
        <w:rPr>
          <w:rFonts w:ascii="Calibri" w:eastAsia="Calibri" w:hAnsi="Calibri" w:cs="Calibri"/>
          <w:b/>
        </w:rPr>
        <w:t>PRELIMINARY RECOMMENDATION #7:</w:t>
      </w:r>
    </w:p>
    <w:p w14:paraId="5CE78D72" w14:textId="77777777" w:rsidR="0048215E" w:rsidRDefault="0048215E" w:rsidP="00ED65B6">
      <w:pPr>
        <w:rPr>
          <w:rFonts w:ascii="Calibri" w:eastAsia="Calibri" w:hAnsi="Calibri" w:cs="Calibri"/>
        </w:rPr>
      </w:pPr>
      <w:r>
        <w:rPr>
          <w:rFonts w:ascii="Calibri" w:eastAsia="Calibri" w:hAnsi="Calibri" w:cs="Calibri"/>
        </w:rPr>
        <w:t xml:space="preserve"> </w:t>
      </w:r>
    </w:p>
    <w:p w14:paraId="3A2A3BF6" w14:textId="78C27067"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2.2.1.4.1.v:</w:t>
      </w:r>
    </w:p>
    <w:p w14:paraId="014B1547" w14:textId="77777777" w:rsidR="0048215E" w:rsidRDefault="0048215E" w:rsidP="00ED65B6">
      <w:pPr>
        <w:rPr>
          <w:rFonts w:ascii="Calibri" w:eastAsia="Calibri" w:hAnsi="Calibri" w:cs="Calibri"/>
        </w:rPr>
      </w:pPr>
      <w:r>
        <w:rPr>
          <w:rFonts w:ascii="Calibri" w:eastAsia="Calibri" w:hAnsi="Calibri" w:cs="Calibri"/>
        </w:rPr>
        <w:t xml:space="preserve"> </w:t>
      </w:r>
    </w:p>
    <w:p w14:paraId="387BEE27" w14:textId="77777777" w:rsidR="0048215E" w:rsidRDefault="0048215E" w:rsidP="00ED65B6">
      <w:pPr>
        <w:numPr>
          <w:ilvl w:val="0"/>
          <w:numId w:val="56"/>
        </w:numPr>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056C3234" w14:textId="77777777" w:rsidR="0048215E" w:rsidRDefault="0048215E" w:rsidP="00ED65B6">
      <w:pPr>
        <w:rPr>
          <w:rFonts w:ascii="Calibri" w:eastAsia="Calibri" w:hAnsi="Calibri" w:cs="Calibri"/>
        </w:rPr>
      </w:pPr>
      <w:r>
        <w:rPr>
          <w:rFonts w:ascii="Calibri" w:eastAsia="Calibri" w:hAnsi="Calibri" w:cs="Calibri"/>
        </w:rPr>
        <w:t xml:space="preserve"> </w:t>
      </w:r>
    </w:p>
    <w:p w14:paraId="22CEA047" w14:textId="77777777"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6BE77DC9" w14:textId="77777777" w:rsidR="0048215E" w:rsidRDefault="0048215E" w:rsidP="00ED65B6">
      <w:pPr>
        <w:rPr>
          <w:rFonts w:ascii="Calibri" w:eastAsia="Calibri" w:hAnsi="Calibri" w:cs="Calibri"/>
        </w:rPr>
      </w:pPr>
      <w:r>
        <w:rPr>
          <w:rFonts w:ascii="Calibri" w:eastAsia="Calibri" w:hAnsi="Calibri" w:cs="Calibri"/>
        </w:rPr>
        <w:t xml:space="preserve"> </w:t>
      </w:r>
    </w:p>
    <w:p w14:paraId="2AD1787D" w14:textId="77777777" w:rsidR="0048215E" w:rsidRDefault="0048215E" w:rsidP="00ED65B6">
      <w:pPr>
        <w:rPr>
          <w:rFonts w:ascii="Calibri" w:eastAsia="Calibri" w:hAnsi="Calibri" w:cs="Calibri"/>
          <w:b/>
        </w:rPr>
      </w:pPr>
      <w:r>
        <w:rPr>
          <w:rFonts w:ascii="Calibri" w:eastAsia="Calibri" w:hAnsi="Calibri" w:cs="Calibri"/>
          <w:b/>
        </w:rPr>
        <w:t>PRELIMINARY RECOMMENDATION #8:</w:t>
      </w:r>
    </w:p>
    <w:p w14:paraId="41081F9D" w14:textId="77777777" w:rsidR="0048215E" w:rsidRDefault="0048215E" w:rsidP="00ED65B6">
      <w:pPr>
        <w:rPr>
          <w:rFonts w:ascii="Calibri" w:eastAsia="Calibri" w:hAnsi="Calibri" w:cs="Calibri"/>
        </w:rPr>
      </w:pPr>
      <w:r>
        <w:rPr>
          <w:rFonts w:ascii="Calibri" w:eastAsia="Calibri" w:hAnsi="Calibri" w:cs="Calibri"/>
        </w:rPr>
        <w:t xml:space="preserve"> </w:t>
      </w:r>
    </w:p>
    <w:p w14:paraId="6FB19975" w14:textId="10747BB0"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clarifying 2012 Applicant Guidebook section 2.2.1.4.1.vi, which designates the following category as a country and territory name which is reserved at the top level and unavailable for delegation:</w:t>
      </w:r>
    </w:p>
    <w:p w14:paraId="0B590C07" w14:textId="77777777" w:rsidR="0048215E" w:rsidRDefault="0048215E" w:rsidP="00ED65B6">
      <w:pPr>
        <w:rPr>
          <w:rFonts w:ascii="Calibri" w:eastAsia="Calibri" w:hAnsi="Calibri" w:cs="Calibri"/>
        </w:rPr>
      </w:pPr>
      <w:r>
        <w:rPr>
          <w:rFonts w:ascii="Calibri" w:eastAsia="Calibri" w:hAnsi="Calibri" w:cs="Calibri"/>
        </w:rPr>
        <w:t xml:space="preserve"> </w:t>
      </w:r>
    </w:p>
    <w:p w14:paraId="722F1905" w14:textId="77777777" w:rsidR="0048215E" w:rsidRDefault="0048215E" w:rsidP="00ED65B6">
      <w:pPr>
        <w:numPr>
          <w:ilvl w:val="0"/>
          <w:numId w:val="71"/>
        </w:numPr>
        <w:contextualSpacing/>
        <w:rPr>
          <w:rFonts w:ascii="Calibri" w:eastAsia="Calibri" w:hAnsi="Calibri" w:cs="Calibri"/>
        </w:rPr>
      </w:pPr>
      <w:r>
        <w:rPr>
          <w:rFonts w:ascii="Calibri" w:eastAsia="Calibri" w:hAnsi="Calibri" w:cs="Calibri"/>
        </w:rPr>
        <w:t>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p>
    <w:p w14:paraId="13DFC2AA" w14:textId="77777777" w:rsidR="0048215E" w:rsidRDefault="0048215E" w:rsidP="00ED65B6">
      <w:pPr>
        <w:rPr>
          <w:rFonts w:ascii="Calibri" w:eastAsia="Calibri" w:hAnsi="Calibri" w:cs="Calibri"/>
        </w:rPr>
      </w:pPr>
      <w:r>
        <w:rPr>
          <w:rFonts w:ascii="Calibri" w:eastAsia="Calibri" w:hAnsi="Calibri" w:cs="Calibri"/>
        </w:rPr>
        <w:t xml:space="preserve"> </w:t>
      </w:r>
    </w:p>
    <w:p w14:paraId="0A3BB254" w14:textId="2C96D473"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clarifying that permutations and transpositions of the following strings are reserved:</w:t>
      </w:r>
    </w:p>
    <w:p w14:paraId="53EA62F5" w14:textId="77777777" w:rsidR="0035065B" w:rsidRDefault="0035065B" w:rsidP="00ED65B6">
      <w:pPr>
        <w:rPr>
          <w:rFonts w:ascii="Calibri" w:eastAsia="Calibri" w:hAnsi="Calibri" w:cs="Calibri"/>
        </w:rPr>
      </w:pPr>
    </w:p>
    <w:p w14:paraId="2F34E754" w14:textId="77777777" w:rsidR="0048215E" w:rsidRDefault="0048215E" w:rsidP="00ED65B6">
      <w:pPr>
        <w:numPr>
          <w:ilvl w:val="0"/>
          <w:numId w:val="35"/>
        </w:numPr>
        <w:contextualSpacing/>
        <w:rPr>
          <w:rFonts w:ascii="Calibri" w:eastAsia="Calibri" w:hAnsi="Calibri" w:cs="Calibri"/>
        </w:rPr>
      </w:pPr>
      <w:r>
        <w:rPr>
          <w:rFonts w:ascii="Calibri" w:eastAsia="Calibri" w:hAnsi="Calibri" w:cs="Calibri"/>
        </w:rPr>
        <w:t>long-form name listed in the ISO 3166-1 standard.</w:t>
      </w:r>
    </w:p>
    <w:p w14:paraId="1B9B5ECE" w14:textId="77777777" w:rsidR="0048215E" w:rsidRDefault="0048215E" w:rsidP="00ED65B6">
      <w:pPr>
        <w:numPr>
          <w:ilvl w:val="0"/>
          <w:numId w:val="35"/>
        </w:numPr>
        <w:contextualSpacing/>
        <w:rPr>
          <w:rFonts w:ascii="Calibri" w:eastAsia="Calibri" w:hAnsi="Calibri" w:cs="Calibri"/>
        </w:rPr>
      </w:pPr>
      <w:r>
        <w:rPr>
          <w:rFonts w:ascii="Calibri" w:eastAsia="Calibri" w:hAnsi="Calibri" w:cs="Calibri"/>
        </w:rPr>
        <w:t>short-form name listed in the ISO 3166-1 standard.</w:t>
      </w:r>
    </w:p>
    <w:p w14:paraId="3290BDC8" w14:textId="77777777" w:rsidR="0048215E" w:rsidRDefault="0048215E" w:rsidP="00ED65B6">
      <w:pPr>
        <w:numPr>
          <w:ilvl w:val="0"/>
          <w:numId w:val="35"/>
        </w:numPr>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75CD7D4A" w14:textId="77777777" w:rsidR="0048215E" w:rsidRDefault="0048215E" w:rsidP="00ED65B6">
      <w:pPr>
        <w:numPr>
          <w:ilvl w:val="0"/>
          <w:numId w:val="35"/>
        </w:numPr>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674C85B4" w14:textId="77777777" w:rsidR="0048215E" w:rsidRDefault="0048215E" w:rsidP="00ED65B6">
      <w:pPr>
        <w:rPr>
          <w:rFonts w:ascii="Calibri" w:eastAsia="Calibri" w:hAnsi="Calibri" w:cs="Calibri"/>
        </w:rPr>
      </w:pPr>
      <w:r>
        <w:rPr>
          <w:rFonts w:ascii="Calibri" w:eastAsia="Calibri" w:hAnsi="Calibri" w:cs="Calibri"/>
        </w:rPr>
        <w:t xml:space="preserve"> </w:t>
      </w:r>
    </w:p>
    <w:p w14:paraId="7DB2341C" w14:textId="32FBC7CD" w:rsidR="0048215E" w:rsidRDefault="00811807" w:rsidP="00ED65B6">
      <w:pPr>
        <w:rPr>
          <w:rFonts w:ascii="Calibri" w:eastAsia="Calibri" w:hAnsi="Calibri" w:cs="Calibri"/>
        </w:rPr>
      </w:pPr>
      <w:r>
        <w:rPr>
          <w:rFonts w:ascii="Calibri" w:eastAsia="Calibri" w:hAnsi="Calibri" w:cs="Calibri"/>
        </w:rPr>
        <w:lastRenderedPageBreak/>
        <w:t>Strings resulting from p</w:t>
      </w:r>
      <w:r w:rsidR="0048215E">
        <w:rPr>
          <w:rFonts w:ascii="Calibri" w:eastAsia="Calibri" w:hAnsi="Calibri" w:cs="Calibri"/>
        </w:rPr>
        <w:t>ermutations and transpositions of alpha-3 code</w:t>
      </w:r>
      <w:r w:rsidR="00A15F2C">
        <w:rPr>
          <w:rFonts w:ascii="Calibri" w:eastAsia="Calibri" w:hAnsi="Calibri" w:cs="Calibri"/>
        </w:rPr>
        <w:t>s</w:t>
      </w:r>
      <w:r w:rsidR="0048215E">
        <w:rPr>
          <w:rFonts w:ascii="Calibri" w:eastAsia="Calibri" w:hAnsi="Calibri" w:cs="Calibri"/>
        </w:rPr>
        <w:t xml:space="preserve"> listed in the ISO 3166-1 standard should be allowed.</w:t>
      </w:r>
    </w:p>
    <w:p w14:paraId="388621B0" w14:textId="77777777" w:rsidR="0048215E" w:rsidRDefault="0048215E" w:rsidP="00ED65B6">
      <w:pPr>
        <w:rPr>
          <w:rFonts w:ascii="Calibri" w:eastAsia="Calibri" w:hAnsi="Calibri" w:cs="Calibri"/>
        </w:rPr>
      </w:pPr>
      <w:r>
        <w:rPr>
          <w:rFonts w:ascii="Calibri" w:eastAsia="Calibri" w:hAnsi="Calibri" w:cs="Calibri"/>
        </w:rPr>
        <w:t xml:space="preserve"> </w:t>
      </w:r>
    </w:p>
    <w:p w14:paraId="0CC73F2C" w14:textId="65222C7C"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clarifies the text from the 2012 Applicant Guidebook and updates the policy to be consistent with Work Track</w:t>
      </w:r>
      <w:r w:rsidR="001E348B">
        <w:rPr>
          <w:rFonts w:ascii="Calibri" w:eastAsia="Calibri" w:hAnsi="Calibri" w:cs="Calibri"/>
        </w:rPr>
        <w:t xml:space="preserve"> 5</w:t>
      </w:r>
      <w:r>
        <w:rPr>
          <w:rFonts w:ascii="Calibri" w:eastAsia="Calibri" w:hAnsi="Calibri" w:cs="Calibri"/>
        </w:rPr>
        <w:t>’s interpretation of 2012 Applicant Guidebook section 2.2.1.4.1.vi.</w:t>
      </w:r>
    </w:p>
    <w:p w14:paraId="52CF337B" w14:textId="77777777" w:rsidR="0048215E" w:rsidRDefault="0048215E" w:rsidP="00ED65B6">
      <w:pPr>
        <w:rPr>
          <w:rFonts w:ascii="Calibri" w:eastAsia="Calibri" w:hAnsi="Calibri" w:cs="Calibri"/>
        </w:rPr>
      </w:pPr>
      <w:r>
        <w:rPr>
          <w:rFonts w:ascii="Calibri" w:eastAsia="Calibri" w:hAnsi="Calibri" w:cs="Calibri"/>
        </w:rPr>
        <w:t xml:space="preserve"> </w:t>
      </w:r>
    </w:p>
    <w:p w14:paraId="71F6CDDF" w14:textId="77777777" w:rsidR="0048215E" w:rsidRDefault="0048215E" w:rsidP="00ED65B6">
      <w:pPr>
        <w:rPr>
          <w:rFonts w:ascii="Calibri" w:eastAsia="Calibri" w:hAnsi="Calibri" w:cs="Calibri"/>
          <w:b/>
        </w:rPr>
      </w:pPr>
      <w:r>
        <w:rPr>
          <w:rFonts w:ascii="Calibri" w:eastAsia="Calibri" w:hAnsi="Calibri" w:cs="Calibri"/>
          <w:b/>
        </w:rPr>
        <w:t>PRELIMINARY RECOMMENDATION #9:</w:t>
      </w:r>
    </w:p>
    <w:p w14:paraId="2444DC33" w14:textId="77777777" w:rsidR="0048215E" w:rsidRDefault="0048215E" w:rsidP="00ED65B6">
      <w:pPr>
        <w:rPr>
          <w:rFonts w:ascii="Calibri" w:eastAsia="Calibri" w:hAnsi="Calibri" w:cs="Calibri"/>
        </w:rPr>
      </w:pPr>
      <w:r>
        <w:rPr>
          <w:rFonts w:ascii="Calibri" w:eastAsia="Calibri" w:hAnsi="Calibri" w:cs="Calibri"/>
        </w:rPr>
        <w:t xml:space="preserve"> </w:t>
      </w:r>
    </w:p>
    <w:p w14:paraId="00C0517F" w14:textId="780ED7C7"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2.2.1.4.1.vii:</w:t>
      </w:r>
    </w:p>
    <w:p w14:paraId="6D0314C1" w14:textId="77777777" w:rsidR="0048215E" w:rsidRDefault="0048215E" w:rsidP="00ED65B6">
      <w:pPr>
        <w:rPr>
          <w:rFonts w:ascii="Calibri" w:eastAsia="Calibri" w:hAnsi="Calibri" w:cs="Calibri"/>
        </w:rPr>
      </w:pPr>
      <w:r>
        <w:rPr>
          <w:rFonts w:ascii="Calibri" w:eastAsia="Calibri" w:hAnsi="Calibri" w:cs="Calibri"/>
        </w:rPr>
        <w:t xml:space="preserve"> </w:t>
      </w:r>
    </w:p>
    <w:p w14:paraId="2A4022FB" w14:textId="77777777" w:rsidR="0048215E" w:rsidRDefault="0048215E" w:rsidP="00ED65B6">
      <w:pPr>
        <w:numPr>
          <w:ilvl w:val="0"/>
          <w:numId w:val="58"/>
        </w:numPr>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798AC7BA" w14:textId="77777777" w:rsidR="0048215E" w:rsidRDefault="0048215E" w:rsidP="00ED65B6">
      <w:pPr>
        <w:rPr>
          <w:rFonts w:ascii="Calibri" w:eastAsia="Calibri" w:hAnsi="Calibri" w:cs="Calibri"/>
        </w:rPr>
      </w:pPr>
      <w:r>
        <w:rPr>
          <w:rFonts w:ascii="Calibri" w:eastAsia="Calibri" w:hAnsi="Calibri" w:cs="Calibri"/>
        </w:rPr>
        <w:t xml:space="preserve"> </w:t>
      </w:r>
    </w:p>
    <w:p w14:paraId="5C1D34E3" w14:textId="77777777"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782CE4A" w14:textId="77777777" w:rsidR="0048215E" w:rsidRDefault="0048215E" w:rsidP="00ED65B6">
      <w:pPr>
        <w:rPr>
          <w:rFonts w:ascii="Calibri" w:eastAsia="Calibri" w:hAnsi="Calibri" w:cs="Calibri"/>
        </w:rPr>
      </w:pPr>
    </w:p>
    <w:p w14:paraId="2030E751" w14:textId="77777777" w:rsidR="0048215E" w:rsidRDefault="0048215E" w:rsidP="00ED65B6">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0F26E0A0" w14:textId="77777777" w:rsidR="0048215E" w:rsidRDefault="0048215E" w:rsidP="00ED65B6">
      <w:pPr>
        <w:rPr>
          <w:rFonts w:ascii="Calibri" w:eastAsia="Calibri" w:hAnsi="Calibri" w:cs="Calibri"/>
        </w:rPr>
      </w:pPr>
      <w:r>
        <w:rPr>
          <w:rFonts w:ascii="Calibri" w:eastAsia="Calibri" w:hAnsi="Calibri" w:cs="Calibri"/>
        </w:rPr>
        <w:t xml:space="preserve"> </w:t>
      </w:r>
    </w:p>
    <w:p w14:paraId="61841791" w14:textId="213440F7"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388ED6B" w14:textId="77777777" w:rsidR="0048215E" w:rsidRDefault="0048215E" w:rsidP="00ED65B6">
      <w:pPr>
        <w:rPr>
          <w:rFonts w:ascii="Calibri" w:eastAsia="Calibri" w:hAnsi="Calibri" w:cs="Calibri"/>
        </w:rPr>
      </w:pPr>
    </w:p>
    <w:p w14:paraId="5708F03F" w14:textId="77777777" w:rsidR="0048215E" w:rsidRDefault="0048215E" w:rsidP="00ED65B6">
      <w:pPr>
        <w:numPr>
          <w:ilvl w:val="0"/>
          <w:numId w:val="59"/>
        </w:numPr>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0CF57A94" w14:textId="77777777" w:rsidR="0048215E" w:rsidRDefault="0048215E" w:rsidP="00ED65B6">
      <w:pPr>
        <w:ind w:left="720"/>
        <w:rPr>
          <w:rFonts w:ascii="Calibri" w:eastAsia="Calibri" w:hAnsi="Calibri" w:cs="Calibri"/>
        </w:rPr>
      </w:pPr>
    </w:p>
    <w:p w14:paraId="406C4380" w14:textId="77777777"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required support/non-objection in the 2012 Applicant Guidebook. Please see questions for community input regarding translations in section e.</w:t>
      </w:r>
    </w:p>
    <w:p w14:paraId="14666722" w14:textId="77777777" w:rsidR="0048215E" w:rsidRDefault="0048215E" w:rsidP="00ED65B6">
      <w:pPr>
        <w:rPr>
          <w:rFonts w:ascii="Calibri" w:eastAsia="Calibri" w:hAnsi="Calibri" w:cs="Calibri"/>
        </w:rPr>
      </w:pPr>
    </w:p>
    <w:p w14:paraId="378F50D4" w14:textId="77777777" w:rsidR="0048215E" w:rsidRDefault="0048215E" w:rsidP="00ED65B6">
      <w:pPr>
        <w:rPr>
          <w:rFonts w:ascii="Calibri" w:eastAsia="Calibri" w:hAnsi="Calibri" w:cs="Calibri"/>
          <w:b/>
        </w:rPr>
      </w:pPr>
      <w:r>
        <w:rPr>
          <w:rFonts w:ascii="Calibri" w:eastAsia="Calibri" w:hAnsi="Calibri" w:cs="Calibri"/>
          <w:b/>
        </w:rPr>
        <w:lastRenderedPageBreak/>
        <w:t xml:space="preserve">PRELIMINARY RECOMMENDATION #11: </w:t>
      </w:r>
    </w:p>
    <w:p w14:paraId="101CA7D1" w14:textId="77777777" w:rsidR="0048215E" w:rsidRDefault="0048215E" w:rsidP="00ED65B6">
      <w:pPr>
        <w:rPr>
          <w:rFonts w:ascii="Calibri" w:eastAsia="Calibri" w:hAnsi="Calibri" w:cs="Calibri"/>
          <w:b/>
        </w:rPr>
      </w:pPr>
    </w:p>
    <w:p w14:paraId="365EA563" w14:textId="3571858C"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67FBA419" w14:textId="77777777" w:rsidR="0048215E" w:rsidRDefault="0048215E" w:rsidP="00ED65B6">
      <w:pPr>
        <w:rPr>
          <w:rFonts w:ascii="Calibri" w:eastAsia="Calibri" w:hAnsi="Calibri" w:cs="Calibri"/>
        </w:rPr>
      </w:pPr>
    </w:p>
    <w:p w14:paraId="3BD34AD1" w14:textId="77777777" w:rsidR="0048215E" w:rsidRDefault="0048215E" w:rsidP="00ED65B6">
      <w:pPr>
        <w:numPr>
          <w:ilvl w:val="0"/>
          <w:numId w:val="66"/>
        </w:numPr>
        <w:contextualSpacing/>
        <w:rPr>
          <w:rFonts w:ascii="Calibri" w:eastAsia="Calibri" w:hAnsi="Calibri" w:cs="Calibri"/>
        </w:rPr>
      </w:pPr>
      <w:r>
        <w:rPr>
          <w:rFonts w:ascii="Calibri" w:eastAsia="Calibri" w:hAnsi="Calibri" w:cs="Calibri"/>
        </w:rPr>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33EA17CE" w14:textId="77777777" w:rsidR="0048215E" w:rsidRDefault="0048215E" w:rsidP="00ED65B6">
      <w:pPr>
        <w:rPr>
          <w:rFonts w:ascii="Calibri" w:eastAsia="Calibri" w:hAnsi="Calibri" w:cs="Calibri"/>
        </w:rPr>
      </w:pPr>
    </w:p>
    <w:p w14:paraId="36A0188C" w14:textId="77777777"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36DA7D1D" w14:textId="77777777" w:rsidR="0048215E" w:rsidRDefault="0048215E" w:rsidP="00ED65B6">
      <w:pPr>
        <w:rPr>
          <w:rFonts w:ascii="Calibri" w:eastAsia="Calibri" w:hAnsi="Calibri" w:cs="Calibri"/>
        </w:rPr>
      </w:pPr>
    </w:p>
    <w:p w14:paraId="76FE9B99" w14:textId="77777777" w:rsidR="0048215E" w:rsidRDefault="0048215E" w:rsidP="00ED65B6">
      <w:pPr>
        <w:rPr>
          <w:rFonts w:ascii="Calibri" w:eastAsia="Calibri" w:hAnsi="Calibri" w:cs="Calibri"/>
        </w:rPr>
      </w:pPr>
      <w:r>
        <w:rPr>
          <w:rFonts w:ascii="Calibri" w:eastAsia="Calibri" w:hAnsi="Calibri" w:cs="Calibri"/>
          <w:b/>
        </w:rPr>
        <w:t>PRELIMINARY RECOMMENDATION #12:</w:t>
      </w:r>
      <w:r>
        <w:rPr>
          <w:rFonts w:ascii="Calibri" w:eastAsia="Calibri" w:hAnsi="Calibri" w:cs="Calibri"/>
        </w:rPr>
        <w:t xml:space="preserve"> </w:t>
      </w:r>
    </w:p>
    <w:p w14:paraId="20A42329" w14:textId="77777777" w:rsidR="0048215E" w:rsidRDefault="0048215E" w:rsidP="00ED65B6">
      <w:pPr>
        <w:rPr>
          <w:rFonts w:ascii="Calibri" w:eastAsia="Calibri" w:hAnsi="Calibri" w:cs="Calibri"/>
        </w:rPr>
      </w:pPr>
    </w:p>
    <w:p w14:paraId="53E5A8FF" w14:textId="2A1DE08F"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C9114F5" w14:textId="77777777" w:rsidR="0048215E" w:rsidRDefault="0048215E" w:rsidP="00ED65B6">
      <w:pPr>
        <w:rPr>
          <w:rFonts w:ascii="Calibri" w:eastAsia="Calibri" w:hAnsi="Calibri" w:cs="Calibri"/>
        </w:rPr>
      </w:pPr>
    </w:p>
    <w:p w14:paraId="54DDB812" w14:textId="77777777" w:rsidR="0048215E" w:rsidRDefault="0048215E" w:rsidP="00ED65B6">
      <w:pPr>
        <w:numPr>
          <w:ilvl w:val="0"/>
          <w:numId w:val="39"/>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58EB65CD" w14:textId="77777777" w:rsidR="0048215E" w:rsidRDefault="0048215E" w:rsidP="00ED65B6">
      <w:pPr>
        <w:ind w:left="720"/>
        <w:rPr>
          <w:rFonts w:ascii="Calibri" w:eastAsia="Calibri" w:hAnsi="Calibri" w:cs="Calibri"/>
        </w:rPr>
      </w:pPr>
    </w:p>
    <w:p w14:paraId="59AD4C74" w14:textId="77777777"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85AD5F4" w14:textId="77777777" w:rsidR="0048215E" w:rsidRDefault="0048215E" w:rsidP="00ED65B6">
      <w:pPr>
        <w:rPr>
          <w:rFonts w:ascii="Calibri" w:eastAsia="Calibri" w:hAnsi="Calibri" w:cs="Calibri"/>
        </w:rPr>
      </w:pPr>
    </w:p>
    <w:p w14:paraId="7FCEED58" w14:textId="77777777" w:rsidR="0048215E" w:rsidRDefault="0048215E" w:rsidP="00ED65B6">
      <w:pPr>
        <w:rPr>
          <w:rFonts w:ascii="Calibri" w:eastAsia="Calibri" w:hAnsi="Calibri" w:cs="Calibri"/>
          <w:b/>
        </w:rPr>
      </w:pPr>
      <w:r>
        <w:rPr>
          <w:rFonts w:ascii="Calibri" w:eastAsia="Calibri" w:hAnsi="Calibri" w:cs="Calibri"/>
          <w:b/>
        </w:rPr>
        <w:t xml:space="preserve">PRELIMINARY RECOMMENDATION #13: </w:t>
      </w:r>
    </w:p>
    <w:p w14:paraId="407444E7" w14:textId="77777777" w:rsidR="0048215E" w:rsidRDefault="0048215E" w:rsidP="00ED65B6">
      <w:pPr>
        <w:rPr>
          <w:rFonts w:ascii="Calibri" w:eastAsia="Calibri" w:hAnsi="Calibri" w:cs="Calibri"/>
          <w:b/>
        </w:rPr>
      </w:pPr>
    </w:p>
    <w:p w14:paraId="4784162D" w14:textId="536A306D" w:rsidR="0048215E" w:rsidRDefault="0048215E" w:rsidP="00ED65B6">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153A865" w14:textId="77777777" w:rsidR="0048215E" w:rsidRDefault="0048215E" w:rsidP="00ED65B6">
      <w:pPr>
        <w:rPr>
          <w:rFonts w:ascii="Calibri" w:eastAsia="Calibri" w:hAnsi="Calibri" w:cs="Calibri"/>
          <w:b/>
        </w:rPr>
      </w:pPr>
    </w:p>
    <w:p w14:paraId="717001AE" w14:textId="662FCE2C" w:rsidR="0048215E" w:rsidRPr="009F4C66" w:rsidRDefault="0048215E" w:rsidP="00ED65B6">
      <w:pPr>
        <w:numPr>
          <w:ilvl w:val="0"/>
          <w:numId w:val="74"/>
        </w:numPr>
        <w:contextualSpacing/>
        <w:rPr>
          <w:rFonts w:ascii="Calibri" w:eastAsia="Calibri" w:hAnsi="Calibri" w:cs="Calibri"/>
          <w:color w:val="000000" w:themeColor="text1"/>
        </w:rPr>
      </w:pPr>
      <w:r w:rsidRPr="009F4C66">
        <w:rPr>
          <w:rFonts w:ascii="Calibri" w:eastAsia="Calibri" w:hAnsi="Calibri" w:cs="Calibri"/>
          <w:color w:val="000000" w:themeColor="text1"/>
        </w:rPr>
        <w:t>An application for a string listed as a UNESCO region</w:t>
      </w:r>
      <w:r w:rsidRPr="009F4C66">
        <w:rPr>
          <w:rFonts w:ascii="Calibri" w:eastAsia="Calibri" w:hAnsi="Calibri" w:cs="Calibri"/>
          <w:color w:val="000000" w:themeColor="text1"/>
          <w:vertAlign w:val="superscript"/>
        </w:rPr>
        <w:footnoteReference w:id="17"/>
      </w:r>
      <w:r w:rsidRPr="009F4C66">
        <w:rPr>
          <w:rFonts w:ascii="Calibri" w:eastAsia="Calibri" w:hAnsi="Calibri" w:cs="Calibri"/>
          <w:color w:val="000000" w:themeColor="text1"/>
        </w:rPr>
        <w:t xml:space="preserve"> or appearing on the “Composition of macro geographical (continental) regions, geographical sub-regions, and selected economic and other groupings”</w:t>
      </w:r>
      <w:r w:rsidRPr="009F4C66">
        <w:rPr>
          <w:rFonts w:ascii="Calibri" w:eastAsia="Calibri" w:hAnsi="Calibri" w:cs="Calibri"/>
          <w:color w:val="000000" w:themeColor="text1"/>
          <w:vertAlign w:val="superscript"/>
        </w:rPr>
        <w:footnoteReference w:id="18"/>
      </w:r>
      <w:r w:rsidRPr="009F4C66">
        <w:rPr>
          <w:rFonts w:ascii="Calibri" w:eastAsia="Calibri" w:hAnsi="Calibri" w:cs="Calibri"/>
          <w:color w:val="000000" w:themeColor="text1"/>
        </w:rPr>
        <w:t xml:space="preserve"> list.</w:t>
      </w:r>
    </w:p>
    <w:p w14:paraId="70FD6BFD" w14:textId="77777777" w:rsidR="0048215E" w:rsidRPr="009F4C66" w:rsidRDefault="0048215E" w:rsidP="00ED65B6">
      <w:pPr>
        <w:ind w:left="720"/>
        <w:rPr>
          <w:rFonts w:ascii="Calibri" w:eastAsia="Calibri" w:hAnsi="Calibri" w:cs="Calibri"/>
          <w:color w:val="000000" w:themeColor="text1"/>
        </w:rPr>
      </w:pPr>
      <w:r w:rsidRPr="009F4C66">
        <w:rPr>
          <w:rFonts w:ascii="Calibri" w:eastAsia="Calibri" w:hAnsi="Calibri" w:cs="Calibri"/>
          <w:color w:val="000000" w:themeColor="text1"/>
        </w:rPr>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14:paraId="4524CBCF" w14:textId="77777777" w:rsidR="0048215E" w:rsidRPr="009F4C66" w:rsidRDefault="0048215E" w:rsidP="00ED65B6">
      <w:pPr>
        <w:ind w:left="720"/>
        <w:rPr>
          <w:rFonts w:ascii="Calibri" w:eastAsia="Calibri" w:hAnsi="Calibri" w:cs="Calibri"/>
          <w:color w:val="000000" w:themeColor="text1"/>
        </w:rPr>
      </w:pPr>
      <w:r w:rsidRPr="009F4C66">
        <w:rPr>
          <w:rFonts w:ascii="Calibri" w:eastAsia="Calibri" w:hAnsi="Calibri" w:cs="Calibri"/>
          <w:color w:val="000000" w:themeColor="text1"/>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2FABAAA1" w14:textId="77777777" w:rsidR="0048215E" w:rsidRDefault="0048215E" w:rsidP="00ED65B6">
      <w:pPr>
        <w:ind w:left="720"/>
        <w:rPr>
          <w:rFonts w:ascii="Calibri" w:eastAsia="Calibri" w:hAnsi="Calibri" w:cs="Calibri"/>
        </w:rPr>
      </w:pPr>
    </w:p>
    <w:p w14:paraId="70EC825B" w14:textId="2E5F190B" w:rsidR="0048215E" w:rsidRDefault="0048215E" w:rsidP="00ED65B6">
      <w:pPr>
        <w:rPr>
          <w:rFonts w:ascii="Calibri" w:eastAsia="Calibri" w:hAnsi="Calibri" w:cs="Calibri"/>
        </w:rPr>
      </w:pPr>
      <w:r>
        <w:rPr>
          <w:rFonts w:ascii="Calibri" w:eastAsia="Calibri" w:hAnsi="Calibri" w:cs="Calibri"/>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3C51C3DC" w14:textId="77777777" w:rsidR="0048215E" w:rsidRDefault="0048215E" w:rsidP="00ED65B6">
      <w:pPr>
        <w:rPr>
          <w:rFonts w:ascii="Calibri" w:eastAsia="Calibri" w:hAnsi="Calibri" w:cs="Calibri"/>
        </w:rPr>
      </w:pPr>
    </w:p>
    <w:p w14:paraId="27D3B0DB" w14:textId="77777777" w:rsidR="0048215E" w:rsidRDefault="0048215E" w:rsidP="0048215E">
      <w:pPr>
        <w:rPr>
          <w:rFonts w:ascii="Calibri" w:eastAsia="Calibri" w:hAnsi="Calibri" w:cs="Calibri"/>
        </w:rPr>
      </w:pPr>
    </w:p>
    <w:p w14:paraId="7F34848A"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d.     What are the options under consideration, along with the associated benefits / drawbacks?</w:t>
      </w:r>
    </w:p>
    <w:p w14:paraId="1CCDB12C" w14:textId="77777777" w:rsidR="0048215E" w:rsidRPr="003E5C4D" w:rsidRDefault="0048215E" w:rsidP="0048215E">
      <w:pPr>
        <w:rPr>
          <w:rFonts w:ascii="Calibri" w:eastAsia="Calibri" w:hAnsi="Calibri" w:cs="Calibri"/>
          <w:b/>
          <w:i/>
          <w:sz w:val="22"/>
          <w:szCs w:val="22"/>
        </w:rPr>
      </w:pPr>
    </w:p>
    <w:p w14:paraId="1A12B563" w14:textId="31C6660A" w:rsidR="0048215E" w:rsidRPr="009F4C66" w:rsidRDefault="0048215E" w:rsidP="0048215E">
      <w:pPr>
        <w:rPr>
          <w:rFonts w:ascii="Calibri" w:eastAsia="Calibri" w:hAnsi="Calibri" w:cs="Calibri"/>
        </w:rPr>
      </w:pPr>
      <w:r w:rsidRPr="009F4C66">
        <w:rPr>
          <w:rFonts w:ascii="Calibri" w:eastAsia="Calibri" w:hAnsi="Calibri" w:cs="Calibri"/>
        </w:rPr>
        <w:t>Given the large volume of proposals and options put forward by Work Track members and noting the importance of providing context for each of these proposals, all options and proposals are included under the appropriate sub-sections of the deliberations in section f.</w:t>
      </w:r>
      <w:r w:rsidR="009F4C66">
        <w:rPr>
          <w:rFonts w:ascii="Calibri" w:eastAsia="Calibri" w:hAnsi="Calibri" w:cs="Calibri"/>
        </w:rPr>
        <w:t xml:space="preserve"> A summary of all proposals and options is available in Annex B.</w:t>
      </w:r>
    </w:p>
    <w:p w14:paraId="5AC5469E" w14:textId="77777777" w:rsidR="0048215E" w:rsidRDefault="0048215E" w:rsidP="0048215E">
      <w:pPr>
        <w:rPr>
          <w:rFonts w:ascii="Calibri" w:eastAsia="Calibri" w:hAnsi="Calibri" w:cs="Calibri"/>
        </w:rPr>
      </w:pPr>
    </w:p>
    <w:p w14:paraId="5D330951" w14:textId="77777777" w:rsidR="0048215E" w:rsidRDefault="0048215E" w:rsidP="0048215E">
      <w:pPr>
        <w:rPr>
          <w:rFonts w:ascii="Calibri" w:eastAsia="Calibri" w:hAnsi="Calibri" w:cs="Calibri"/>
          <w:b/>
        </w:rPr>
      </w:pPr>
    </w:p>
    <w:p w14:paraId="09F9542D" w14:textId="1CA090CE"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 xml:space="preserve">e.     What </w:t>
      </w:r>
      <w:r w:rsidR="00FB1658">
        <w:rPr>
          <w:rFonts w:ascii="Calibri" w:eastAsia="Calibri" w:hAnsi="Calibri" w:cs="Calibri"/>
          <w:b/>
          <w:i/>
          <w:sz w:val="28"/>
          <w:szCs w:val="28"/>
        </w:rPr>
        <w:t xml:space="preserve">are the </w:t>
      </w:r>
      <w:r>
        <w:rPr>
          <w:rFonts w:ascii="Calibri" w:eastAsia="Calibri" w:hAnsi="Calibri" w:cs="Calibri"/>
          <w:b/>
          <w:i/>
          <w:sz w:val="28"/>
          <w:szCs w:val="28"/>
        </w:rPr>
        <w:t xml:space="preserve">specific questions </w:t>
      </w:r>
      <w:r w:rsidR="00FB1658">
        <w:rPr>
          <w:rFonts w:ascii="Calibri" w:eastAsia="Calibri" w:hAnsi="Calibri" w:cs="Calibri"/>
          <w:b/>
          <w:i/>
          <w:sz w:val="28"/>
          <w:szCs w:val="28"/>
        </w:rPr>
        <w:t xml:space="preserve">on which </w:t>
      </w:r>
      <w:r>
        <w:rPr>
          <w:rFonts w:ascii="Calibri" w:eastAsia="Calibri" w:hAnsi="Calibri" w:cs="Calibri"/>
          <w:b/>
          <w:i/>
          <w:sz w:val="28"/>
          <w:szCs w:val="28"/>
        </w:rPr>
        <w:t xml:space="preserve">the PDP WG </w:t>
      </w:r>
      <w:r w:rsidR="00FB1658">
        <w:rPr>
          <w:rFonts w:ascii="Calibri" w:eastAsia="Calibri" w:hAnsi="Calibri" w:cs="Calibri"/>
          <w:b/>
          <w:i/>
          <w:sz w:val="28"/>
          <w:szCs w:val="28"/>
        </w:rPr>
        <w:t xml:space="preserve">is </w:t>
      </w:r>
      <w:r>
        <w:rPr>
          <w:rFonts w:ascii="Calibri" w:eastAsia="Calibri" w:hAnsi="Calibri" w:cs="Calibri"/>
          <w:b/>
          <w:i/>
          <w:sz w:val="28"/>
          <w:szCs w:val="28"/>
        </w:rPr>
        <w:t>seeking feedback?</w:t>
      </w:r>
    </w:p>
    <w:p w14:paraId="3D1EFD77" w14:textId="77777777" w:rsidR="0048215E" w:rsidRDefault="0048215E" w:rsidP="0048215E">
      <w:pPr>
        <w:ind w:left="360"/>
        <w:rPr>
          <w:rFonts w:ascii="Calibri" w:eastAsia="Calibri" w:hAnsi="Calibri" w:cs="Calibri"/>
          <w:b/>
          <w:i/>
          <w:sz w:val="28"/>
          <w:szCs w:val="28"/>
        </w:rPr>
      </w:pPr>
    </w:p>
    <w:p w14:paraId="68EEA421"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261B8764" w14:textId="77777777" w:rsidR="0048215E" w:rsidRDefault="0048215E" w:rsidP="0048215E">
      <w:pPr>
        <w:ind w:left="360"/>
        <w:rPr>
          <w:rFonts w:ascii="Calibri" w:eastAsia="Calibri" w:hAnsi="Calibri" w:cs="Calibri"/>
          <w:u w:val="single"/>
        </w:rPr>
      </w:pPr>
    </w:p>
    <w:p w14:paraId="0925D568" w14:textId="01DC422B" w:rsidR="0048215E" w:rsidRDefault="0048215E" w:rsidP="00ED65B6">
      <w:pPr>
        <w:numPr>
          <w:ilvl w:val="0"/>
          <w:numId w:val="22"/>
        </w:numPr>
        <w:contextualSpacing/>
        <w:rPr>
          <w:rFonts w:ascii="Calibri" w:eastAsia="Calibri" w:hAnsi="Calibri" w:cs="Calibri"/>
        </w:rPr>
      </w:pPr>
      <w:r>
        <w:rPr>
          <w:rFonts w:ascii="Calibri" w:eastAsia="Calibri" w:hAnsi="Calibri" w:cs="Calibri"/>
        </w:rPr>
        <w:lastRenderedPageBreak/>
        <w:t xml:space="preserve">e1: Work Track </w:t>
      </w:r>
      <w:r w:rsidR="001E348B">
        <w:rPr>
          <w:rFonts w:ascii="Calibri" w:eastAsia="Calibri" w:hAnsi="Calibri" w:cs="Calibri"/>
        </w:rPr>
        <w:t xml:space="preserve">5 </w:t>
      </w:r>
      <w:r>
        <w:rPr>
          <w:rFonts w:ascii="Calibri" w:eastAsia="Calibri" w:hAnsi="Calibri" w:cs="Calibri"/>
        </w:rPr>
        <w:t xml:space="preserve">encourages feedback from applicants or other stakeholders who were involved in the 2012 round. Work Track </w:t>
      </w:r>
      <w:r w:rsidR="001E348B">
        <w:rPr>
          <w:rFonts w:ascii="Calibri" w:eastAsia="Calibri" w:hAnsi="Calibri" w:cs="Calibri"/>
        </w:rPr>
        <w:t xml:space="preserve">5 </w:t>
      </w:r>
      <w:r>
        <w:rPr>
          <w:rFonts w:ascii="Calibri" w:eastAsia="Calibri" w:hAnsi="Calibri" w:cs="Calibri"/>
        </w:rPr>
        <w:t>is particularly interested in hearing about the experiences of the following groups and individuals:</w:t>
      </w:r>
    </w:p>
    <w:p w14:paraId="0B78B49A" w14:textId="0A587E64" w:rsidR="0048215E" w:rsidRDefault="0048215E" w:rsidP="00ED65B6">
      <w:pPr>
        <w:numPr>
          <w:ilvl w:val="1"/>
          <w:numId w:val="22"/>
        </w:numPr>
        <w:contextualSpacing/>
        <w:rPr>
          <w:rFonts w:ascii="Calibri" w:eastAsia="Calibri" w:hAnsi="Calibri" w:cs="Calibri"/>
        </w:rPr>
      </w:pPr>
      <w:r>
        <w:rPr>
          <w:rFonts w:ascii="Calibri" w:eastAsia="Calibri" w:hAnsi="Calibri" w:cs="Calibri"/>
        </w:rPr>
        <w:t>Applicants who applied for terms defined as geographic names in the 2012 Applicant Guidebook</w:t>
      </w:r>
      <w:r w:rsidR="00F56D6A">
        <w:rPr>
          <w:rFonts w:ascii="Calibri" w:eastAsia="Calibri" w:hAnsi="Calibri" w:cs="Calibri"/>
        </w:rPr>
        <w:t>, as well as those who considered applying for such strings but chose not to apply</w:t>
      </w:r>
      <w:r>
        <w:rPr>
          <w:rFonts w:ascii="Calibri" w:eastAsia="Calibri" w:hAnsi="Calibri" w:cs="Calibri"/>
        </w:rPr>
        <w:t>.</w:t>
      </w:r>
    </w:p>
    <w:p w14:paraId="30B525CD" w14:textId="77777777" w:rsidR="0048215E" w:rsidRDefault="0048215E" w:rsidP="00ED65B6">
      <w:pPr>
        <w:numPr>
          <w:ilvl w:val="1"/>
          <w:numId w:val="22"/>
        </w:numPr>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078099B" w14:textId="77777777" w:rsidR="0048215E" w:rsidRDefault="0048215E" w:rsidP="00ED65B6">
      <w:pPr>
        <w:numPr>
          <w:ilvl w:val="1"/>
          <w:numId w:val="22"/>
        </w:numPr>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08155AE0" w14:textId="752D9665" w:rsidR="0048215E" w:rsidRDefault="0048215E" w:rsidP="00ED65B6">
      <w:pPr>
        <w:ind w:left="72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r w:rsidR="00AC3A87">
        <w:rPr>
          <w:rFonts w:ascii="Calibri" w:eastAsia="Calibri" w:hAnsi="Calibri" w:cs="Calibri"/>
        </w:rPr>
        <w:t xml:space="preserve">Please see deliberations section </w:t>
      </w:r>
      <w:r w:rsidR="00AC3A87" w:rsidRPr="00526B55">
        <w:rPr>
          <w:rFonts w:ascii="Calibri" w:eastAsia="Calibri" w:hAnsi="Calibri" w:cs="Calibri"/>
        </w:rPr>
        <w:t>f.1.2.5</w:t>
      </w:r>
      <w:r w:rsidR="00AC3A87">
        <w:rPr>
          <w:rFonts w:ascii="Calibri" w:eastAsia="Calibri" w:hAnsi="Calibri" w:cs="Calibri"/>
        </w:rPr>
        <w:t xml:space="preserve"> </w:t>
      </w:r>
      <w:r w:rsidR="00BC3107">
        <w:rPr>
          <w:rFonts w:ascii="Calibri" w:eastAsia="Calibri" w:hAnsi="Calibri" w:cs="Calibri"/>
        </w:rPr>
        <w:t xml:space="preserve">on pages 36-41 </w:t>
      </w:r>
      <w:r w:rsidR="00AC3A87">
        <w:rPr>
          <w:rFonts w:ascii="Calibri" w:eastAsia="Calibri" w:hAnsi="Calibri" w:cs="Calibri"/>
        </w:rPr>
        <w:t>for context on this question.</w:t>
      </w:r>
    </w:p>
    <w:p w14:paraId="364BF581" w14:textId="77777777" w:rsidR="0048215E" w:rsidRDefault="0048215E" w:rsidP="00ED65B6">
      <w:pPr>
        <w:ind w:left="720"/>
        <w:rPr>
          <w:rFonts w:ascii="Calibri" w:eastAsia="Calibri" w:hAnsi="Calibri" w:cs="Calibri"/>
        </w:rPr>
      </w:pPr>
    </w:p>
    <w:p w14:paraId="1B161D33" w14:textId="318FD313" w:rsidR="0048215E" w:rsidRDefault="0048215E" w:rsidP="00ED65B6">
      <w:pPr>
        <w:numPr>
          <w:ilvl w:val="0"/>
          <w:numId w:val="22"/>
        </w:numPr>
        <w:contextualSpacing/>
        <w:rPr>
          <w:rFonts w:ascii="Calibri" w:eastAsia="Calibri" w:hAnsi="Calibri" w:cs="Calibri"/>
        </w:rPr>
      </w:pPr>
      <w:r>
        <w:rPr>
          <w:rFonts w:ascii="Calibri" w:eastAsia="Calibri" w:hAnsi="Calibri" w:cs="Calibri"/>
        </w:rPr>
        <w:t xml:space="preserve">e2: </w:t>
      </w:r>
      <w:r w:rsidR="00F56D6A">
        <w:rPr>
          <w:rFonts w:ascii="Calibri" w:eastAsia="Calibri" w:hAnsi="Calibri" w:cs="Calibri"/>
        </w:rPr>
        <w:t xml:space="preserve">The definition of the term “geographic name” could impact development of policy and implementation guidance, as well as program implementation details, such as guidance for the Geographic Names Panel in the New gTLD application process. </w:t>
      </w:r>
      <w:r>
        <w:rPr>
          <w:rFonts w:ascii="Calibri" w:eastAsia="Calibri" w:hAnsi="Calibri" w:cs="Calibri"/>
        </w:rPr>
        <w:t xml:space="preserve">In your view, how should the term “geographic name” be defined for the purposes of the New gTLD Program? Should there be any special requirements or implications for a term that is considered a “geographic name”? </w:t>
      </w:r>
      <w:r w:rsidR="002D2284">
        <w:rPr>
          <w:rFonts w:ascii="Calibri" w:eastAsia="Calibri" w:hAnsi="Calibri" w:cs="Calibri"/>
        </w:rPr>
        <w:t xml:space="preserve">Is “geographic name” the appropriate term to use in this context, as opposed to, for example, “term with geographic meaning”? </w:t>
      </w:r>
      <w:r>
        <w:rPr>
          <w:rFonts w:ascii="Calibri" w:eastAsia="Calibri" w:hAnsi="Calibri" w:cs="Calibri"/>
        </w:rPr>
        <w:t>Why or why not?</w:t>
      </w:r>
      <w:r w:rsidR="00F56D6A">
        <w:rPr>
          <w:rFonts w:ascii="Calibri" w:eastAsia="Calibri" w:hAnsi="Calibri" w:cs="Calibri"/>
        </w:rPr>
        <w:t xml:space="preserve"> </w:t>
      </w:r>
      <w:r w:rsidR="0035065B">
        <w:rPr>
          <w:rFonts w:ascii="Calibri" w:eastAsia="Calibri" w:hAnsi="Calibri" w:cs="Calibri"/>
        </w:rPr>
        <w:t xml:space="preserve">Please see deliberations section </w:t>
      </w:r>
      <w:r w:rsidR="0035065B" w:rsidRPr="0049656F">
        <w:rPr>
          <w:rFonts w:ascii="Calibri" w:eastAsia="Calibri" w:hAnsi="Calibri" w:cs="Calibri"/>
        </w:rPr>
        <w:t>f</w:t>
      </w:r>
      <w:r w:rsidR="00AC3A87" w:rsidRPr="0049656F">
        <w:rPr>
          <w:rFonts w:ascii="Calibri" w:eastAsia="Calibri" w:hAnsi="Calibri" w:cs="Calibri"/>
        </w:rPr>
        <w:t>.</w:t>
      </w:r>
      <w:r w:rsidR="0035065B" w:rsidRPr="0049656F">
        <w:rPr>
          <w:rFonts w:ascii="Calibri" w:eastAsia="Calibri" w:hAnsi="Calibri" w:cs="Calibri"/>
        </w:rPr>
        <w:t xml:space="preserve">1.2.4 </w:t>
      </w:r>
      <w:r w:rsidR="00BC3107">
        <w:rPr>
          <w:rFonts w:ascii="Calibri" w:eastAsia="Calibri" w:hAnsi="Calibri" w:cs="Calibri"/>
        </w:rPr>
        <w:t xml:space="preserve">on pages 34-36 </w:t>
      </w:r>
      <w:r w:rsidR="0035065B">
        <w:rPr>
          <w:rFonts w:ascii="Calibri" w:eastAsia="Calibri" w:hAnsi="Calibri" w:cs="Calibri"/>
        </w:rPr>
        <w:t xml:space="preserve">for context on this question. </w:t>
      </w:r>
    </w:p>
    <w:p w14:paraId="7F24D4B3" w14:textId="77777777" w:rsidR="00082436" w:rsidRDefault="00082436" w:rsidP="00ED65B6">
      <w:pPr>
        <w:ind w:left="720"/>
        <w:contextualSpacing/>
        <w:rPr>
          <w:rFonts w:ascii="Calibri" w:eastAsia="Calibri" w:hAnsi="Calibri" w:cs="Calibri"/>
        </w:rPr>
      </w:pPr>
    </w:p>
    <w:p w14:paraId="353FA64B" w14:textId="36E91EE9" w:rsidR="00AC3A87" w:rsidRPr="00AC3A87" w:rsidRDefault="00082436" w:rsidP="00ED65B6">
      <w:pPr>
        <w:numPr>
          <w:ilvl w:val="0"/>
          <w:numId w:val="22"/>
        </w:numPr>
        <w:contextualSpacing/>
        <w:rPr>
          <w:rFonts w:ascii="Calibri" w:eastAsia="Calibri" w:hAnsi="Calibri" w:cs="Calibri"/>
        </w:rPr>
      </w:pPr>
      <w:r>
        <w:rPr>
          <w:rFonts w:ascii="Calibri" w:eastAsia="Calibri" w:hAnsi="Calibri" w:cs="Calibri"/>
        </w:rPr>
        <w:t xml:space="preserve">e3: Work Track </w:t>
      </w:r>
      <w:r w:rsidR="001E348B">
        <w:rPr>
          <w:rFonts w:ascii="Calibri" w:eastAsia="Calibri" w:hAnsi="Calibri" w:cs="Calibri"/>
        </w:rPr>
        <w:t xml:space="preserve">5 </w:t>
      </w:r>
      <w:r>
        <w:rPr>
          <w:rFonts w:ascii="Calibri" w:eastAsia="Calibri" w:hAnsi="Calibri" w:cs="Calibri"/>
        </w:rPr>
        <w:t>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18415569" w14:textId="77777777" w:rsidR="00082436" w:rsidRDefault="00082436" w:rsidP="00ED65B6">
      <w:pPr>
        <w:numPr>
          <w:ilvl w:val="1"/>
          <w:numId w:val="22"/>
        </w:numPr>
        <w:contextualSpacing/>
        <w:rPr>
          <w:rFonts w:ascii="Calibri" w:eastAsia="Calibri" w:hAnsi="Calibri" w:cs="Calibri"/>
        </w:rPr>
      </w:pP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60AE3D89" w14:textId="1629A676" w:rsidR="001D5871" w:rsidRPr="00ED65B6" w:rsidRDefault="00082436" w:rsidP="00ED65B6">
      <w:pPr>
        <w:numPr>
          <w:ilvl w:val="1"/>
          <w:numId w:val="22"/>
        </w:numPr>
        <w:contextualSpacing/>
        <w:rPr>
          <w:rFonts w:ascii="Calibri" w:eastAsia="Calibri" w:hAnsi="Calibri" w:cs="Calibri"/>
        </w:rPr>
      </w:pPr>
      <w:r>
        <w:rPr>
          <w:rFonts w:ascii="Calibri" w:eastAsia="Calibri" w:hAnsi="Calibri" w:cs="Calibri"/>
        </w:rPr>
        <w:t>Curative: Measures in this category include objection mechanisms, contractual  provisions incorporated into the registry agreement, enforcement of those provisions, and post-delegation dispute resolution mechanisms.</w:t>
      </w:r>
    </w:p>
    <w:p w14:paraId="3A6ADE02" w14:textId="43947257" w:rsidR="0048215E" w:rsidRPr="00ED65B6" w:rsidRDefault="00082436" w:rsidP="00ED65B6">
      <w:pPr>
        <w:spacing w:after="240"/>
        <w:ind w:left="720"/>
        <w:rPr>
          <w:rFonts w:ascii="Calibri" w:eastAsia="Calibri" w:hAnsi="Calibri" w:cs="Calibri"/>
          <w:color w:val="000000" w:themeColor="text1"/>
        </w:rPr>
      </w:pPr>
      <w:r w:rsidRPr="00ED65B6">
        <w:rPr>
          <w:rFonts w:ascii="Calibri" w:eastAsia="Calibri" w:hAnsi="Calibri" w:cs="Calibri"/>
          <w:color w:val="000000" w:themeColor="text1"/>
        </w:rPr>
        <w:t>In your view, what is the right balance or combination of preventative and curative rights mechanisms in relation to protection of geographic names in the New gTLD Program?</w:t>
      </w:r>
      <w:r w:rsidR="00AC3A87" w:rsidRPr="00ED65B6">
        <w:rPr>
          <w:rFonts w:ascii="Calibri" w:eastAsia="Calibri" w:hAnsi="Calibri" w:cs="Calibri"/>
          <w:color w:val="000000" w:themeColor="text1"/>
        </w:rPr>
        <w:t xml:space="preserve"> Please see deliberations section f.1.2.2 </w:t>
      </w:r>
      <w:r w:rsidR="00BC3107">
        <w:rPr>
          <w:rFonts w:ascii="Calibri" w:eastAsia="Calibri" w:hAnsi="Calibri" w:cs="Calibri"/>
          <w:color w:val="000000" w:themeColor="text1"/>
        </w:rPr>
        <w:t xml:space="preserve">on pages 28-29 </w:t>
      </w:r>
      <w:r w:rsidR="00AC3A87" w:rsidRPr="00ED65B6">
        <w:rPr>
          <w:rFonts w:ascii="Calibri" w:eastAsia="Calibri" w:hAnsi="Calibri" w:cs="Calibri"/>
          <w:color w:val="000000" w:themeColor="text1"/>
        </w:rPr>
        <w:t>for context on this question.</w:t>
      </w:r>
    </w:p>
    <w:p w14:paraId="30D3BA36" w14:textId="2E839E71" w:rsidR="0048215E" w:rsidRDefault="00082436" w:rsidP="00ED65B6">
      <w:pPr>
        <w:numPr>
          <w:ilvl w:val="0"/>
          <w:numId w:val="22"/>
        </w:numPr>
        <w:contextualSpacing/>
        <w:rPr>
          <w:rFonts w:ascii="Calibri" w:eastAsia="Calibri" w:hAnsi="Calibri" w:cs="Calibri"/>
        </w:rPr>
      </w:pPr>
      <w:r>
        <w:rPr>
          <w:rFonts w:ascii="Calibri" w:eastAsia="Calibri" w:hAnsi="Calibri" w:cs="Calibri"/>
        </w:rPr>
        <w:lastRenderedPageBreak/>
        <w:t>e4</w:t>
      </w:r>
      <w:r w:rsidR="0048215E">
        <w:rPr>
          <w:rFonts w:ascii="Calibri" w:eastAsia="Calibri" w:hAnsi="Calibri" w:cs="Calibri"/>
        </w:rPr>
        <w:t>: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459B6808" w14:textId="77777777" w:rsidR="0048215E" w:rsidRDefault="0048215E" w:rsidP="00ED65B6">
      <w:pPr>
        <w:numPr>
          <w:ilvl w:val="1"/>
          <w:numId w:val="22"/>
        </w:numPr>
        <w:contextualSpacing/>
        <w:rPr>
          <w:rFonts w:ascii="Calibri" w:eastAsia="Calibri" w:hAnsi="Calibri" w:cs="Calibri"/>
        </w:rPr>
      </w:pPr>
      <w:r>
        <w:rPr>
          <w:rFonts w:ascii="Calibri" w:eastAsia="Calibri" w:hAnsi="Calibri" w:cs="Calibri"/>
        </w:rPr>
        <w:t xml:space="preserve">In alignment with </w:t>
      </w:r>
      <w:hyperlink r:id="rId23">
        <w:r>
          <w:rPr>
            <w:rFonts w:ascii="Calibri" w:eastAsia="Calibri" w:hAnsi="Calibri" w:cs="Calibri"/>
            <w:color w:val="0000FF"/>
            <w:u w:val="single"/>
          </w:rPr>
          <w:t>Principle C</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xml:space="preserve">, the program should allow for the introduction of new </w:t>
      </w:r>
      <w:proofErr w:type="spellStart"/>
      <w:r>
        <w:rPr>
          <w:rFonts w:ascii="Calibri" w:eastAsia="Calibri" w:hAnsi="Calibri" w:cs="Calibri"/>
        </w:rPr>
        <w:t>gTLDs</w:t>
      </w:r>
      <w:proofErr w:type="spellEnd"/>
      <w:r>
        <w:rPr>
          <w:rFonts w:ascii="Calibri" w:eastAsia="Calibri" w:hAnsi="Calibri" w:cs="Calibri"/>
        </w:rPr>
        <w:t>.</w:t>
      </w:r>
    </w:p>
    <w:p w14:paraId="75F2E082" w14:textId="77777777" w:rsidR="0048215E" w:rsidRDefault="0048215E" w:rsidP="00ED65B6">
      <w:pPr>
        <w:numPr>
          <w:ilvl w:val="1"/>
          <w:numId w:val="22"/>
        </w:numPr>
        <w:contextualSpacing/>
        <w:rPr>
          <w:rFonts w:ascii="Calibri" w:eastAsia="Calibri" w:hAnsi="Calibri" w:cs="Calibri"/>
        </w:rPr>
      </w:pPr>
      <w:r>
        <w:rPr>
          <w:rFonts w:ascii="Calibri" w:eastAsia="Calibri" w:hAnsi="Calibri" w:cs="Calibri"/>
        </w:rPr>
        <w:t xml:space="preserve">In alignment with </w:t>
      </w:r>
      <w:hyperlink r:id="rId24">
        <w:r>
          <w:rPr>
            <w:rFonts w:ascii="Calibri" w:eastAsia="Calibri" w:hAnsi="Calibri" w:cs="Calibri"/>
            <w:color w:val="0000FF"/>
            <w:u w:val="single"/>
          </w:rPr>
          <w:t>Principle A</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enhance the predictability for all parties.</w:t>
      </w:r>
    </w:p>
    <w:p w14:paraId="019BC0C2" w14:textId="77777777" w:rsidR="0048215E" w:rsidRDefault="0048215E" w:rsidP="00ED65B6">
      <w:pPr>
        <w:numPr>
          <w:ilvl w:val="1"/>
          <w:numId w:val="22"/>
        </w:numPr>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2D5DAB0A" w14:textId="4CAE9CCF" w:rsidR="0048215E" w:rsidRPr="00AC3A87" w:rsidRDefault="0048215E" w:rsidP="00ED65B6">
      <w:pPr>
        <w:numPr>
          <w:ilvl w:val="1"/>
          <w:numId w:val="22"/>
        </w:numPr>
        <w:contextualSpacing/>
        <w:rPr>
          <w:rFonts w:ascii="Calibri" w:eastAsia="Calibri" w:hAnsi="Calibri" w:cs="Calibri"/>
        </w:rPr>
      </w:pPr>
      <w:r>
        <w:rPr>
          <w:rFonts w:ascii="Calibri" w:eastAsia="Calibri" w:hAnsi="Calibri" w:cs="Calibri"/>
        </w:rPr>
        <w:t>Policies and processes should be simple to the extent possible.</w:t>
      </w:r>
    </w:p>
    <w:p w14:paraId="7D7761EA" w14:textId="386BCDDF" w:rsidR="0048215E" w:rsidRDefault="0048215E" w:rsidP="00ED65B6">
      <w:pPr>
        <w:spacing w:after="240"/>
        <w:ind w:left="720"/>
        <w:rPr>
          <w:rFonts w:ascii="Calibri" w:eastAsia="Calibri" w:hAnsi="Calibri" w:cs="Calibri"/>
        </w:rPr>
      </w:pPr>
      <w:r>
        <w:rPr>
          <w:rFonts w:ascii="Calibri" w:eastAsia="Calibri" w:hAnsi="Calibri" w:cs="Calibri"/>
        </w:rPr>
        <w:t xml:space="preserve">Do you support these principles? Why or why not? Are there additional principles that Work Track </w:t>
      </w:r>
      <w:r w:rsidR="001E348B">
        <w:rPr>
          <w:rFonts w:ascii="Calibri" w:eastAsia="Calibri" w:hAnsi="Calibri" w:cs="Calibri"/>
        </w:rPr>
        <w:t xml:space="preserve">5 </w:t>
      </w:r>
      <w:r>
        <w:rPr>
          <w:rFonts w:ascii="Calibri" w:eastAsia="Calibri" w:hAnsi="Calibri" w:cs="Calibri"/>
        </w:rPr>
        <w:t>should consider? Please explain.</w:t>
      </w:r>
      <w:r w:rsidR="00AC3A87">
        <w:rPr>
          <w:rFonts w:ascii="Calibri" w:eastAsia="Calibri" w:hAnsi="Calibri" w:cs="Calibri"/>
        </w:rPr>
        <w:t xml:space="preserve"> Please see deliberations section </w:t>
      </w:r>
      <w:r w:rsidR="00AC3A87" w:rsidRPr="006743D7">
        <w:rPr>
          <w:rFonts w:ascii="Calibri" w:eastAsia="Calibri" w:hAnsi="Calibri" w:cs="Calibri"/>
        </w:rPr>
        <w:t xml:space="preserve">f.1.3 </w:t>
      </w:r>
      <w:r w:rsidR="00BC3107">
        <w:rPr>
          <w:rFonts w:ascii="Calibri" w:eastAsia="Calibri" w:hAnsi="Calibri" w:cs="Calibri"/>
        </w:rPr>
        <w:t xml:space="preserve">on pages 42-43 </w:t>
      </w:r>
      <w:r w:rsidR="00AC3A87">
        <w:rPr>
          <w:rFonts w:ascii="Calibri" w:eastAsia="Calibri" w:hAnsi="Calibri" w:cs="Calibri"/>
        </w:rPr>
        <w:t>for context on this question</w:t>
      </w:r>
      <w:r w:rsidR="00A31592">
        <w:rPr>
          <w:rFonts w:ascii="Calibri" w:eastAsia="Calibri" w:hAnsi="Calibri" w:cs="Calibri"/>
        </w:rPr>
        <w:t xml:space="preserve"> and additional discussion of these principles</w:t>
      </w:r>
      <w:r w:rsidR="00AC3A87">
        <w:rPr>
          <w:rFonts w:ascii="Calibri" w:eastAsia="Calibri" w:hAnsi="Calibri" w:cs="Calibri"/>
        </w:rPr>
        <w:t>.</w:t>
      </w:r>
    </w:p>
    <w:p w14:paraId="3FBCFE63" w14:textId="62A61871" w:rsidR="0048215E" w:rsidRDefault="0048215E" w:rsidP="00ED65B6">
      <w:pPr>
        <w:numPr>
          <w:ilvl w:val="0"/>
          <w:numId w:val="22"/>
        </w:numPr>
        <w:contextualSpacing/>
        <w:rPr>
          <w:rFonts w:ascii="Calibri" w:eastAsia="Calibri" w:hAnsi="Calibri" w:cs="Calibri"/>
        </w:rPr>
      </w:pPr>
      <w:r>
        <w:rPr>
          <w:rFonts w:ascii="Calibri" w:eastAsia="Calibri" w:hAnsi="Calibri" w:cs="Calibri"/>
        </w:rPr>
        <w:t>e</w:t>
      </w:r>
      <w:r w:rsidR="00A31592">
        <w:rPr>
          <w:rFonts w:ascii="Calibri" w:eastAsia="Calibri" w:hAnsi="Calibri" w:cs="Calibri"/>
        </w:rPr>
        <w:t>5</w:t>
      </w:r>
      <w:r>
        <w:rPr>
          <w:rFonts w:ascii="Calibri" w:eastAsia="Calibri" w:hAnsi="Calibri" w:cs="Calibri"/>
        </w:rPr>
        <w:t>: To what extent should the following serve as a basis for the development of policies regarding geographic names?</w:t>
      </w:r>
    </w:p>
    <w:p w14:paraId="507804F0" w14:textId="77777777" w:rsidR="0048215E" w:rsidRDefault="0048215E" w:rsidP="00ED65B6">
      <w:pPr>
        <w:numPr>
          <w:ilvl w:val="1"/>
          <w:numId w:val="22"/>
        </w:numPr>
        <w:contextualSpacing/>
        <w:rPr>
          <w:rFonts w:ascii="Calibri" w:eastAsia="Calibri" w:hAnsi="Calibri" w:cs="Calibri"/>
        </w:rPr>
      </w:pPr>
      <w:r>
        <w:rPr>
          <w:rFonts w:ascii="Calibri" w:eastAsia="Calibri" w:hAnsi="Calibri" w:cs="Calibri"/>
        </w:rPr>
        <w:t>International law</w:t>
      </w:r>
    </w:p>
    <w:p w14:paraId="27625763" w14:textId="77777777" w:rsidR="0048215E" w:rsidRDefault="0048215E" w:rsidP="00ED65B6">
      <w:pPr>
        <w:numPr>
          <w:ilvl w:val="1"/>
          <w:numId w:val="22"/>
        </w:numPr>
        <w:contextualSpacing/>
        <w:rPr>
          <w:rFonts w:ascii="Calibri" w:eastAsia="Calibri" w:hAnsi="Calibri" w:cs="Calibri"/>
        </w:rPr>
      </w:pPr>
      <w:r>
        <w:rPr>
          <w:rFonts w:ascii="Calibri" w:eastAsia="Calibri" w:hAnsi="Calibri" w:cs="Calibri"/>
        </w:rPr>
        <w:t>National/local law and policy</w:t>
      </w:r>
    </w:p>
    <w:p w14:paraId="02BF2F89" w14:textId="6B4EB040" w:rsidR="0048215E" w:rsidRDefault="00381BDF" w:rsidP="00ED65B6">
      <w:pPr>
        <w:numPr>
          <w:ilvl w:val="1"/>
          <w:numId w:val="22"/>
        </w:numPr>
        <w:contextualSpacing/>
        <w:rPr>
          <w:rFonts w:ascii="Calibri" w:eastAsia="Calibri" w:hAnsi="Calibri" w:cs="Calibri"/>
        </w:rPr>
      </w:pPr>
      <w:r>
        <w:rPr>
          <w:rFonts w:ascii="Calibri" w:eastAsia="Calibri" w:hAnsi="Calibri" w:cs="Calibri"/>
        </w:rPr>
        <w:t>N</w:t>
      </w:r>
      <w:r w:rsidR="0048215E">
        <w:rPr>
          <w:rFonts w:ascii="Calibri" w:eastAsia="Calibri" w:hAnsi="Calibri" w:cs="Calibri"/>
        </w:rPr>
        <w:t>orms and values</w:t>
      </w:r>
      <w:r w:rsidR="00F56D6A">
        <w:rPr>
          <w:rFonts w:ascii="Calibri" w:eastAsia="Calibri" w:hAnsi="Calibri" w:cs="Calibri"/>
        </w:rPr>
        <w:t xml:space="preserve"> (please specify)</w:t>
      </w:r>
    </w:p>
    <w:p w14:paraId="6814EBCE" w14:textId="4F0517AB" w:rsidR="00F56D6A" w:rsidRDefault="00381BDF" w:rsidP="00ED65B6">
      <w:pPr>
        <w:numPr>
          <w:ilvl w:val="1"/>
          <w:numId w:val="22"/>
        </w:numPr>
        <w:contextualSpacing/>
        <w:rPr>
          <w:rFonts w:ascii="Calibri" w:eastAsia="Calibri" w:hAnsi="Calibri" w:cs="Calibri"/>
        </w:rPr>
      </w:pPr>
      <w:r>
        <w:rPr>
          <w:rFonts w:ascii="Calibri" w:eastAsia="Calibri" w:hAnsi="Calibri" w:cs="Calibri"/>
        </w:rPr>
        <w:t>Ano</w:t>
      </w:r>
      <w:r w:rsidR="00F56D6A">
        <w:rPr>
          <w:rFonts w:ascii="Calibri" w:eastAsia="Calibri" w:hAnsi="Calibri" w:cs="Calibri"/>
        </w:rPr>
        <w:t xml:space="preserve">ther </w:t>
      </w:r>
      <w:r w:rsidR="00FB0390">
        <w:rPr>
          <w:rFonts w:ascii="Calibri" w:eastAsia="Calibri" w:hAnsi="Calibri" w:cs="Calibri"/>
        </w:rPr>
        <w:t>basis not categorized</w:t>
      </w:r>
      <w:r w:rsidR="00F56D6A">
        <w:rPr>
          <w:rFonts w:ascii="Calibri" w:eastAsia="Calibri" w:hAnsi="Calibri" w:cs="Calibri"/>
        </w:rPr>
        <w:t xml:space="preserve"> above (please specify)</w:t>
      </w:r>
    </w:p>
    <w:p w14:paraId="7B8F4194" w14:textId="1B380D70" w:rsidR="0048215E" w:rsidRDefault="0048215E" w:rsidP="00ED65B6">
      <w:pPr>
        <w:ind w:left="709"/>
        <w:rPr>
          <w:rFonts w:ascii="Calibri" w:eastAsia="Calibri" w:hAnsi="Calibri" w:cs="Calibri"/>
        </w:rPr>
      </w:pPr>
      <w:r>
        <w:rPr>
          <w:rFonts w:ascii="Calibri" w:eastAsia="Calibri" w:hAnsi="Calibri" w:cs="Calibri"/>
        </w:rPr>
        <w:tab/>
        <w:t>Please explain.</w:t>
      </w:r>
      <w:r w:rsidR="002D596D">
        <w:rPr>
          <w:rFonts w:ascii="Calibri" w:eastAsia="Calibri" w:hAnsi="Calibri" w:cs="Calibri"/>
        </w:rPr>
        <w:t xml:space="preserve"> Please see deliberations </w:t>
      </w:r>
      <w:r w:rsidR="002D596D" w:rsidRPr="0049656F">
        <w:rPr>
          <w:rFonts w:ascii="Calibri" w:eastAsia="Calibri" w:hAnsi="Calibri" w:cs="Calibri"/>
        </w:rPr>
        <w:t xml:space="preserve">section f.1.2.1 </w:t>
      </w:r>
      <w:r w:rsidR="00BC3107">
        <w:rPr>
          <w:rFonts w:ascii="Calibri" w:eastAsia="Calibri" w:hAnsi="Calibri" w:cs="Calibri"/>
        </w:rPr>
        <w:t xml:space="preserve">25-28 </w:t>
      </w:r>
      <w:r w:rsidR="002D596D" w:rsidRPr="0049656F">
        <w:rPr>
          <w:rFonts w:ascii="Calibri" w:eastAsia="Calibri" w:hAnsi="Calibri" w:cs="Calibri"/>
        </w:rPr>
        <w:t xml:space="preserve">and section f.1.2.3 </w:t>
      </w:r>
      <w:r w:rsidR="00BC3107">
        <w:rPr>
          <w:rFonts w:ascii="Calibri" w:eastAsia="Calibri" w:hAnsi="Calibri" w:cs="Calibri"/>
        </w:rPr>
        <w:t xml:space="preserve">on pages 29-34 </w:t>
      </w:r>
      <w:r w:rsidR="002D596D">
        <w:rPr>
          <w:rFonts w:ascii="Calibri" w:eastAsia="Calibri" w:hAnsi="Calibri" w:cs="Calibri"/>
        </w:rPr>
        <w:t>for context on this question.</w:t>
      </w:r>
    </w:p>
    <w:p w14:paraId="41D3CE6B" w14:textId="77777777" w:rsidR="0048215E" w:rsidRDefault="0048215E" w:rsidP="0048215E">
      <w:pPr>
        <w:rPr>
          <w:rFonts w:ascii="Calibri" w:eastAsia="Calibri" w:hAnsi="Calibri" w:cs="Calibri"/>
          <w:sz w:val="28"/>
          <w:szCs w:val="28"/>
        </w:rPr>
      </w:pPr>
      <w:r>
        <w:rPr>
          <w:rFonts w:ascii="Calibri" w:eastAsia="Calibri" w:hAnsi="Calibri" w:cs="Calibri"/>
          <w:sz w:val="28"/>
          <w:szCs w:val="28"/>
        </w:rPr>
        <w:t xml:space="preserve"> </w:t>
      </w:r>
    </w:p>
    <w:p w14:paraId="75A2AED1" w14:textId="77777777" w:rsidR="0048215E" w:rsidRDefault="0048215E" w:rsidP="00ED65B6">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7D1980DB" w14:textId="77777777" w:rsidR="0048215E" w:rsidRDefault="0048215E" w:rsidP="00ED65B6">
      <w:pPr>
        <w:rPr>
          <w:rFonts w:ascii="Calibri" w:eastAsia="Calibri" w:hAnsi="Calibri" w:cs="Calibri"/>
        </w:rPr>
      </w:pPr>
    </w:p>
    <w:p w14:paraId="5671585B" w14:textId="77777777" w:rsidR="0048215E" w:rsidRDefault="0048215E" w:rsidP="00ED65B6">
      <w:pPr>
        <w:numPr>
          <w:ilvl w:val="0"/>
          <w:numId w:val="23"/>
        </w:numPr>
        <w:contextualSpacing/>
        <w:rPr>
          <w:rFonts w:ascii="Calibri" w:eastAsia="Calibri" w:hAnsi="Calibri" w:cs="Calibri"/>
        </w:rPr>
      </w:pPr>
      <w:r>
        <w:rPr>
          <w:rFonts w:ascii="Calibri" w:eastAsia="Calibri" w:hAnsi="Calibri" w:cs="Calibri"/>
        </w:rPr>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55576C34" w14:textId="77777777" w:rsidR="0048215E" w:rsidRDefault="0048215E" w:rsidP="00ED65B6">
      <w:pPr>
        <w:numPr>
          <w:ilvl w:val="1"/>
          <w:numId w:val="23"/>
        </w:numPr>
        <w:contextualSpacing/>
        <w:rPr>
          <w:rFonts w:ascii="Calibri" w:eastAsia="Calibri" w:hAnsi="Calibri" w:cs="Calibri"/>
        </w:rPr>
      </w:pPr>
      <w:r>
        <w:rPr>
          <w:rFonts w:ascii="Calibri" w:eastAsia="Calibri" w:hAnsi="Calibri" w:cs="Calibri"/>
        </w:rPr>
        <w:t>long-form name listed in the ISO 3166-1 standard.</w:t>
      </w:r>
    </w:p>
    <w:p w14:paraId="15DEFC3B" w14:textId="77777777" w:rsidR="0048215E" w:rsidRDefault="0048215E" w:rsidP="00ED65B6">
      <w:pPr>
        <w:numPr>
          <w:ilvl w:val="1"/>
          <w:numId w:val="23"/>
        </w:numPr>
        <w:contextualSpacing/>
        <w:rPr>
          <w:rFonts w:ascii="Calibri" w:eastAsia="Calibri" w:hAnsi="Calibri" w:cs="Calibri"/>
        </w:rPr>
      </w:pPr>
      <w:r>
        <w:rPr>
          <w:rFonts w:ascii="Calibri" w:eastAsia="Calibri" w:hAnsi="Calibri" w:cs="Calibri"/>
        </w:rPr>
        <w:t>short-form name listed in the ISO 3166-1 standard.</w:t>
      </w:r>
    </w:p>
    <w:p w14:paraId="267F2825" w14:textId="77777777" w:rsidR="0048215E" w:rsidRDefault="0048215E" w:rsidP="00ED65B6">
      <w:pPr>
        <w:numPr>
          <w:ilvl w:val="1"/>
          <w:numId w:val="23"/>
        </w:numPr>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7733DC92" w14:textId="05C4AD73" w:rsidR="0048215E" w:rsidRDefault="0048215E" w:rsidP="00ED65B6">
      <w:pPr>
        <w:ind w:left="720"/>
        <w:rPr>
          <w:rFonts w:ascii="Calibri" w:eastAsia="Calibri" w:hAnsi="Calibri" w:cs="Calibri"/>
        </w:rPr>
      </w:pPr>
      <w:r>
        <w:rPr>
          <w:rFonts w:ascii="Calibri" w:eastAsia="Calibri" w:hAnsi="Calibri" w:cs="Calibri"/>
        </w:rPr>
        <w:t xml:space="preserve">In developing recommendations for future treatment of country and territory names, Work Track </w:t>
      </w:r>
      <w:r w:rsidR="001E348B">
        <w:rPr>
          <w:rFonts w:ascii="Calibri" w:eastAsia="Calibri" w:hAnsi="Calibri" w:cs="Calibri"/>
        </w:rPr>
        <w:t xml:space="preserve">5 </w:t>
      </w:r>
      <w:r>
        <w:rPr>
          <w:rFonts w:ascii="Calibri" w:eastAsia="Calibri" w:hAnsi="Calibri" w:cs="Calibri"/>
        </w:rPr>
        <w:t>has considered several alternatives related to translation:</w:t>
      </w:r>
    </w:p>
    <w:p w14:paraId="1BA1B1AC" w14:textId="77777777" w:rsidR="0048215E" w:rsidRDefault="0048215E" w:rsidP="00ED65B6">
      <w:pPr>
        <w:numPr>
          <w:ilvl w:val="1"/>
          <w:numId w:val="63"/>
        </w:numPr>
        <w:contextualSpacing/>
        <w:rPr>
          <w:rFonts w:ascii="Calibri" w:eastAsia="Calibri" w:hAnsi="Calibri" w:cs="Calibri"/>
        </w:rPr>
      </w:pPr>
      <w:r>
        <w:rPr>
          <w:rFonts w:ascii="Calibri" w:eastAsia="Calibri" w:hAnsi="Calibri" w:cs="Calibri"/>
        </w:rPr>
        <w:t>continue to reserve as unavailable translations in any language</w:t>
      </w:r>
    </w:p>
    <w:p w14:paraId="2529C4DD" w14:textId="77777777" w:rsidR="0048215E" w:rsidRDefault="0048215E" w:rsidP="00ED65B6">
      <w:pPr>
        <w:numPr>
          <w:ilvl w:val="1"/>
          <w:numId w:val="63"/>
        </w:numPr>
        <w:contextualSpacing/>
        <w:rPr>
          <w:rFonts w:ascii="Calibri" w:eastAsia="Calibri" w:hAnsi="Calibri" w:cs="Calibri"/>
        </w:rPr>
      </w:pPr>
      <w:r>
        <w:rPr>
          <w:rFonts w:ascii="Calibri" w:eastAsia="Calibri" w:hAnsi="Calibri" w:cs="Calibri"/>
        </w:rPr>
        <w:t>reserve as unavailable translations in UN languages</w:t>
      </w:r>
    </w:p>
    <w:p w14:paraId="4E7220A9" w14:textId="77777777" w:rsidR="0048215E" w:rsidRDefault="0048215E" w:rsidP="00ED65B6">
      <w:pPr>
        <w:numPr>
          <w:ilvl w:val="1"/>
          <w:numId w:val="63"/>
        </w:numPr>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B5BCD16" w14:textId="77777777" w:rsidR="0048215E" w:rsidRDefault="0048215E" w:rsidP="00ED65B6">
      <w:pPr>
        <w:numPr>
          <w:ilvl w:val="1"/>
          <w:numId w:val="63"/>
        </w:numPr>
        <w:contextualSpacing/>
        <w:rPr>
          <w:rFonts w:ascii="Calibri" w:eastAsia="Calibri" w:hAnsi="Calibri" w:cs="Calibri"/>
        </w:rPr>
      </w:pPr>
      <w:r>
        <w:rPr>
          <w:rFonts w:ascii="Calibri" w:eastAsia="Calibri" w:hAnsi="Calibri" w:cs="Calibri"/>
        </w:rPr>
        <w:t>reserve as unavailable translations in official languages of the country</w:t>
      </w:r>
    </w:p>
    <w:p w14:paraId="5BD788BA" w14:textId="77777777" w:rsidR="0048215E" w:rsidRDefault="0048215E" w:rsidP="00ED65B6">
      <w:pPr>
        <w:numPr>
          <w:ilvl w:val="1"/>
          <w:numId w:val="63"/>
        </w:numPr>
        <w:contextualSpacing/>
        <w:rPr>
          <w:rFonts w:ascii="Calibri" w:eastAsia="Calibri" w:hAnsi="Calibri" w:cs="Calibri"/>
        </w:rPr>
      </w:pPr>
      <w:r>
        <w:rPr>
          <w:rFonts w:ascii="Calibri" w:eastAsia="Calibri" w:hAnsi="Calibri" w:cs="Calibri"/>
        </w:rPr>
        <w:t>reserve as unavailable translations in official and commonly used languages</w:t>
      </w:r>
    </w:p>
    <w:p w14:paraId="76A52933" w14:textId="77777777" w:rsidR="0048215E" w:rsidRDefault="0048215E" w:rsidP="00ED65B6">
      <w:pPr>
        <w:numPr>
          <w:ilvl w:val="1"/>
          <w:numId w:val="63"/>
        </w:numPr>
        <w:contextualSpacing/>
        <w:rPr>
          <w:rFonts w:ascii="Calibri" w:eastAsia="Calibri" w:hAnsi="Calibri" w:cs="Calibri"/>
        </w:rPr>
      </w:pPr>
      <w:r>
        <w:rPr>
          <w:rFonts w:ascii="Calibri" w:eastAsia="Calibri" w:hAnsi="Calibri" w:cs="Calibri"/>
        </w:rPr>
        <w:lastRenderedPageBreak/>
        <w:t>reserve as unavailable translations in official and relevant national, regional, and community languages</w:t>
      </w:r>
    </w:p>
    <w:p w14:paraId="392A7D5E" w14:textId="77777777" w:rsidR="0048215E" w:rsidRDefault="0048215E" w:rsidP="00ED65B6">
      <w:pPr>
        <w:numPr>
          <w:ilvl w:val="1"/>
          <w:numId w:val="63"/>
        </w:numPr>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2E185218" w14:textId="77777777" w:rsidR="0048215E" w:rsidRDefault="0048215E" w:rsidP="00ED65B6">
      <w:pPr>
        <w:numPr>
          <w:ilvl w:val="1"/>
          <w:numId w:val="63"/>
        </w:numPr>
        <w:contextualSpacing/>
        <w:rPr>
          <w:rFonts w:ascii="Calibri" w:eastAsia="Calibri" w:hAnsi="Calibri" w:cs="Calibri"/>
          <w:highlight w:val="white"/>
        </w:rPr>
      </w:pPr>
      <w:r>
        <w:rPr>
          <w:rFonts w:ascii="Calibri" w:eastAsia="Calibri" w:hAnsi="Calibri" w:cs="Calibri"/>
        </w:rPr>
        <w:t>a combination of two or more categories above</w:t>
      </w:r>
    </w:p>
    <w:p w14:paraId="76123F7A" w14:textId="1E8D313D" w:rsidR="0048215E" w:rsidRDefault="0048215E" w:rsidP="00ED65B6">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BF758A">
        <w:rPr>
          <w:rFonts w:ascii="Calibri" w:eastAsia="Calibri" w:hAnsi="Calibri" w:cs="Calibri"/>
        </w:rPr>
        <w:t xml:space="preserve"> Please see deliberations section </w:t>
      </w:r>
      <w:r w:rsidR="00BF758A" w:rsidRPr="0049656F">
        <w:rPr>
          <w:rFonts w:ascii="Calibri" w:eastAsia="Calibri" w:hAnsi="Calibri" w:cs="Calibri"/>
        </w:rPr>
        <w:t xml:space="preserve">f.2.2.1.2 </w:t>
      </w:r>
      <w:r w:rsidR="00BC3107">
        <w:rPr>
          <w:rFonts w:ascii="Calibri" w:eastAsia="Calibri" w:hAnsi="Calibri" w:cs="Calibri"/>
        </w:rPr>
        <w:t xml:space="preserve">on pages 46-48 </w:t>
      </w:r>
      <w:r w:rsidR="00BF758A">
        <w:rPr>
          <w:rFonts w:ascii="Calibri" w:eastAsia="Calibri" w:hAnsi="Calibri" w:cs="Calibri"/>
        </w:rPr>
        <w:t>for context on this question.</w:t>
      </w:r>
    </w:p>
    <w:p w14:paraId="351A2694" w14:textId="77777777" w:rsidR="0048215E" w:rsidRDefault="0048215E" w:rsidP="00ED65B6">
      <w:pPr>
        <w:rPr>
          <w:rFonts w:ascii="Calibri" w:eastAsia="Calibri" w:hAnsi="Calibri" w:cs="Calibri"/>
        </w:rPr>
      </w:pPr>
    </w:p>
    <w:p w14:paraId="4746CDF6" w14:textId="47EAC5D7" w:rsidR="0048215E" w:rsidRDefault="0048215E" w:rsidP="00ED65B6">
      <w:pPr>
        <w:numPr>
          <w:ilvl w:val="0"/>
          <w:numId w:val="34"/>
        </w:numPr>
        <w:contextualSpacing/>
        <w:rPr>
          <w:rFonts w:ascii="Calibri" w:eastAsia="Calibri" w:hAnsi="Calibri" w:cs="Calibri"/>
        </w:rPr>
      </w:pPr>
      <w:r>
        <w:rPr>
          <w:rFonts w:ascii="Calibri" w:eastAsia="Calibri" w:hAnsi="Calibri" w:cs="Calibri"/>
        </w:rPr>
        <w:t xml:space="preserve">e7: 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w:t>
      </w:r>
      <w:r w:rsidR="00FB0390">
        <w:rPr>
          <w:rFonts w:ascii="Calibri" w:eastAsia="Calibri" w:hAnsi="Calibri" w:cs="Calibri"/>
        </w:rPr>
        <w:t>recommendation</w:t>
      </w:r>
      <w:r>
        <w:rPr>
          <w:rFonts w:ascii="Calibri" w:eastAsia="Calibri" w:hAnsi="Calibri" w:cs="Calibri"/>
        </w:rPr>
        <w:t>?</w:t>
      </w:r>
      <w:r w:rsidR="00BF758A">
        <w:rPr>
          <w:rFonts w:ascii="Calibri" w:eastAsia="Calibri" w:hAnsi="Calibri" w:cs="Calibri"/>
        </w:rPr>
        <w:t xml:space="preserve"> Please see deliberations section </w:t>
      </w:r>
      <w:r w:rsidR="00BF758A" w:rsidRPr="0049656F">
        <w:rPr>
          <w:rFonts w:ascii="Calibri" w:eastAsia="Calibri" w:hAnsi="Calibri" w:cs="Calibri"/>
        </w:rPr>
        <w:t xml:space="preserve">f.2.2.1.1 </w:t>
      </w:r>
      <w:r w:rsidR="00BC3107">
        <w:rPr>
          <w:rFonts w:ascii="Calibri" w:eastAsia="Calibri" w:hAnsi="Calibri" w:cs="Calibri"/>
        </w:rPr>
        <w:t xml:space="preserve">on pages 45-46 </w:t>
      </w:r>
      <w:r w:rsidR="00BF758A">
        <w:rPr>
          <w:rFonts w:ascii="Calibri" w:eastAsia="Calibri" w:hAnsi="Calibri" w:cs="Calibri"/>
        </w:rPr>
        <w:t>for context on this question.</w:t>
      </w:r>
    </w:p>
    <w:p w14:paraId="0DBC81BB" w14:textId="77777777" w:rsidR="0048215E" w:rsidRDefault="0048215E" w:rsidP="00ED65B6">
      <w:pPr>
        <w:ind w:firstLine="720"/>
        <w:rPr>
          <w:rFonts w:ascii="Calibri" w:eastAsia="Calibri" w:hAnsi="Calibri" w:cs="Calibri"/>
        </w:rPr>
      </w:pPr>
    </w:p>
    <w:p w14:paraId="13C98AF3" w14:textId="77777777" w:rsidR="0048215E" w:rsidRDefault="0048215E" w:rsidP="00ED65B6">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35E4569B" w14:textId="77777777" w:rsidR="0048215E" w:rsidRDefault="0048215E" w:rsidP="00ED65B6">
      <w:pPr>
        <w:rPr>
          <w:rFonts w:ascii="Calibri" w:eastAsia="Calibri" w:hAnsi="Calibri" w:cs="Calibri"/>
          <w:u w:val="single"/>
        </w:rPr>
      </w:pPr>
    </w:p>
    <w:p w14:paraId="13DB5958" w14:textId="2A29330B" w:rsidR="0048215E" w:rsidRDefault="00E01C13" w:rsidP="00ED65B6">
      <w:pPr>
        <w:numPr>
          <w:ilvl w:val="0"/>
          <w:numId w:val="41"/>
        </w:numPr>
        <w:contextualSpacing/>
        <w:rPr>
          <w:rFonts w:ascii="Calibri" w:eastAsia="Calibri" w:hAnsi="Calibri" w:cs="Calibri"/>
        </w:rPr>
      </w:pPr>
      <w:r>
        <w:rPr>
          <w:rFonts w:ascii="Calibri" w:eastAsia="Calibri" w:hAnsi="Calibri" w:cs="Calibri"/>
        </w:rPr>
        <w:t>e8</w:t>
      </w:r>
      <w:r w:rsidR="0048215E">
        <w:rPr>
          <w:rFonts w:ascii="Calibri" w:eastAsia="Calibri" w:hAnsi="Calibri" w:cs="Calibri"/>
        </w:rPr>
        <w:t xml:space="preserve">: In the 2012 round, applicants were required to obtain letters of support </w:t>
      </w:r>
      <w:r>
        <w:rPr>
          <w:rFonts w:ascii="Calibri" w:eastAsia="Calibri" w:hAnsi="Calibri" w:cs="Calibri"/>
        </w:rPr>
        <w:t xml:space="preserve">or </w:t>
      </w:r>
      <w:r w:rsidR="0048215E">
        <w:rPr>
          <w:rFonts w:ascii="Calibri" w:eastAsia="Calibri" w:hAnsi="Calibri" w:cs="Calibri"/>
        </w:rPr>
        <w:t xml:space="preserve">non-objection from the relevant governments or public authorities for “An application for any string that is a representation, </w:t>
      </w:r>
      <w:r w:rsidR="0048215E">
        <w:rPr>
          <w:rFonts w:ascii="Calibri" w:eastAsia="Calibri" w:hAnsi="Calibri" w:cs="Calibri"/>
          <w:b/>
        </w:rPr>
        <w:t>in any language</w:t>
      </w:r>
      <w:r w:rsidR="0048215E">
        <w:rPr>
          <w:rFonts w:ascii="Calibri" w:eastAsia="Calibri" w:hAnsi="Calibri" w:cs="Calibri"/>
        </w:rPr>
        <w:t xml:space="preserve">, of the capital city name of any country or territory listed in the ISO 3166-1 standard” (emphasis added). In developing recommendations for future treatment of capital city names, Work Track </w:t>
      </w:r>
      <w:r w:rsidR="001E348B">
        <w:rPr>
          <w:rFonts w:ascii="Calibri" w:eastAsia="Calibri" w:hAnsi="Calibri" w:cs="Calibri"/>
        </w:rPr>
        <w:t xml:space="preserve">5 </w:t>
      </w:r>
      <w:r w:rsidR="0048215E">
        <w:rPr>
          <w:rFonts w:ascii="Calibri" w:eastAsia="Calibri" w:hAnsi="Calibri" w:cs="Calibri"/>
        </w:rPr>
        <w:t>has considered several alternatives related to the “in any language” standard:</w:t>
      </w:r>
    </w:p>
    <w:p w14:paraId="60FF410F" w14:textId="77777777" w:rsidR="0048215E" w:rsidRDefault="0048215E" w:rsidP="00ED65B6">
      <w:pPr>
        <w:numPr>
          <w:ilvl w:val="1"/>
          <w:numId w:val="41"/>
        </w:numPr>
        <w:contextualSpacing/>
        <w:rPr>
          <w:rFonts w:ascii="Calibri" w:eastAsia="Calibri" w:hAnsi="Calibri" w:cs="Calibri"/>
        </w:rPr>
      </w:pPr>
      <w:r>
        <w:rPr>
          <w:rFonts w:ascii="Calibri" w:eastAsia="Calibri" w:hAnsi="Calibri" w:cs="Calibri"/>
        </w:rPr>
        <w:t>translations in UN languages</w:t>
      </w:r>
    </w:p>
    <w:p w14:paraId="3B6FD037" w14:textId="77777777" w:rsidR="0048215E" w:rsidRDefault="0048215E" w:rsidP="00ED65B6">
      <w:pPr>
        <w:numPr>
          <w:ilvl w:val="1"/>
          <w:numId w:val="41"/>
        </w:numPr>
        <w:contextualSpacing/>
        <w:rPr>
          <w:rFonts w:ascii="Calibri" w:eastAsia="Calibri" w:hAnsi="Calibri" w:cs="Calibri"/>
        </w:rPr>
      </w:pPr>
      <w:r>
        <w:rPr>
          <w:rFonts w:ascii="Calibri" w:eastAsia="Calibri" w:hAnsi="Calibri" w:cs="Calibri"/>
        </w:rPr>
        <w:t>translations in UN languages and the official languages of the country</w:t>
      </w:r>
    </w:p>
    <w:p w14:paraId="4B9399CF" w14:textId="77777777" w:rsidR="0048215E" w:rsidRDefault="0048215E" w:rsidP="00ED65B6">
      <w:pPr>
        <w:numPr>
          <w:ilvl w:val="1"/>
          <w:numId w:val="41"/>
        </w:numPr>
        <w:contextualSpacing/>
        <w:rPr>
          <w:rFonts w:ascii="Calibri" w:eastAsia="Calibri" w:hAnsi="Calibri" w:cs="Calibri"/>
        </w:rPr>
      </w:pPr>
      <w:r>
        <w:rPr>
          <w:rFonts w:ascii="Calibri" w:eastAsia="Calibri" w:hAnsi="Calibri" w:cs="Calibri"/>
        </w:rPr>
        <w:t>translations in official languages of the country</w:t>
      </w:r>
    </w:p>
    <w:p w14:paraId="78806D24" w14:textId="77777777" w:rsidR="0048215E" w:rsidRDefault="0048215E" w:rsidP="00ED65B6">
      <w:pPr>
        <w:numPr>
          <w:ilvl w:val="1"/>
          <w:numId w:val="41"/>
        </w:numPr>
        <w:contextualSpacing/>
        <w:rPr>
          <w:rFonts w:ascii="Calibri" w:eastAsia="Calibri" w:hAnsi="Calibri" w:cs="Calibri"/>
        </w:rPr>
      </w:pPr>
      <w:r>
        <w:rPr>
          <w:rFonts w:ascii="Calibri" w:eastAsia="Calibri" w:hAnsi="Calibri" w:cs="Calibri"/>
        </w:rPr>
        <w:t>translations in official and commonly used languages</w:t>
      </w:r>
    </w:p>
    <w:p w14:paraId="71E80133" w14:textId="77777777" w:rsidR="0048215E" w:rsidRDefault="0048215E" w:rsidP="00ED65B6">
      <w:pPr>
        <w:numPr>
          <w:ilvl w:val="1"/>
          <w:numId w:val="41"/>
        </w:numPr>
        <w:contextualSpacing/>
        <w:rPr>
          <w:rFonts w:ascii="Calibri" w:eastAsia="Calibri" w:hAnsi="Calibri" w:cs="Calibri"/>
        </w:rPr>
      </w:pPr>
      <w:r>
        <w:rPr>
          <w:rFonts w:ascii="Calibri" w:eastAsia="Calibri" w:hAnsi="Calibri" w:cs="Calibri"/>
        </w:rPr>
        <w:t>translations in official and relevant national, regional, and community languages</w:t>
      </w:r>
    </w:p>
    <w:p w14:paraId="6C82FCEF" w14:textId="77777777" w:rsidR="0048215E" w:rsidRDefault="0048215E" w:rsidP="00ED65B6">
      <w:pPr>
        <w:numPr>
          <w:ilvl w:val="1"/>
          <w:numId w:val="41"/>
        </w:numPr>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782E3CF4" w14:textId="77777777" w:rsidR="0048215E" w:rsidRDefault="0048215E" w:rsidP="00ED65B6">
      <w:pPr>
        <w:numPr>
          <w:ilvl w:val="1"/>
          <w:numId w:val="41"/>
        </w:numPr>
        <w:contextualSpacing/>
        <w:rPr>
          <w:rFonts w:ascii="Calibri" w:eastAsia="Calibri" w:hAnsi="Calibri" w:cs="Calibri"/>
        </w:rPr>
      </w:pPr>
      <w:r>
        <w:rPr>
          <w:rFonts w:ascii="Calibri" w:eastAsia="Calibri" w:hAnsi="Calibri" w:cs="Calibri"/>
        </w:rPr>
        <w:t>a combination of two or more categories above</w:t>
      </w:r>
    </w:p>
    <w:p w14:paraId="20E55EA5" w14:textId="6A1F049A" w:rsidR="0048215E" w:rsidRDefault="0048215E" w:rsidP="00ED65B6">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6020D3">
        <w:rPr>
          <w:rFonts w:ascii="Calibri" w:eastAsia="Calibri" w:hAnsi="Calibri" w:cs="Calibri"/>
        </w:rPr>
        <w:t xml:space="preserve"> Please see deliberations section </w:t>
      </w:r>
      <w:r w:rsidR="006020D3" w:rsidRPr="0049656F">
        <w:rPr>
          <w:rFonts w:ascii="Calibri" w:eastAsia="Calibri" w:hAnsi="Calibri" w:cs="Calibri"/>
        </w:rPr>
        <w:t xml:space="preserve">f.2.3.1 </w:t>
      </w:r>
      <w:r w:rsidR="00BC3107">
        <w:rPr>
          <w:rFonts w:ascii="Calibri" w:eastAsia="Calibri" w:hAnsi="Calibri" w:cs="Calibri"/>
        </w:rPr>
        <w:t xml:space="preserve">on pages 56-59 </w:t>
      </w:r>
      <w:r w:rsidR="006020D3">
        <w:rPr>
          <w:rFonts w:ascii="Calibri" w:eastAsia="Calibri" w:hAnsi="Calibri" w:cs="Calibri"/>
        </w:rPr>
        <w:t>for context on this question.</w:t>
      </w:r>
    </w:p>
    <w:p w14:paraId="1A6C991D" w14:textId="77777777" w:rsidR="0048215E" w:rsidRDefault="0048215E" w:rsidP="00ED65B6">
      <w:pPr>
        <w:ind w:left="720"/>
        <w:rPr>
          <w:rFonts w:ascii="Calibri" w:eastAsia="Calibri" w:hAnsi="Calibri" w:cs="Calibri"/>
        </w:rPr>
      </w:pPr>
    </w:p>
    <w:p w14:paraId="533AB7B7" w14:textId="0579D001" w:rsidR="0048215E" w:rsidRDefault="00E01C13" w:rsidP="00ED65B6">
      <w:pPr>
        <w:numPr>
          <w:ilvl w:val="0"/>
          <w:numId w:val="41"/>
        </w:numPr>
        <w:contextualSpacing/>
        <w:rPr>
          <w:rFonts w:ascii="Calibri" w:eastAsia="Calibri" w:hAnsi="Calibri" w:cs="Calibri"/>
        </w:rPr>
      </w:pPr>
      <w:r>
        <w:rPr>
          <w:rFonts w:ascii="Calibri" w:eastAsia="Calibri" w:hAnsi="Calibri" w:cs="Calibri"/>
        </w:rPr>
        <w:t>e9</w:t>
      </w:r>
      <w:r w:rsidR="0048215E">
        <w:rPr>
          <w:rFonts w:ascii="Calibri" w:eastAsia="Calibri" w:hAnsi="Calibri" w:cs="Calibri"/>
        </w:rPr>
        <w:t xml:space="preserve">: In the 2012 round, applicants were required to obtain letters of support or non-objection from the relevant governments or public authorities for “An </w:t>
      </w:r>
      <w:r w:rsidR="0048215E">
        <w:rPr>
          <w:rFonts w:ascii="Calibri" w:eastAsia="Calibri" w:hAnsi="Calibri" w:cs="Calibri"/>
        </w:rPr>
        <w:lastRenderedPageBreak/>
        <w:t>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r w:rsidR="006020D3">
        <w:rPr>
          <w:rFonts w:ascii="Calibri" w:eastAsia="Calibri" w:hAnsi="Calibri" w:cs="Calibri"/>
        </w:rPr>
        <w:t xml:space="preserve"> Please see deliberations </w:t>
      </w:r>
      <w:r w:rsidR="006020D3" w:rsidRPr="00896405">
        <w:rPr>
          <w:rFonts w:ascii="Calibri" w:eastAsia="Calibri" w:hAnsi="Calibri" w:cs="Calibri"/>
        </w:rPr>
        <w:t xml:space="preserve">section f.2.3.2 </w:t>
      </w:r>
      <w:r w:rsidR="00BC3107">
        <w:rPr>
          <w:rFonts w:ascii="Calibri" w:eastAsia="Calibri" w:hAnsi="Calibri" w:cs="Calibri"/>
        </w:rPr>
        <w:t xml:space="preserve">on pages 59-69 </w:t>
      </w:r>
      <w:r w:rsidR="006020D3">
        <w:rPr>
          <w:rFonts w:ascii="Calibri" w:eastAsia="Calibri" w:hAnsi="Calibri" w:cs="Calibri"/>
        </w:rPr>
        <w:t>for context on this question.</w:t>
      </w:r>
    </w:p>
    <w:p w14:paraId="0EA6BA94" w14:textId="77777777" w:rsidR="0048215E" w:rsidRDefault="0048215E" w:rsidP="00ED65B6">
      <w:pPr>
        <w:ind w:left="720"/>
        <w:rPr>
          <w:rFonts w:ascii="Calibri" w:eastAsia="Calibri" w:hAnsi="Calibri" w:cs="Calibri"/>
        </w:rPr>
      </w:pPr>
    </w:p>
    <w:p w14:paraId="2D50841A" w14:textId="1FBD90CB" w:rsidR="0048215E" w:rsidRPr="00A31592" w:rsidRDefault="00E01C13" w:rsidP="00ED65B6">
      <w:pPr>
        <w:numPr>
          <w:ilvl w:val="0"/>
          <w:numId w:val="41"/>
        </w:numPr>
        <w:contextualSpacing/>
        <w:rPr>
          <w:rFonts w:ascii="Calibri" w:eastAsia="Calibri" w:hAnsi="Calibri" w:cs="Calibri"/>
        </w:rPr>
      </w:pPr>
      <w:r>
        <w:rPr>
          <w:rFonts w:ascii="Calibri" w:eastAsia="Calibri" w:hAnsi="Calibri" w:cs="Calibri"/>
        </w:rPr>
        <w:t>e10</w:t>
      </w:r>
      <w:r w:rsidR="0048215E">
        <w:rPr>
          <w:rFonts w:ascii="Calibri" w:eastAsia="Calibri" w:hAnsi="Calibri" w:cs="Calibri"/>
        </w:rPr>
        <w:t xml:space="preserve">: Section </w:t>
      </w:r>
      <w:r w:rsidR="0048215E" w:rsidRPr="00896405">
        <w:rPr>
          <w:rFonts w:ascii="Calibri" w:eastAsia="Calibri" w:hAnsi="Calibri" w:cs="Calibri"/>
          <w:color w:val="000000" w:themeColor="text1"/>
        </w:rPr>
        <w:t xml:space="preserve">f.2.3.2 </w:t>
      </w:r>
      <w:r w:rsidR="0048215E">
        <w:rPr>
          <w:rFonts w:ascii="Calibri" w:eastAsia="Calibri" w:hAnsi="Calibri" w:cs="Calibri"/>
        </w:rPr>
        <w:t xml:space="preserve">of this report outlines a series of proposals that Work Track members have put forward for the future treatment of non-capital city names. What is your view of these proposals? Are there any that you support Work Track </w:t>
      </w:r>
      <w:r w:rsidR="001E348B">
        <w:rPr>
          <w:rFonts w:ascii="Calibri" w:eastAsia="Calibri" w:hAnsi="Calibri" w:cs="Calibri"/>
        </w:rPr>
        <w:t xml:space="preserve">5 </w:t>
      </w:r>
      <w:r w:rsidR="0048215E">
        <w:rPr>
          <w:rFonts w:ascii="Calibri" w:eastAsia="Calibri" w:hAnsi="Calibri" w:cs="Calibri"/>
        </w:rPr>
        <w:t xml:space="preserve">considering further? Do you have alternate proposals you would like Work Track </w:t>
      </w:r>
      <w:r w:rsidR="001E348B">
        <w:rPr>
          <w:rFonts w:ascii="Calibri" w:eastAsia="Calibri" w:hAnsi="Calibri" w:cs="Calibri"/>
        </w:rPr>
        <w:t xml:space="preserve">5 </w:t>
      </w:r>
      <w:r w:rsidR="0048215E">
        <w:rPr>
          <w:rFonts w:ascii="Calibri" w:eastAsia="Calibri" w:hAnsi="Calibri" w:cs="Calibri"/>
        </w:rPr>
        <w:t>to consider? Please explain.</w:t>
      </w:r>
      <w:r w:rsidR="006020D3">
        <w:rPr>
          <w:rFonts w:ascii="Calibri" w:eastAsia="Calibri" w:hAnsi="Calibri" w:cs="Calibri"/>
        </w:rPr>
        <w:t xml:space="preserve"> Please see deliberations </w:t>
      </w:r>
      <w:r w:rsidR="006020D3" w:rsidRPr="00896405">
        <w:rPr>
          <w:rFonts w:ascii="Calibri" w:eastAsia="Calibri" w:hAnsi="Calibri" w:cs="Calibri"/>
        </w:rPr>
        <w:t>section f.2.3.2</w:t>
      </w:r>
      <w:r w:rsidR="00BC3107">
        <w:rPr>
          <w:rFonts w:ascii="Calibri" w:eastAsia="Calibri" w:hAnsi="Calibri" w:cs="Calibri"/>
        </w:rPr>
        <w:t xml:space="preserve"> on pages 72-78</w:t>
      </w:r>
      <w:r w:rsidR="006020D3">
        <w:rPr>
          <w:rFonts w:ascii="Calibri" w:eastAsia="Calibri" w:hAnsi="Calibri" w:cs="Calibri"/>
        </w:rPr>
        <w:t xml:space="preserve"> for context on this question.</w:t>
      </w:r>
    </w:p>
    <w:p w14:paraId="04E8A61A" w14:textId="77777777" w:rsidR="0048215E" w:rsidRDefault="0048215E" w:rsidP="00ED65B6">
      <w:pPr>
        <w:ind w:left="720"/>
        <w:rPr>
          <w:rFonts w:ascii="Calibri" w:eastAsia="Calibri" w:hAnsi="Calibri" w:cs="Calibri"/>
        </w:rPr>
      </w:pPr>
    </w:p>
    <w:p w14:paraId="6C38DFF3" w14:textId="77777777" w:rsidR="0048215E" w:rsidRDefault="0048215E" w:rsidP="00ED65B6">
      <w:pPr>
        <w:rPr>
          <w:rFonts w:ascii="Calibri" w:eastAsia="Calibri" w:hAnsi="Calibri" w:cs="Calibri"/>
          <w:b/>
          <w:sz w:val="28"/>
          <w:szCs w:val="28"/>
          <w:u w:val="single"/>
        </w:rPr>
      </w:pPr>
      <w:r>
        <w:rPr>
          <w:rFonts w:ascii="Calibri" w:eastAsia="Calibri" w:hAnsi="Calibri" w:cs="Calibri"/>
          <w:b/>
          <w:sz w:val="28"/>
          <w:szCs w:val="28"/>
          <w:u w:val="single"/>
        </w:rPr>
        <w:t>Additional Categories of Terms</w:t>
      </w:r>
    </w:p>
    <w:p w14:paraId="5CF4696F" w14:textId="77777777" w:rsidR="0048215E" w:rsidRDefault="0048215E" w:rsidP="00ED65B6">
      <w:pPr>
        <w:rPr>
          <w:rFonts w:ascii="Calibri" w:eastAsia="Calibri" w:hAnsi="Calibri" w:cs="Calibri"/>
          <w:u w:val="single"/>
        </w:rPr>
      </w:pPr>
    </w:p>
    <w:p w14:paraId="277DA06A" w14:textId="0FCC6EC7" w:rsidR="0048215E" w:rsidRDefault="00E01C13" w:rsidP="00ED65B6">
      <w:pPr>
        <w:numPr>
          <w:ilvl w:val="0"/>
          <w:numId w:val="57"/>
        </w:numPr>
        <w:contextualSpacing/>
        <w:rPr>
          <w:rFonts w:ascii="Calibri" w:eastAsia="Calibri" w:hAnsi="Calibri" w:cs="Calibri"/>
        </w:rPr>
      </w:pPr>
      <w:r>
        <w:rPr>
          <w:rFonts w:ascii="Calibri" w:eastAsia="Calibri" w:hAnsi="Calibri" w:cs="Calibri"/>
        </w:rPr>
        <w:t>e11</w:t>
      </w:r>
      <w:r w:rsidR="0048215E">
        <w:rPr>
          <w:rFonts w:ascii="Calibri" w:eastAsia="Calibri" w:hAnsi="Calibri" w:cs="Calibri"/>
        </w:rPr>
        <w:t xml:space="preserve">: In the 2012 round, the Applicant Guidebook listed categories of terms that were considered geographic names and had specific rules (see section b for additional information about these categories). </w:t>
      </w:r>
    </w:p>
    <w:p w14:paraId="197FDB3A" w14:textId="77777777" w:rsidR="0048215E" w:rsidRDefault="0048215E" w:rsidP="00ED65B6">
      <w:pPr>
        <w:numPr>
          <w:ilvl w:val="1"/>
          <w:numId w:val="57"/>
        </w:numPr>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5909F5F1" w14:textId="77777777" w:rsidR="0048215E" w:rsidRDefault="0048215E" w:rsidP="00ED65B6">
      <w:pPr>
        <w:numPr>
          <w:ilvl w:val="1"/>
          <w:numId w:val="57"/>
        </w:numPr>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6E2D0F64" w14:textId="77777777" w:rsidR="0048215E" w:rsidRDefault="0048215E" w:rsidP="00ED65B6">
      <w:pPr>
        <w:numPr>
          <w:ilvl w:val="1"/>
          <w:numId w:val="57"/>
        </w:numPr>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51B45E4C" w14:textId="77777777" w:rsidR="0048215E" w:rsidRDefault="0048215E" w:rsidP="00ED65B6">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0F9263E7" w14:textId="77777777" w:rsidR="0048215E" w:rsidRDefault="0048215E" w:rsidP="00ED65B6">
      <w:pPr>
        <w:numPr>
          <w:ilvl w:val="1"/>
          <w:numId w:val="57"/>
        </w:numPr>
        <w:contextualSpacing/>
        <w:rPr>
          <w:rFonts w:ascii="Calibri" w:eastAsia="Calibri" w:hAnsi="Calibri" w:cs="Calibri"/>
        </w:rPr>
      </w:pPr>
      <w:r>
        <w:rPr>
          <w:rFonts w:ascii="Calibri" w:eastAsia="Calibri" w:hAnsi="Calibri" w:cs="Calibri"/>
        </w:rPr>
        <w:t xml:space="preserve">Geographic features (rivers, mountains, </w:t>
      </w:r>
      <w:proofErr w:type="spellStart"/>
      <w:r>
        <w:rPr>
          <w:rFonts w:ascii="Calibri" w:eastAsia="Calibri" w:hAnsi="Calibri" w:cs="Calibri"/>
        </w:rPr>
        <w:t>etc</w:t>
      </w:r>
      <w:proofErr w:type="spellEnd"/>
      <w:r>
        <w:rPr>
          <w:rFonts w:ascii="Calibri" w:eastAsia="Calibri" w:hAnsi="Calibri" w:cs="Calibri"/>
        </w:rPr>
        <w:t>)</w:t>
      </w:r>
    </w:p>
    <w:p w14:paraId="7E0F43AB" w14:textId="77777777" w:rsidR="0048215E" w:rsidRDefault="0048215E" w:rsidP="00ED65B6">
      <w:pPr>
        <w:numPr>
          <w:ilvl w:val="1"/>
          <w:numId w:val="57"/>
        </w:numPr>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14:paraId="2AA40483" w14:textId="77777777" w:rsidR="0048215E" w:rsidRDefault="0048215E" w:rsidP="00ED65B6">
      <w:pPr>
        <w:numPr>
          <w:ilvl w:val="1"/>
          <w:numId w:val="57"/>
        </w:numPr>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14:paraId="714DE623" w14:textId="77777777" w:rsidR="0048215E" w:rsidRDefault="0048215E" w:rsidP="00ED65B6">
      <w:pPr>
        <w:numPr>
          <w:ilvl w:val="1"/>
          <w:numId w:val="57"/>
        </w:numPr>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5482B0AB" w14:textId="77777777" w:rsidR="0048215E" w:rsidRDefault="0048215E" w:rsidP="00ED65B6">
      <w:pPr>
        <w:numPr>
          <w:ilvl w:val="1"/>
          <w:numId w:val="57"/>
        </w:numPr>
        <w:contextualSpacing/>
        <w:rPr>
          <w:rFonts w:ascii="Calibri" w:eastAsia="Calibri" w:hAnsi="Calibri" w:cs="Calibri"/>
        </w:rPr>
      </w:pPr>
      <w:r>
        <w:rPr>
          <w:rFonts w:ascii="Calibri" w:eastAsia="Calibri" w:hAnsi="Calibri" w:cs="Calibri"/>
        </w:rPr>
        <w:t>Geographical Indications</w:t>
      </w:r>
    </w:p>
    <w:p w14:paraId="34C075F3" w14:textId="77777777" w:rsidR="0048215E" w:rsidRDefault="0048215E" w:rsidP="00ED65B6">
      <w:pPr>
        <w:ind w:left="720"/>
        <w:rPr>
          <w:rFonts w:ascii="Calibri" w:eastAsia="Calibri" w:hAnsi="Calibri" w:cs="Calibri"/>
        </w:rPr>
      </w:pPr>
    </w:p>
    <w:p w14:paraId="5679BF59" w14:textId="5AA7A552" w:rsidR="0048215E" w:rsidRPr="003E5C4D" w:rsidRDefault="00C33052" w:rsidP="00ED65B6">
      <w:pPr>
        <w:ind w:left="720"/>
        <w:rPr>
          <w:rFonts w:ascii="Calibri" w:eastAsia="Calibri" w:hAnsi="Calibri" w:cs="Calibri"/>
          <w:highlight w:val="white"/>
        </w:rPr>
      </w:pPr>
      <w:r>
        <w:rPr>
          <w:rFonts w:ascii="Calibri" w:eastAsia="Calibri" w:hAnsi="Calibri" w:cs="Calibri"/>
          <w:highlight w:val="white"/>
        </w:rPr>
        <w:t>Two</w:t>
      </w:r>
      <w:r w:rsidRPr="003E5C4D">
        <w:rPr>
          <w:rFonts w:ascii="Calibri" w:eastAsia="Calibri" w:hAnsi="Calibri" w:cs="Calibri"/>
          <w:highlight w:val="white"/>
        </w:rPr>
        <w:t xml:space="preserve"> </w:t>
      </w:r>
      <w:r w:rsidR="0048215E" w:rsidRPr="003E5C4D">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under ISO 4217 </w:t>
      </w:r>
      <w:r w:rsidR="0048215E" w:rsidRPr="003E5C4D">
        <w:rPr>
          <w:rFonts w:ascii="Calibri" w:eastAsia="Calibri" w:hAnsi="Calibri" w:cs="Calibri"/>
          <w:highlight w:val="white"/>
        </w:rPr>
        <w:t>should be protected as geographic names. A number of other Work Track members responded that they do not view these codes as geographic names, and believe that such codes are therefore out of scope</w:t>
      </w:r>
      <w:r w:rsidR="00D11799">
        <w:rPr>
          <w:rFonts w:ascii="Calibri" w:eastAsia="Calibri" w:hAnsi="Calibri" w:cs="Calibri"/>
          <w:highlight w:val="white"/>
        </w:rPr>
        <w:t xml:space="preserve">, noting that the broader </w:t>
      </w:r>
      <w:r w:rsidR="00D11799">
        <w:rPr>
          <w:rFonts w:ascii="Calibri" w:eastAsia="Calibri" w:hAnsi="Calibri" w:cs="Calibri"/>
          <w:highlight w:val="white"/>
        </w:rPr>
        <w:lastRenderedPageBreak/>
        <w:t>issue of reserved names is in scope for the full New gTLD Subsequent Procedures PDP Working Group</w:t>
      </w:r>
      <w:r w:rsidR="0048215E" w:rsidRPr="003E5C4D">
        <w:rPr>
          <w:rFonts w:ascii="Calibri" w:eastAsia="Calibri" w:hAnsi="Calibri" w:cs="Calibri"/>
          <w:highlight w:val="white"/>
        </w:rPr>
        <w:t>.</w:t>
      </w:r>
    </w:p>
    <w:p w14:paraId="17AE8B88" w14:textId="77777777" w:rsidR="0048215E" w:rsidRPr="003E5C4D" w:rsidRDefault="0048215E" w:rsidP="00ED65B6">
      <w:pPr>
        <w:rPr>
          <w:rFonts w:ascii="Calibri" w:eastAsia="Calibri" w:hAnsi="Calibri" w:cs="Calibri"/>
          <w:highlight w:val="white"/>
        </w:rPr>
      </w:pPr>
    </w:p>
    <w:p w14:paraId="1E2B9DDA" w14:textId="6BB44F65" w:rsidR="0048215E" w:rsidRDefault="0048215E" w:rsidP="00ED65B6">
      <w:pPr>
        <w:ind w:left="720"/>
        <w:rPr>
          <w:rFonts w:ascii="Calibri" w:eastAsia="Calibri" w:hAnsi="Calibri" w:cs="Calibri"/>
        </w:rPr>
      </w:pPr>
      <w:r>
        <w:rPr>
          <w:rFonts w:ascii="Calibri" w:eastAsia="Calibri" w:hAnsi="Calibri" w:cs="Calibri"/>
        </w:rPr>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r w:rsidR="006020D3">
        <w:rPr>
          <w:rFonts w:ascii="Calibri" w:eastAsia="Calibri" w:hAnsi="Calibri" w:cs="Calibri"/>
        </w:rPr>
        <w:t xml:space="preserve"> Please see deliberations </w:t>
      </w:r>
      <w:r w:rsidR="006020D3" w:rsidRPr="00896405">
        <w:rPr>
          <w:rFonts w:ascii="Calibri" w:eastAsia="Calibri" w:hAnsi="Calibri" w:cs="Calibri"/>
        </w:rPr>
        <w:t xml:space="preserve">section f.2.4 </w:t>
      </w:r>
      <w:r w:rsidR="004A10D5">
        <w:rPr>
          <w:rFonts w:ascii="Calibri" w:eastAsia="Calibri" w:hAnsi="Calibri" w:cs="Calibri"/>
        </w:rPr>
        <w:t xml:space="preserve">on pages 72-78 </w:t>
      </w:r>
      <w:r w:rsidR="006020D3">
        <w:rPr>
          <w:rFonts w:ascii="Calibri" w:eastAsia="Calibri" w:hAnsi="Calibri" w:cs="Calibri"/>
        </w:rPr>
        <w:t>for context on this question.</w:t>
      </w:r>
    </w:p>
    <w:p w14:paraId="3C6C86C7" w14:textId="77777777" w:rsidR="0048215E" w:rsidRDefault="0048215E" w:rsidP="00ED65B6">
      <w:pPr>
        <w:rPr>
          <w:rFonts w:ascii="Calibri" w:eastAsia="Calibri" w:hAnsi="Calibri" w:cs="Calibri"/>
          <w:color w:val="FF0000"/>
        </w:rPr>
      </w:pPr>
    </w:p>
    <w:p w14:paraId="2A7B59FC"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14:paraId="5937DC48" w14:textId="77777777" w:rsidR="0048215E" w:rsidRDefault="0048215E" w:rsidP="0048215E">
      <w:pPr>
        <w:rPr>
          <w:rFonts w:ascii="Calibri" w:eastAsia="Calibri" w:hAnsi="Calibri" w:cs="Calibri"/>
          <w:b/>
          <w:sz w:val="28"/>
          <w:szCs w:val="28"/>
          <w:u w:val="single"/>
        </w:rPr>
      </w:pPr>
    </w:p>
    <w:p w14:paraId="4F0A97CA"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f.1 PART I - ISSUE OVERVIEW</w:t>
      </w:r>
    </w:p>
    <w:p w14:paraId="646DEDDB" w14:textId="77777777" w:rsidR="0048215E" w:rsidRDefault="0048215E" w:rsidP="0048215E">
      <w:pPr>
        <w:rPr>
          <w:rFonts w:ascii="Calibri" w:eastAsia="Calibri" w:hAnsi="Calibri" w:cs="Calibri"/>
          <w:u w:val="single"/>
        </w:rPr>
      </w:pPr>
    </w:p>
    <w:p w14:paraId="684AE3B7" w14:textId="77777777" w:rsidR="0048215E" w:rsidRDefault="0048215E" w:rsidP="0048215E">
      <w:pPr>
        <w:rPr>
          <w:rFonts w:ascii="Calibri" w:eastAsia="Calibri" w:hAnsi="Calibri" w:cs="Calibri"/>
          <w:b/>
          <w:u w:val="single"/>
        </w:rPr>
      </w:pPr>
      <w:r>
        <w:rPr>
          <w:rFonts w:ascii="Calibri" w:eastAsia="Calibri" w:hAnsi="Calibri" w:cs="Calibri"/>
          <w:b/>
          <w:u w:val="single"/>
        </w:rPr>
        <w:t>f.1.1 INTRODUCTION</w:t>
      </w:r>
    </w:p>
    <w:p w14:paraId="1C0ED8AC" w14:textId="77777777" w:rsidR="0048215E" w:rsidRDefault="0048215E" w:rsidP="0048215E">
      <w:pPr>
        <w:rPr>
          <w:rFonts w:ascii="Calibri" w:eastAsia="Calibri" w:hAnsi="Calibri" w:cs="Calibri"/>
        </w:rPr>
      </w:pPr>
    </w:p>
    <w:p w14:paraId="009AF543" w14:textId="77777777" w:rsidR="0048215E" w:rsidRDefault="0048215E" w:rsidP="0048215E">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14:paraId="53BFB659" w14:textId="77777777" w:rsidR="0048215E" w:rsidRDefault="0048215E" w:rsidP="0048215E">
      <w:pPr>
        <w:rPr>
          <w:rFonts w:ascii="Calibri" w:eastAsia="Calibri" w:hAnsi="Calibri" w:cs="Calibri"/>
        </w:rPr>
      </w:pPr>
    </w:p>
    <w:p w14:paraId="7CC35836" w14:textId="7810E168"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used a number of different strategies to gather input from the diverse set of participants in the group. Work Track </w:t>
      </w:r>
      <w:r w:rsidR="001E348B">
        <w:rPr>
          <w:rFonts w:ascii="Calibri" w:eastAsia="Calibri" w:hAnsi="Calibri" w:cs="Calibri"/>
        </w:rPr>
        <w:t xml:space="preserve">5 </w:t>
      </w:r>
      <w:r>
        <w:rPr>
          <w:rFonts w:ascii="Calibri" w:eastAsia="Calibri" w:hAnsi="Calibri" w:cs="Calibri"/>
        </w:rPr>
        <w:t xml:space="preserve">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w:t>
      </w:r>
      <w:r w:rsidR="001A7B42">
        <w:rPr>
          <w:rFonts w:ascii="Calibri" w:eastAsia="Calibri" w:hAnsi="Calibri" w:cs="Calibri"/>
        </w:rPr>
        <w:t>It reviewed recent resolutions by the ICANN Board regarding specific cases from the 2012 round.</w:t>
      </w:r>
      <w:r w:rsidR="001A7B42">
        <w:rPr>
          <w:rStyle w:val="FootnoteReference"/>
          <w:rFonts w:eastAsia="Calibri" w:cs="Calibri"/>
        </w:rPr>
        <w:footnoteReference w:id="19"/>
      </w:r>
      <w:r w:rsidR="001A7B42">
        <w:rPr>
          <w:rFonts w:ascii="Calibri" w:eastAsia="Calibri" w:hAnsi="Calibri" w:cs="Calibri"/>
        </w:rPr>
        <w:t xml:space="preserve"> </w:t>
      </w: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reflected on both positive and negative experiences from the 2012 application round and considered issues experienced by applicants and other parties. It worked to develop principles that may guide the evaluation of options for future treatment of geographic names. Work Track </w:t>
      </w:r>
      <w:r w:rsidR="001E348B">
        <w:rPr>
          <w:rFonts w:ascii="Calibri" w:eastAsia="Calibri" w:hAnsi="Calibri" w:cs="Calibri"/>
        </w:rPr>
        <w:t xml:space="preserve">5 </w:t>
      </w:r>
      <w:r>
        <w:rPr>
          <w:rFonts w:ascii="Calibri" w:eastAsia="Calibri" w:hAnsi="Calibri" w:cs="Calibri"/>
        </w:rPr>
        <w:t xml:space="preserve">considered “pros” and “cons” of existing treatment from the 2012 Applicant Guidebook, as well as  “pros” and “cons” of alternatives proposed by Work Track members. Finally, Work Track </w:t>
      </w:r>
      <w:r w:rsidR="001E348B">
        <w:rPr>
          <w:rFonts w:ascii="Calibri" w:eastAsia="Calibri" w:hAnsi="Calibri" w:cs="Calibri"/>
        </w:rPr>
        <w:t xml:space="preserve">5 </w:t>
      </w:r>
      <w:r>
        <w:rPr>
          <w:rFonts w:ascii="Calibri" w:eastAsia="Calibri" w:hAnsi="Calibri" w:cs="Calibri"/>
        </w:rPr>
        <w:t xml:space="preserve">sought to find convergence on areas where there might be agreement regarding future treatment. </w:t>
      </w:r>
    </w:p>
    <w:p w14:paraId="6D1BF9CA" w14:textId="77777777" w:rsidR="0048215E" w:rsidRDefault="0048215E" w:rsidP="0048215E">
      <w:pPr>
        <w:rPr>
          <w:rFonts w:ascii="Calibri" w:eastAsia="Calibri" w:hAnsi="Calibri" w:cs="Calibri"/>
        </w:rPr>
      </w:pPr>
    </w:p>
    <w:p w14:paraId="654AA30E" w14:textId="65E49B2B" w:rsidR="0048215E" w:rsidRDefault="0048215E" w:rsidP="0048215E">
      <w:pPr>
        <w:rPr>
          <w:rFonts w:ascii="Calibri" w:eastAsia="Calibri" w:hAnsi="Calibri" w:cs="Calibri"/>
        </w:rPr>
      </w:pPr>
      <w:r>
        <w:rPr>
          <w:rFonts w:ascii="Calibri" w:eastAsia="Calibri" w:hAnsi="Calibri" w:cs="Calibri"/>
        </w:rPr>
        <w:lastRenderedPageBreak/>
        <w:t>Deliberations uncovered some areas of possible compromise where members tended to either support or accept the existing terms in the 2012 Applicant Guidebook. Noting that no official consensus calls have been taken prior to publication of the Initial Report, all preliminary recommendations are for discussion purposes at this stage and may change based on community input received through public comment, as well as further deliberations by Work Track</w:t>
      </w:r>
      <w:r w:rsidR="001E348B">
        <w:rPr>
          <w:rFonts w:ascii="Calibri" w:eastAsia="Calibri" w:hAnsi="Calibri" w:cs="Calibri"/>
        </w:rPr>
        <w:t xml:space="preserve"> 5</w:t>
      </w:r>
      <w:r>
        <w:rPr>
          <w:rFonts w:ascii="Calibri" w:eastAsia="Calibri" w:hAnsi="Calibri" w:cs="Calibri"/>
        </w:rPr>
        <w:t xml:space="preserve">. </w:t>
      </w:r>
    </w:p>
    <w:p w14:paraId="7B5E46D8" w14:textId="77777777" w:rsidR="0048215E" w:rsidRDefault="0048215E" w:rsidP="0048215E">
      <w:pPr>
        <w:rPr>
          <w:rFonts w:ascii="Calibri" w:eastAsia="Calibri" w:hAnsi="Calibri" w:cs="Calibri"/>
        </w:rPr>
      </w:pPr>
    </w:p>
    <w:p w14:paraId="6AD0C8D9" w14:textId="0A9E3697" w:rsidR="0048215E" w:rsidRDefault="0048215E" w:rsidP="0048215E">
      <w:pPr>
        <w:rPr>
          <w:rFonts w:ascii="Calibri" w:eastAsia="Calibri" w:hAnsi="Calibri" w:cs="Calibri"/>
        </w:rPr>
      </w:pPr>
      <w:r>
        <w:rPr>
          <w:rFonts w:ascii="Calibri" w:eastAsia="Calibri" w:hAnsi="Calibri" w:cs="Calibri"/>
        </w:rPr>
        <w:t xml:space="preserve">In those areas where Work Track </w:t>
      </w:r>
      <w:r w:rsidR="001E348B">
        <w:rPr>
          <w:rFonts w:ascii="Calibri" w:eastAsia="Calibri" w:hAnsi="Calibri" w:cs="Calibri"/>
        </w:rPr>
        <w:t xml:space="preserve">5 </w:t>
      </w:r>
      <w:r>
        <w:rPr>
          <w:rFonts w:ascii="Calibri" w:eastAsia="Calibri" w:hAnsi="Calibri" w:cs="Calibri"/>
        </w:rPr>
        <w:t>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compromise.</w:t>
      </w:r>
      <w:r w:rsidR="009866B9">
        <w:rPr>
          <w:rFonts w:ascii="Calibri" w:eastAsia="Calibri" w:hAnsi="Calibri" w:cs="Calibri"/>
        </w:rPr>
        <w:t xml:space="preserve"> T</w:t>
      </w:r>
      <w:r>
        <w:rPr>
          <w:rFonts w:ascii="Calibri" w:eastAsia="Calibri" w:hAnsi="Calibri" w:cs="Calibri"/>
        </w:rPr>
        <w:t>here was no clear legal foundation upon which to base protections/restrictions</w:t>
      </w:r>
      <w:r w:rsidR="009866B9">
        <w:rPr>
          <w:rFonts w:ascii="Calibri" w:eastAsia="Calibri" w:hAnsi="Calibri" w:cs="Calibri"/>
        </w:rPr>
        <w:t xml:space="preserve">. The initial draft version of the Applicant Guidebook was drafted by 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 xml:space="preserve">developed through the GNSO. The </w:t>
      </w:r>
      <w:r>
        <w:rPr>
          <w:rFonts w:ascii="Calibri" w:eastAsia="Calibri" w:hAnsi="Calibri" w:cs="Calibri"/>
        </w:rPr>
        <w:t xml:space="preserve">2012 treatment </w:t>
      </w:r>
      <w:r w:rsidR="005B7E4D">
        <w:rPr>
          <w:rFonts w:ascii="Calibri" w:eastAsia="Calibri" w:hAnsi="Calibri" w:cs="Calibri"/>
        </w:rPr>
        <w:t xml:space="preserve">of geographic names </w:t>
      </w:r>
      <w:r w:rsidR="009866B9">
        <w:rPr>
          <w:rFonts w:ascii="Calibri" w:eastAsia="Calibri" w:hAnsi="Calibri" w:cs="Calibri"/>
        </w:rPr>
        <w:t xml:space="preserve">reflected in the final version of the </w:t>
      </w:r>
      <w:r w:rsidR="00A31592">
        <w:rPr>
          <w:rFonts w:ascii="Calibri" w:eastAsia="Calibri" w:hAnsi="Calibri" w:cs="Calibri"/>
        </w:rPr>
        <w:t xml:space="preserve">Applicant </w:t>
      </w:r>
      <w:r w:rsidR="009866B9">
        <w:rPr>
          <w:rFonts w:ascii="Calibri" w:eastAsia="Calibri" w:hAnsi="Calibri" w:cs="Calibri"/>
        </w:rPr>
        <w:t xml:space="preserve">Guidebook </w:t>
      </w:r>
      <w:r>
        <w:rPr>
          <w:rFonts w:ascii="Calibri" w:eastAsia="Calibri" w:hAnsi="Calibri" w:cs="Calibri"/>
        </w:rPr>
        <w:t>was</w:t>
      </w:r>
      <w:r w:rsidR="000D3786">
        <w:rPr>
          <w:rFonts w:ascii="Calibri" w:eastAsia="Calibri" w:hAnsi="Calibri" w:cs="Calibri"/>
        </w:rPr>
        <w:t xml:space="preserve"> primarily</w:t>
      </w:r>
      <w:r>
        <w:rPr>
          <w:rFonts w:ascii="Calibri" w:eastAsia="Calibri" w:hAnsi="Calibri" w:cs="Calibri"/>
        </w:rPr>
        <w:t xml:space="preserve"> the result of </w:t>
      </w:r>
      <w:r w:rsidR="000D3786">
        <w:rPr>
          <w:rFonts w:ascii="Calibri" w:eastAsia="Calibri" w:hAnsi="Calibri" w:cs="Calibri"/>
        </w:rPr>
        <w:t xml:space="preserve">discussions </w:t>
      </w:r>
      <w:r>
        <w:rPr>
          <w:rFonts w:ascii="Calibri" w:eastAsia="Calibri" w:hAnsi="Calibri" w:cs="Calibri"/>
        </w:rPr>
        <w:t xml:space="preserve">between the GAC, the </w:t>
      </w:r>
      <w:proofErr w:type="spellStart"/>
      <w:r>
        <w:rPr>
          <w:rFonts w:ascii="Calibri" w:eastAsia="Calibri" w:hAnsi="Calibri" w:cs="Calibri"/>
        </w:rPr>
        <w:t>ccNSO</w:t>
      </w:r>
      <w:proofErr w:type="spellEnd"/>
      <w:r>
        <w:rPr>
          <w:rFonts w:ascii="Calibri" w:eastAsia="Calibri" w:hAnsi="Calibri" w:cs="Calibri"/>
        </w:rPr>
        <w:t>,</w:t>
      </w:r>
      <w:r w:rsidR="000D3786">
        <w:rPr>
          <w:rFonts w:ascii="Calibri" w:eastAsia="Calibri" w:hAnsi="Calibri" w:cs="Calibri"/>
        </w:rPr>
        <w:t xml:space="preserve"> and the ICANN Board and subsequent directives aimed at </w:t>
      </w:r>
      <w:r>
        <w:rPr>
          <w:rFonts w:ascii="Calibri" w:eastAsia="Calibri" w:hAnsi="Calibri" w:cs="Calibri"/>
        </w:rPr>
        <w:t>the ICANN Organization based on public policy and public interest considerations</w:t>
      </w:r>
      <w:r w:rsidR="009866B9">
        <w:rPr>
          <w:rFonts w:ascii="Calibri" w:eastAsia="Calibri" w:hAnsi="Calibri" w:cs="Calibri"/>
        </w:rPr>
        <w:t>, with the GNSO and others having the opportunity to submit public comment on each updated draft version</w:t>
      </w:r>
      <w:r>
        <w:rPr>
          <w:rFonts w:ascii="Calibri" w:eastAsia="Calibri" w:hAnsi="Calibri" w:cs="Calibri"/>
        </w:rPr>
        <w:t xml:space="preserve">. </w:t>
      </w:r>
    </w:p>
    <w:p w14:paraId="66B61AC0" w14:textId="77777777" w:rsidR="0048215E" w:rsidRDefault="0048215E" w:rsidP="0048215E">
      <w:pPr>
        <w:rPr>
          <w:rFonts w:ascii="Calibri" w:eastAsia="Calibri" w:hAnsi="Calibri" w:cs="Calibri"/>
        </w:rPr>
      </w:pPr>
    </w:p>
    <w:p w14:paraId="732D2392" w14:textId="259F4518" w:rsidR="0048215E" w:rsidRDefault="0048215E" w:rsidP="0048215E">
      <w:pPr>
        <w:rPr>
          <w:rFonts w:ascii="Calibri" w:eastAsia="Calibri" w:hAnsi="Calibri" w:cs="Calibri"/>
        </w:rPr>
      </w:pPr>
      <w:r>
        <w:rPr>
          <w:rFonts w:ascii="Calibri" w:eastAsia="Calibri" w:hAnsi="Calibri" w:cs="Calibri"/>
        </w:rPr>
        <w:t xml:space="preserve">In other topic areas, there is not yet a clear path forward. For these issue areas, the report includes options in section f  and questions for community input in section e. Work Track </w:t>
      </w:r>
      <w:r w:rsidR="001E348B">
        <w:rPr>
          <w:rFonts w:ascii="Calibri" w:eastAsia="Calibri" w:hAnsi="Calibri" w:cs="Calibri"/>
        </w:rPr>
        <w:t xml:space="preserve">5 </w:t>
      </w:r>
      <w:r>
        <w:rPr>
          <w:rFonts w:ascii="Calibri" w:eastAsia="Calibri" w:hAnsi="Calibri" w:cs="Calibri"/>
        </w:rPr>
        <w:t>looks forward to receiving input from the community through public comment on preliminary recommendations, options, and questions that may help to inform further refinement of Work Track</w:t>
      </w:r>
      <w:r w:rsidR="001E348B">
        <w:rPr>
          <w:rFonts w:ascii="Calibri" w:eastAsia="Calibri" w:hAnsi="Calibri" w:cs="Calibri"/>
        </w:rPr>
        <w:t xml:space="preserve"> 5</w:t>
      </w:r>
      <w:r>
        <w:rPr>
          <w:rFonts w:ascii="Calibri" w:eastAsia="Calibri" w:hAnsi="Calibri" w:cs="Calibri"/>
        </w:rPr>
        <w:t>’s outputs.</w:t>
      </w:r>
    </w:p>
    <w:p w14:paraId="25BA807E" w14:textId="77777777" w:rsidR="0048215E" w:rsidRDefault="0048215E" w:rsidP="0048215E">
      <w:pPr>
        <w:rPr>
          <w:rFonts w:ascii="Calibri" w:eastAsia="Calibri" w:hAnsi="Calibri" w:cs="Calibri"/>
        </w:rPr>
      </w:pPr>
    </w:p>
    <w:p w14:paraId="7EE01D57" w14:textId="77777777" w:rsidR="0048215E" w:rsidRDefault="0048215E" w:rsidP="0048215E">
      <w:pPr>
        <w:rPr>
          <w:rFonts w:ascii="Calibri" w:eastAsia="Calibri" w:hAnsi="Calibri" w:cs="Calibri"/>
          <w:b/>
          <w:u w:val="single"/>
        </w:rPr>
      </w:pPr>
      <w:r>
        <w:rPr>
          <w:rFonts w:ascii="Calibri" w:eastAsia="Calibri" w:hAnsi="Calibri" w:cs="Calibri"/>
          <w:b/>
          <w:u w:val="single"/>
        </w:rPr>
        <w:t>f.1.2 KEY ISSUES AND POINTS OF VIEW</w:t>
      </w:r>
    </w:p>
    <w:p w14:paraId="76D27BF4" w14:textId="77777777" w:rsidR="0048215E" w:rsidRDefault="0048215E" w:rsidP="0048215E">
      <w:pPr>
        <w:rPr>
          <w:rFonts w:ascii="Calibri" w:eastAsia="Calibri" w:hAnsi="Calibri" w:cs="Calibri"/>
          <w:u w:val="single"/>
        </w:rPr>
      </w:pPr>
    </w:p>
    <w:p w14:paraId="03EA2878" w14:textId="5FC73B69" w:rsidR="0048215E" w:rsidRDefault="0048215E" w:rsidP="0048215E">
      <w:pPr>
        <w:rPr>
          <w:rFonts w:ascii="Calibri" w:eastAsia="Calibri" w:hAnsi="Calibri" w:cs="Calibri"/>
        </w:rPr>
      </w:pPr>
      <w:r>
        <w:rPr>
          <w:rFonts w:ascii="Calibri" w:eastAsia="Calibri" w:hAnsi="Calibri" w:cs="Calibri"/>
        </w:rPr>
        <w:t xml:space="preserve">Through the deliberations process, it was apparent that there are different views in Work Track </w:t>
      </w:r>
      <w:r w:rsidR="001E348B">
        <w:rPr>
          <w:rFonts w:ascii="Calibri" w:eastAsia="Calibri" w:hAnsi="Calibri" w:cs="Calibri"/>
        </w:rPr>
        <w:t xml:space="preserve">5 </w:t>
      </w:r>
      <w:r>
        <w:rPr>
          <w:rFonts w:ascii="Calibri" w:eastAsia="Calibri" w:hAnsi="Calibri" w:cs="Calibri"/>
        </w:rPr>
        <w:t>about which issues need to be addressed through policy and which corresponding mechanisms should exist in the implementation of the New gTLD Program. This section summarizes high-level themes that emerged in the discussions and outlines some of the points of view held by Work Track members.</w:t>
      </w:r>
    </w:p>
    <w:p w14:paraId="491F3B91" w14:textId="77777777" w:rsidR="0048215E" w:rsidRDefault="0048215E" w:rsidP="0048215E">
      <w:pPr>
        <w:rPr>
          <w:rFonts w:ascii="Calibri" w:eastAsia="Calibri" w:hAnsi="Calibri" w:cs="Calibri"/>
        </w:rPr>
      </w:pPr>
    </w:p>
    <w:p w14:paraId="4E3CF773" w14:textId="77777777" w:rsidR="0048215E" w:rsidRDefault="0048215E" w:rsidP="0048215E">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14:paraId="13EDE573" w14:textId="77777777" w:rsidR="0048215E" w:rsidRDefault="0048215E" w:rsidP="0048215E">
      <w:pPr>
        <w:rPr>
          <w:rFonts w:ascii="Calibri" w:eastAsia="Calibri" w:hAnsi="Calibri" w:cs="Calibri"/>
        </w:rPr>
      </w:pPr>
    </w:p>
    <w:p w14:paraId="28882B1F"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reserving country and territory names, therefore making them unavailable for use, and requiring applicants to obtain letters of support/non-objection from relevant governments or public authorities for specific types of geographic names.  A range of </w:t>
      </w:r>
      <w:r>
        <w:rPr>
          <w:rFonts w:ascii="Calibri" w:eastAsia="Calibri" w:hAnsi="Calibri" w:cs="Calibri"/>
        </w:rPr>
        <w:lastRenderedPageBreak/>
        <w:t xml:space="preserve">curative rights were incorporated into the program more broadly and could be used in relation to geographic strings, as well as all other types of applications. </w:t>
      </w:r>
    </w:p>
    <w:p w14:paraId="0AEAFC89" w14:textId="77777777" w:rsidR="0048215E" w:rsidRDefault="0048215E" w:rsidP="0048215E">
      <w:pPr>
        <w:rPr>
          <w:rFonts w:ascii="Calibri" w:eastAsia="Calibri" w:hAnsi="Calibri" w:cs="Calibri"/>
        </w:rPr>
      </w:pPr>
    </w:p>
    <w:p w14:paraId="73E6D70D" w14:textId="77777777" w:rsidR="0048215E" w:rsidRDefault="0048215E" w:rsidP="0048215E">
      <w:pPr>
        <w:rPr>
          <w:rFonts w:ascii="Calibri" w:eastAsia="Calibri" w:hAnsi="Calibri" w:cs="Calibri"/>
        </w:rPr>
      </w:pPr>
      <w:r>
        <w:rPr>
          <w:rFonts w:ascii="Calibri" w:eastAsia="Calibri" w:hAnsi="Calibri" w:cs="Calibri"/>
        </w:rPr>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14:paraId="79D51245" w14:textId="77777777" w:rsidR="0048215E" w:rsidRDefault="0048215E" w:rsidP="0048215E">
      <w:pPr>
        <w:rPr>
          <w:rFonts w:ascii="Calibri" w:eastAsia="Calibri" w:hAnsi="Calibri" w:cs="Calibri"/>
        </w:rPr>
      </w:pPr>
    </w:p>
    <w:p w14:paraId="7E2AC757" w14:textId="77777777" w:rsidR="0048215E" w:rsidRDefault="0048215E" w:rsidP="005D1ED6">
      <w:pPr>
        <w:numPr>
          <w:ilvl w:val="0"/>
          <w:numId w:val="61"/>
        </w:numPr>
        <w:ind w:left="714" w:hanging="357"/>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14:paraId="4A2E528F" w14:textId="77777777" w:rsidR="0048215E" w:rsidRDefault="0048215E" w:rsidP="005D1ED6">
      <w:pPr>
        <w:numPr>
          <w:ilvl w:val="0"/>
          <w:numId w:val="61"/>
        </w:numPr>
        <w:ind w:left="714" w:hanging="357"/>
        <w:contextualSpacing/>
        <w:rPr>
          <w:rFonts w:ascii="Calibri" w:eastAsia="Calibri" w:hAnsi="Calibri" w:cs="Calibri"/>
        </w:rPr>
      </w:pPr>
      <w:r>
        <w:rPr>
          <w:rFonts w:ascii="Calibri" w:eastAsia="Calibri" w:hAnsi="Calibri" w:cs="Calibri"/>
        </w:rPr>
        <w:t xml:space="preserve">There are different legitimate interests in a string and different potential legitimate uses of a string. There must be a clear basis for any one interest to take priority over others in determining how a string will be used or not used. </w:t>
      </w:r>
    </w:p>
    <w:p w14:paraId="6E221ED3" w14:textId="77777777" w:rsidR="0048215E" w:rsidRDefault="0048215E" w:rsidP="005D1ED6">
      <w:pPr>
        <w:numPr>
          <w:ilvl w:val="0"/>
          <w:numId w:val="61"/>
        </w:numPr>
        <w:ind w:left="714" w:hanging="357"/>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stakeholders, including governments. Please see section </w:t>
      </w:r>
      <w:r w:rsidRPr="00896405">
        <w:rPr>
          <w:rFonts w:ascii="Calibri" w:eastAsia="Calibri" w:hAnsi="Calibri" w:cs="Calibri"/>
        </w:rPr>
        <w:t>f.1.2.3</w:t>
      </w:r>
      <w:r>
        <w:rPr>
          <w:rFonts w:ascii="Calibri" w:eastAsia="Calibri" w:hAnsi="Calibri" w:cs="Calibri"/>
        </w:rPr>
        <w:t xml:space="preserve"> for additional discussion of law and policy considerations.</w:t>
      </w:r>
    </w:p>
    <w:p w14:paraId="2E056D8E" w14:textId="77777777" w:rsidR="0048215E" w:rsidRDefault="0048215E" w:rsidP="005D1ED6">
      <w:pPr>
        <w:numPr>
          <w:ilvl w:val="0"/>
          <w:numId w:val="61"/>
        </w:numPr>
        <w:ind w:left="714" w:hanging="357"/>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14:paraId="21489F74" w14:textId="77777777" w:rsidR="0048215E" w:rsidRDefault="0048215E" w:rsidP="0048215E">
      <w:pPr>
        <w:rPr>
          <w:rFonts w:ascii="Calibri" w:eastAsia="Calibri" w:hAnsi="Calibri" w:cs="Calibri"/>
        </w:rPr>
      </w:pPr>
    </w:p>
    <w:p w14:paraId="7A19E7D3" w14:textId="77777777" w:rsidR="0048215E" w:rsidRDefault="0048215E" w:rsidP="005D1ED6">
      <w:pPr>
        <w:rPr>
          <w:rFonts w:ascii="Calibri" w:eastAsia="Calibri" w:hAnsi="Calibri" w:cs="Calibri"/>
        </w:rPr>
      </w:pPr>
      <w:r>
        <w:rPr>
          <w:rFonts w:ascii="Calibri" w:eastAsia="Calibri" w:hAnsi="Calibri" w:cs="Calibri"/>
        </w:rPr>
        <w:t xml:space="preserve">With respect to people and communities associated with a place, some believe that: </w:t>
      </w:r>
    </w:p>
    <w:p w14:paraId="4EDF7CD1" w14:textId="77777777" w:rsidR="0048215E" w:rsidRDefault="0048215E" w:rsidP="005D1ED6">
      <w:pPr>
        <w:rPr>
          <w:rFonts w:ascii="Calibri" w:eastAsia="Calibri" w:hAnsi="Calibri" w:cs="Calibri"/>
        </w:rPr>
      </w:pPr>
    </w:p>
    <w:p w14:paraId="6EC43ECE" w14:textId="77777777" w:rsidR="0048215E" w:rsidRDefault="0048215E" w:rsidP="005D1ED6">
      <w:pPr>
        <w:numPr>
          <w:ilvl w:val="0"/>
          <w:numId w:val="8"/>
        </w:numPr>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14:paraId="79AA5FB7" w14:textId="77777777" w:rsidR="0048215E" w:rsidRDefault="0048215E" w:rsidP="005D1ED6">
      <w:pPr>
        <w:numPr>
          <w:ilvl w:val="0"/>
          <w:numId w:val="8"/>
        </w:numPr>
        <w:contextualSpacing/>
        <w:rPr>
          <w:rFonts w:ascii="Calibri" w:eastAsia="Calibri" w:hAnsi="Calibri" w:cs="Calibri"/>
        </w:rPr>
      </w:pPr>
      <w:r>
        <w:rPr>
          <w:rFonts w:ascii="Calibri" w:eastAsia="Calibri" w:hAnsi="Calibri" w:cs="Calibri"/>
        </w:rPr>
        <w:t xml:space="preserve">The perspectives of people associated with a geographic location are essential in determining how and where a geographic name will be used in different contexts. </w:t>
      </w:r>
    </w:p>
    <w:p w14:paraId="1826EB7D" w14:textId="77777777" w:rsidR="0048215E" w:rsidRDefault="0048215E" w:rsidP="005D1ED6">
      <w:pPr>
        <w:numPr>
          <w:ilvl w:val="0"/>
          <w:numId w:val="8"/>
        </w:numPr>
        <w:contextualSpacing/>
        <w:rPr>
          <w:rFonts w:ascii="Calibri" w:eastAsia="Calibri" w:hAnsi="Calibri" w:cs="Calibri"/>
        </w:rPr>
      </w:pPr>
      <w:r>
        <w:rPr>
          <w:rFonts w:ascii="Calibri" w:eastAsia="Calibri" w:hAnsi="Calibri" w:cs="Calibri"/>
        </w:rPr>
        <w:t xml:space="preserve">The use of a string with geographic connotations in the DNS would have effects in the place associated with that term, and therefore there must be a voice in the process that represents the interests of the people. </w:t>
      </w:r>
    </w:p>
    <w:p w14:paraId="2824E591" w14:textId="77777777" w:rsidR="0048215E" w:rsidRDefault="0048215E" w:rsidP="005D1ED6">
      <w:pPr>
        <w:numPr>
          <w:ilvl w:val="0"/>
          <w:numId w:val="8"/>
        </w:numPr>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14:paraId="2A87A645" w14:textId="77777777" w:rsidR="0048215E" w:rsidRDefault="0048215E" w:rsidP="005D1ED6">
      <w:pPr>
        <w:rPr>
          <w:rFonts w:ascii="Calibri" w:eastAsia="Calibri" w:hAnsi="Calibri" w:cs="Calibri"/>
        </w:rPr>
      </w:pPr>
    </w:p>
    <w:p w14:paraId="3102808E" w14:textId="77777777" w:rsidR="0048215E" w:rsidRDefault="0048215E" w:rsidP="005D1ED6">
      <w:pPr>
        <w:rPr>
          <w:rFonts w:ascii="Calibri" w:eastAsia="Calibri" w:hAnsi="Calibri" w:cs="Calibri"/>
        </w:rPr>
      </w:pPr>
      <w:r>
        <w:rPr>
          <w:rFonts w:ascii="Calibri" w:eastAsia="Calibri" w:hAnsi="Calibri" w:cs="Calibri"/>
        </w:rPr>
        <w:t xml:space="preserve">With respect to governments and public authorities, some believe that: </w:t>
      </w:r>
    </w:p>
    <w:p w14:paraId="480A991C" w14:textId="77777777" w:rsidR="0048215E" w:rsidRDefault="0048215E" w:rsidP="005D1ED6">
      <w:pPr>
        <w:rPr>
          <w:rFonts w:ascii="Calibri" w:eastAsia="Calibri" w:hAnsi="Calibri" w:cs="Calibri"/>
        </w:rPr>
      </w:pPr>
    </w:p>
    <w:p w14:paraId="59A092A0" w14:textId="77777777" w:rsidR="0048215E" w:rsidRDefault="0048215E" w:rsidP="005D1ED6">
      <w:pPr>
        <w:numPr>
          <w:ilvl w:val="0"/>
          <w:numId w:val="99"/>
        </w:numPr>
        <w:contextualSpacing/>
        <w:rPr>
          <w:rFonts w:ascii="Calibri" w:eastAsia="Calibri" w:hAnsi="Calibri" w:cs="Calibri"/>
        </w:rPr>
      </w:pPr>
      <w:r>
        <w:rPr>
          <w:rFonts w:ascii="Calibri" w:eastAsia="Calibri" w:hAnsi="Calibri" w:cs="Calibri"/>
        </w:rPr>
        <w:lastRenderedPageBreak/>
        <w:t xml:space="preserve">Governments are representatives of the public interest and have responsibilities regarding the names of geographic locations as the primary identifiers in social, national, political and economic interactions and as identification of their peoples. </w:t>
      </w:r>
    </w:p>
    <w:p w14:paraId="0025DA99" w14:textId="77777777" w:rsidR="0048215E" w:rsidRDefault="0048215E" w:rsidP="005D1ED6">
      <w:pPr>
        <w:numPr>
          <w:ilvl w:val="0"/>
          <w:numId w:val="99"/>
        </w:numPr>
        <w:contextualSpacing/>
        <w:rPr>
          <w:rFonts w:ascii="Calibri" w:eastAsia="Calibri" w:hAnsi="Calibri" w:cs="Calibri"/>
        </w:rPr>
      </w:pPr>
      <w:r>
        <w:rPr>
          <w:rFonts w:ascii="Calibri" w:eastAsia="Calibri" w:hAnsi="Calibri" w:cs="Calibri"/>
        </w:rPr>
        <w:t xml:space="preserve">The relevant governments and public authorities represent the interests of the people in a geographic region and have a responsibility to uphold the laws of that country. </w:t>
      </w:r>
    </w:p>
    <w:p w14:paraId="473FC439" w14:textId="77777777" w:rsidR="0048215E" w:rsidRDefault="0048215E" w:rsidP="005D1ED6">
      <w:pPr>
        <w:numPr>
          <w:ilvl w:val="0"/>
          <w:numId w:val="99"/>
        </w:numPr>
        <w:contextualSpacing/>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14:paraId="745791BA" w14:textId="77777777" w:rsidR="0048215E" w:rsidRDefault="0048215E" w:rsidP="005D1ED6">
      <w:pPr>
        <w:numPr>
          <w:ilvl w:val="0"/>
          <w:numId w:val="99"/>
        </w:numPr>
        <w:rPr>
          <w:rFonts w:ascii="Calibri" w:eastAsia="Calibri" w:hAnsi="Calibri" w:cs="Calibri"/>
        </w:rPr>
      </w:pPr>
      <w:r>
        <w:rPr>
          <w:rFonts w:ascii="Calibri" w:eastAsia="Calibri" w:hAnsi="Calibri" w:cs="Calibri"/>
        </w:rPr>
        <w:t>City names in particular are subject to general/public interests represented by that city government. City governments act according to the laws and policies of the countries in which they are established and accountable under those laws and policies. Therefore, city governments should be consulted by those applying for city names.</w:t>
      </w:r>
    </w:p>
    <w:p w14:paraId="5E7E7EAF" w14:textId="77777777" w:rsidR="0048215E" w:rsidRDefault="0048215E" w:rsidP="005D1ED6">
      <w:pPr>
        <w:rPr>
          <w:rFonts w:ascii="Calibri" w:eastAsia="Calibri" w:hAnsi="Calibri" w:cs="Calibri"/>
        </w:rPr>
      </w:pPr>
    </w:p>
    <w:p w14:paraId="35CEF1FE" w14:textId="3BCBE70C" w:rsidR="0048215E" w:rsidRDefault="0048215E" w:rsidP="005D1ED6">
      <w:pPr>
        <w:rPr>
          <w:rFonts w:ascii="Calibri" w:eastAsia="Calibri" w:hAnsi="Calibri" w:cs="Calibri"/>
        </w:rPr>
      </w:pPr>
      <w:r>
        <w:rPr>
          <w:rFonts w:ascii="Calibri" w:eastAsia="Calibri" w:hAnsi="Calibri" w:cs="Calibri"/>
        </w:rPr>
        <w:t>With respect to brand applicant</w:t>
      </w:r>
      <w:r w:rsidR="0035065B">
        <w:rPr>
          <w:rFonts w:ascii="Calibri" w:eastAsia="Calibri" w:hAnsi="Calibri" w:cs="Calibri"/>
        </w:rPr>
        <w:t>s</w:t>
      </w:r>
      <w:r>
        <w:rPr>
          <w:rFonts w:ascii="Calibri" w:eastAsia="Calibri" w:hAnsi="Calibri" w:cs="Calibri"/>
        </w:rPr>
        <w:t>, some believe that:</w:t>
      </w:r>
    </w:p>
    <w:p w14:paraId="5F265EC2" w14:textId="77777777" w:rsidR="0048215E" w:rsidRDefault="0048215E" w:rsidP="005D1ED6">
      <w:pPr>
        <w:rPr>
          <w:rFonts w:ascii="Calibri" w:eastAsia="Calibri" w:hAnsi="Calibri" w:cs="Calibri"/>
        </w:rPr>
      </w:pPr>
    </w:p>
    <w:p w14:paraId="5E0E2F3D" w14:textId="77777777" w:rsidR="0048215E" w:rsidRDefault="0048215E" w:rsidP="005D1ED6">
      <w:pPr>
        <w:numPr>
          <w:ilvl w:val="0"/>
          <w:numId w:val="21"/>
        </w:numPr>
        <w:spacing w:after="240"/>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14:paraId="61370D2D" w14:textId="77777777" w:rsidR="0048215E" w:rsidRDefault="0048215E" w:rsidP="005D1ED6">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sidRPr="00896405">
        <w:rPr>
          <w:rFonts w:ascii="Calibri" w:eastAsia="Calibri" w:hAnsi="Calibri" w:cs="Calibri"/>
        </w:rPr>
        <w:t xml:space="preserve"> f.1.2.3 </w:t>
      </w:r>
      <w:r>
        <w:rPr>
          <w:rFonts w:ascii="Calibri" w:eastAsia="Calibri" w:hAnsi="Calibri" w:cs="Calibri"/>
        </w:rPr>
        <w:t>for further discussion on the applicability of international and national law.</w:t>
      </w:r>
    </w:p>
    <w:p w14:paraId="18016545" w14:textId="5AADB210" w:rsidR="0048215E" w:rsidRDefault="0048215E" w:rsidP="005D1ED6">
      <w:pPr>
        <w:spacing w:after="240"/>
        <w:rPr>
          <w:rFonts w:ascii="Calibri" w:eastAsia="Calibri" w:hAnsi="Calibri" w:cs="Calibri"/>
          <w:highlight w:val="yellow"/>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discussed the role of the Governmental Advisory Committee both in the 2012 round and in subsequent procedures. In the 2012 round, 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w:t>
      </w:r>
      <w:r w:rsidR="005D1ED6">
        <w:rPr>
          <w:rFonts w:ascii="Calibri" w:eastAsia="Calibri" w:hAnsi="Calibri" w:cs="Calibri"/>
        </w:rPr>
        <w:t>,</w:t>
      </w:r>
      <w:r>
        <w:rPr>
          <w:rFonts w:ascii="Calibri" w:eastAsia="Calibri" w:hAnsi="Calibri" w:cs="Calibri"/>
        </w:rPr>
        <w:t xml:space="preserve"> the GAC could provide consensus advice on any application to the ICANN Board, as described in Module 3 of the Applicant Guidebook.</w:t>
      </w:r>
    </w:p>
    <w:p w14:paraId="0896CD74" w14:textId="77777777" w:rsidR="0048215E" w:rsidRDefault="0048215E" w:rsidP="005D1ED6">
      <w:pPr>
        <w:spacing w:after="240"/>
        <w:rPr>
          <w:rFonts w:ascii="Calibri" w:eastAsia="Calibri" w:hAnsi="Calibri" w:cs="Calibri"/>
        </w:rPr>
      </w:pPr>
      <w:r>
        <w:rPr>
          <w:rFonts w:ascii="Calibri" w:eastAsia="Calibri" w:hAnsi="Calibri" w:cs="Calibri"/>
        </w:rPr>
        <w:t xml:space="preserve">With respect to the role of the GAC, some believe that: </w:t>
      </w:r>
    </w:p>
    <w:p w14:paraId="1C549643" w14:textId="77777777" w:rsidR="0048215E" w:rsidRDefault="0048215E" w:rsidP="005D1ED6">
      <w:pPr>
        <w:numPr>
          <w:ilvl w:val="0"/>
          <w:numId w:val="51"/>
        </w:numPr>
        <w:spacing w:after="240"/>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14:paraId="741547E0" w14:textId="77777777" w:rsidR="0048215E" w:rsidRDefault="0048215E" w:rsidP="005D1ED6">
      <w:pPr>
        <w:numPr>
          <w:ilvl w:val="0"/>
          <w:numId w:val="51"/>
        </w:numPr>
        <w:spacing w:after="240"/>
        <w:contextualSpacing/>
        <w:rPr>
          <w:rFonts w:ascii="Calibri" w:eastAsia="Calibri" w:hAnsi="Calibri" w:cs="Calibri"/>
        </w:rPr>
      </w:pPr>
      <w:r>
        <w:rPr>
          <w:rFonts w:ascii="Calibri" w:eastAsia="Calibri" w:hAnsi="Calibri" w:cs="Calibri"/>
        </w:rPr>
        <w:t xml:space="preserve">The role played by the GAC in the 2012 round was appropriate. </w:t>
      </w:r>
    </w:p>
    <w:p w14:paraId="6F735DC6" w14:textId="78960146" w:rsidR="0048215E" w:rsidRDefault="0048215E" w:rsidP="005D1ED6">
      <w:pPr>
        <w:numPr>
          <w:ilvl w:val="0"/>
          <w:numId w:val="51"/>
        </w:numPr>
        <w:spacing w:after="240"/>
        <w:contextualSpacing/>
        <w:rPr>
          <w:rFonts w:ascii="Calibri" w:eastAsia="Calibri" w:hAnsi="Calibri" w:cs="Calibri"/>
        </w:rPr>
      </w:pPr>
      <w:r>
        <w:rPr>
          <w:rFonts w:ascii="Calibri" w:eastAsia="Calibri" w:hAnsi="Calibri" w:cs="Calibri"/>
        </w:rPr>
        <w:t xml:space="preserve">There may be opportunities to expand the role of the GAC to support predictability in the process. </w:t>
      </w:r>
    </w:p>
    <w:p w14:paraId="2DBBE5F3" w14:textId="77777777" w:rsidR="0035065B" w:rsidRDefault="0035065B" w:rsidP="005D1ED6">
      <w:pPr>
        <w:spacing w:after="240"/>
        <w:ind w:left="720"/>
        <w:contextualSpacing/>
        <w:rPr>
          <w:rFonts w:ascii="Calibri" w:eastAsia="Calibri" w:hAnsi="Calibri" w:cs="Calibri"/>
        </w:rPr>
      </w:pPr>
    </w:p>
    <w:p w14:paraId="37E16972" w14:textId="77777777" w:rsidR="0048215E" w:rsidRDefault="0048215E" w:rsidP="005D1ED6">
      <w:pPr>
        <w:spacing w:after="240"/>
        <w:rPr>
          <w:rFonts w:ascii="Calibri" w:eastAsia="Calibri" w:hAnsi="Calibri" w:cs="Calibri"/>
        </w:rPr>
      </w:pPr>
      <w:r>
        <w:rPr>
          <w:rFonts w:ascii="Calibri" w:eastAsia="Calibri" w:hAnsi="Calibri" w:cs="Calibri"/>
        </w:rPr>
        <w:t>Some believe that:</w:t>
      </w:r>
    </w:p>
    <w:p w14:paraId="5D96FF46" w14:textId="77777777" w:rsidR="0048215E" w:rsidRDefault="0048215E" w:rsidP="005D1ED6">
      <w:pPr>
        <w:numPr>
          <w:ilvl w:val="0"/>
          <w:numId w:val="43"/>
        </w:numPr>
        <w:spacing w:after="240"/>
        <w:contextualSpacing/>
        <w:rPr>
          <w:rFonts w:ascii="Calibri" w:eastAsia="Calibri" w:hAnsi="Calibri" w:cs="Calibri"/>
        </w:rPr>
      </w:pPr>
      <w:r>
        <w:rPr>
          <w:rFonts w:ascii="Calibri" w:eastAsia="Calibri" w:hAnsi="Calibri" w:cs="Calibri"/>
        </w:rPr>
        <w:lastRenderedPageBreak/>
        <w:t xml:space="preserve">The GAC has an advisory role to the Board and may collectively provide consensus advice, but the GAC does not have an operational role at ICANN. </w:t>
      </w:r>
    </w:p>
    <w:p w14:paraId="04CBF780" w14:textId="77777777" w:rsidR="0048215E" w:rsidRDefault="0048215E" w:rsidP="005D1ED6">
      <w:pPr>
        <w:numPr>
          <w:ilvl w:val="0"/>
          <w:numId w:val="43"/>
        </w:numPr>
        <w:spacing w:after="240"/>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14:paraId="1FE29F87" w14:textId="77777777" w:rsidR="0048215E" w:rsidRDefault="0048215E" w:rsidP="005D1ED6">
      <w:pPr>
        <w:numPr>
          <w:ilvl w:val="0"/>
          <w:numId w:val="43"/>
        </w:numPr>
        <w:spacing w:after="240"/>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14:paraId="540EB018" w14:textId="24A219D3" w:rsidR="0048215E" w:rsidRDefault="0048215E" w:rsidP="005D1ED6">
      <w:pPr>
        <w:numPr>
          <w:ilvl w:val="0"/>
          <w:numId w:val="43"/>
        </w:numPr>
        <w:spacing w:after="240"/>
        <w:contextualSpacing/>
        <w:rPr>
          <w:rFonts w:ascii="Calibri" w:eastAsia="Calibri" w:hAnsi="Calibri" w:cs="Calibri"/>
        </w:rPr>
      </w:pPr>
      <w:r>
        <w:rPr>
          <w:rFonts w:ascii="Calibri" w:eastAsia="Calibri" w:hAnsi="Calibri" w:cs="Calibri"/>
        </w:rPr>
        <w:t>The role of the Board and the GAC should be clear</w:t>
      </w:r>
      <w:r w:rsidR="00381BDF">
        <w:rPr>
          <w:rFonts w:ascii="Calibri" w:eastAsia="Calibri" w:hAnsi="Calibri" w:cs="Calibri"/>
        </w:rPr>
        <w:t>er</w:t>
      </w:r>
      <w:r>
        <w:rPr>
          <w:rFonts w:ascii="Calibri" w:eastAsia="Calibri" w:hAnsi="Calibri" w:cs="Calibri"/>
        </w:rPr>
        <w:t xml:space="preserve"> and consistently applied in subsequent rounds of the application process, including with respect to applications for geographic names. </w:t>
      </w:r>
    </w:p>
    <w:p w14:paraId="7C0F1EED" w14:textId="77777777" w:rsidR="0035065B" w:rsidRDefault="0035065B" w:rsidP="0035065B">
      <w:pPr>
        <w:spacing w:after="240" w:line="276" w:lineRule="auto"/>
        <w:ind w:left="720"/>
        <w:contextualSpacing/>
        <w:rPr>
          <w:rFonts w:ascii="Calibri" w:eastAsia="Calibri" w:hAnsi="Calibri" w:cs="Calibri"/>
        </w:rPr>
      </w:pPr>
    </w:p>
    <w:p w14:paraId="52866F72" w14:textId="77777777" w:rsidR="0048215E" w:rsidRDefault="0048215E" w:rsidP="0048215E">
      <w:pPr>
        <w:rPr>
          <w:rFonts w:ascii="Calibri" w:eastAsia="Calibri" w:hAnsi="Calibri" w:cs="Calibri"/>
          <w:b/>
        </w:rPr>
      </w:pPr>
      <w:r>
        <w:rPr>
          <w:rFonts w:ascii="Calibri" w:eastAsia="Calibri" w:hAnsi="Calibri" w:cs="Calibri"/>
          <w:b/>
        </w:rPr>
        <w:t>f.1.2.2 What types of mechanisms should exist to exercise rights or establish roles in the process?</w:t>
      </w:r>
    </w:p>
    <w:p w14:paraId="0A6E4361" w14:textId="77777777" w:rsidR="0048215E" w:rsidRDefault="0048215E" w:rsidP="0048215E">
      <w:pPr>
        <w:rPr>
          <w:rFonts w:ascii="Calibri" w:eastAsia="Calibri" w:hAnsi="Calibri" w:cs="Calibri"/>
        </w:rPr>
      </w:pPr>
    </w:p>
    <w:p w14:paraId="431BA758" w14:textId="77777777" w:rsidR="0048215E" w:rsidRDefault="0048215E" w:rsidP="00320D3A">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14:paraId="16EFC346" w14:textId="77777777" w:rsidR="0048215E" w:rsidRDefault="0048215E" w:rsidP="00320D3A">
      <w:pPr>
        <w:rPr>
          <w:rFonts w:ascii="Calibri" w:eastAsia="Calibri" w:hAnsi="Calibri" w:cs="Calibri"/>
          <w:b/>
        </w:rPr>
      </w:pPr>
    </w:p>
    <w:p w14:paraId="072301EA" w14:textId="7FF73F6C" w:rsidR="0048215E" w:rsidRDefault="0048215E" w:rsidP="00320D3A">
      <w:pPr>
        <w:rPr>
          <w:rFonts w:ascii="Calibri" w:eastAsia="Calibri" w:hAnsi="Calibri" w:cs="Calibri"/>
        </w:rPr>
      </w:pPr>
      <w:r>
        <w:rPr>
          <w:rFonts w:ascii="Calibri" w:eastAsia="Calibri" w:hAnsi="Calibri" w:cs="Calibri"/>
        </w:rPr>
        <w:t xml:space="preserve">Work Track members expressed different views about how rights should be exercised and roles established for stakeholders in the New gTLD Program in relation to geographic names. Work Track </w:t>
      </w:r>
      <w:r w:rsidR="001E348B">
        <w:rPr>
          <w:rFonts w:ascii="Calibri" w:eastAsia="Calibri" w:hAnsi="Calibri" w:cs="Calibri"/>
        </w:rPr>
        <w:t xml:space="preserve">5 </w:t>
      </w:r>
      <w:r>
        <w:rPr>
          <w:rFonts w:ascii="Calibri" w:eastAsia="Calibri" w:hAnsi="Calibri" w:cs="Calibri"/>
        </w:rPr>
        <w:t>discussed two possible categories of mechanisms, noting that i</w:t>
      </w:r>
      <w:r w:rsidR="0035065B">
        <w:rPr>
          <w:rFonts w:ascii="Calibri" w:eastAsia="Calibri" w:hAnsi="Calibri" w:cs="Calibri"/>
        </w:rPr>
        <w:t>t</w:t>
      </w:r>
      <w:r>
        <w:rPr>
          <w:rFonts w:ascii="Calibri" w:eastAsia="Calibri" w:hAnsi="Calibri" w:cs="Calibri"/>
        </w:rPr>
        <w:t xml:space="preserve"> is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in Work Track </w:t>
      </w:r>
      <w:r w:rsidR="001E348B">
        <w:rPr>
          <w:rFonts w:ascii="Calibri" w:eastAsia="Calibri" w:hAnsi="Calibri" w:cs="Calibri"/>
        </w:rPr>
        <w:t xml:space="preserve">5 </w:t>
      </w:r>
      <w:r>
        <w:rPr>
          <w:rFonts w:ascii="Calibri" w:eastAsia="Calibri" w:hAnsi="Calibri" w:cs="Calibri"/>
        </w:rPr>
        <w:t>believe that preventative and curative protections could be combined for creative solutions.</w:t>
      </w:r>
    </w:p>
    <w:p w14:paraId="650D2B4C" w14:textId="77777777" w:rsidR="0048215E" w:rsidRDefault="0048215E" w:rsidP="00320D3A">
      <w:pPr>
        <w:rPr>
          <w:rFonts w:ascii="Calibri" w:eastAsia="Calibri" w:hAnsi="Calibri" w:cs="Calibri"/>
        </w:rPr>
      </w:pPr>
    </w:p>
    <w:p w14:paraId="4542F2C7" w14:textId="77777777" w:rsidR="0048215E" w:rsidRDefault="0048215E" w:rsidP="00320D3A">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14:paraId="346892E9" w14:textId="77777777" w:rsidR="0048215E" w:rsidRDefault="0048215E" w:rsidP="00320D3A">
      <w:pPr>
        <w:rPr>
          <w:rFonts w:ascii="Calibri" w:eastAsia="Calibri" w:hAnsi="Calibri" w:cs="Calibri"/>
        </w:rPr>
      </w:pPr>
    </w:p>
    <w:p w14:paraId="2AD8CD96" w14:textId="51C890A8" w:rsidR="0048215E" w:rsidRDefault="0048215E" w:rsidP="00320D3A">
      <w:pPr>
        <w:numPr>
          <w:ilvl w:val="0"/>
          <w:numId w:val="49"/>
        </w:numPr>
        <w:spacing w:after="240"/>
        <w:contextualSpacing/>
        <w:rPr>
          <w:rFonts w:ascii="Calibri" w:eastAsia="Calibri" w:hAnsi="Calibri" w:cs="Calibri"/>
        </w:rPr>
      </w:pPr>
      <w:r>
        <w:rPr>
          <w:rFonts w:ascii="Calibri" w:eastAsia="Calibri" w:hAnsi="Calibri" w:cs="Calibri"/>
        </w:rPr>
        <w:t>ICANN policy has consistently disfavored reservations</w:t>
      </w:r>
      <w:r w:rsidR="005B7E4D">
        <w:rPr>
          <w:rFonts w:ascii="Calibri" w:eastAsia="Calibri" w:hAnsi="Calibri" w:cs="Calibri"/>
        </w:rPr>
        <w:t xml:space="preserve">, blocking rights, and other systems </w:t>
      </w:r>
      <w:r w:rsidR="001A7EEC">
        <w:rPr>
          <w:rFonts w:ascii="Calibri" w:eastAsia="Calibri" w:hAnsi="Calibri" w:cs="Calibri"/>
        </w:rPr>
        <w:t>that prevent a TLD from entering the market</w:t>
      </w:r>
      <w:r>
        <w:rPr>
          <w:rFonts w:ascii="Calibri" w:eastAsia="Calibri" w:hAnsi="Calibri" w:cs="Calibri"/>
        </w:rPr>
        <w:t xml:space="preserve"> </w:t>
      </w:r>
      <w:r w:rsidR="001A7EEC">
        <w:rPr>
          <w:rFonts w:ascii="Calibri" w:eastAsia="Calibri" w:hAnsi="Calibri" w:cs="Calibri"/>
        </w:rPr>
        <w:t>(</w:t>
      </w:r>
      <w:r>
        <w:rPr>
          <w:rFonts w:ascii="Calibri" w:eastAsia="Calibri" w:hAnsi="Calibri" w:cs="Calibri"/>
        </w:rPr>
        <w:t>other than for technical reasons</w:t>
      </w:r>
      <w:r w:rsidR="001A7EEC">
        <w:rPr>
          <w:rFonts w:ascii="Calibri" w:eastAsia="Calibri" w:hAnsi="Calibri" w:cs="Calibri"/>
        </w:rPr>
        <w:t>)</w:t>
      </w:r>
      <w:r>
        <w:rPr>
          <w:rFonts w:ascii="Calibri" w:eastAsia="Calibri" w:hAnsi="Calibri" w:cs="Calibri"/>
        </w:rPr>
        <w:t xml:space="preserve">. </w:t>
      </w:r>
    </w:p>
    <w:p w14:paraId="5A53BE45" w14:textId="77777777" w:rsidR="0048215E" w:rsidRDefault="0048215E" w:rsidP="00320D3A">
      <w:pPr>
        <w:numPr>
          <w:ilvl w:val="0"/>
          <w:numId w:val="49"/>
        </w:numPr>
        <w:spacing w:after="240"/>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14:paraId="59B7418B" w14:textId="77777777" w:rsidR="0048215E" w:rsidRDefault="0048215E" w:rsidP="00320D3A">
      <w:pPr>
        <w:numPr>
          <w:ilvl w:val="0"/>
          <w:numId w:val="49"/>
        </w:numPr>
        <w:spacing w:after="240"/>
        <w:contextualSpacing/>
        <w:rPr>
          <w:rFonts w:ascii="Calibri" w:eastAsia="Calibri" w:hAnsi="Calibri" w:cs="Calibri"/>
        </w:rPr>
      </w:pPr>
      <w:r>
        <w:rPr>
          <w:rFonts w:ascii="Calibri" w:eastAsia="Calibri" w:hAnsi="Calibri" w:cs="Calibri"/>
        </w:rPr>
        <w:t>The ICANN policy-making process has traditionally favored curative rights over preventative rights.</w:t>
      </w:r>
    </w:p>
    <w:p w14:paraId="665A6196" w14:textId="77777777" w:rsidR="0048215E" w:rsidRDefault="0048215E" w:rsidP="00320D3A">
      <w:pPr>
        <w:numPr>
          <w:ilvl w:val="0"/>
          <w:numId w:val="49"/>
        </w:numPr>
        <w:spacing w:after="240"/>
        <w:rPr>
          <w:rFonts w:ascii="Calibri" w:eastAsia="Calibri" w:hAnsi="Calibri" w:cs="Calibri"/>
        </w:rPr>
      </w:pPr>
      <w:r>
        <w:rPr>
          <w:rFonts w:ascii="Calibri" w:eastAsia="Calibri" w:hAnsi="Calibri" w:cs="Calibri"/>
        </w:rPr>
        <w:lastRenderedPageBreak/>
        <w:t xml:space="preserve">It is not unusual for different types of stakeholders to conduct monitoring related to </w:t>
      </w:r>
      <w:proofErr w:type="spellStart"/>
      <w:r>
        <w:rPr>
          <w:rFonts w:ascii="Calibri" w:eastAsia="Calibri" w:hAnsi="Calibri" w:cs="Calibri"/>
        </w:rPr>
        <w:t>gTLDs</w:t>
      </w:r>
      <w:proofErr w:type="spellEnd"/>
      <w:r>
        <w:rPr>
          <w:rFonts w:ascii="Calibri" w:eastAsia="Calibri" w:hAnsi="Calibri" w:cs="Calibri"/>
        </w:rPr>
        <w:t xml:space="preserve">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14:paraId="345EAD81" w14:textId="77777777" w:rsidR="0048215E" w:rsidRDefault="0048215E" w:rsidP="00320D3A">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14:paraId="2F330AED" w14:textId="77777777" w:rsidR="0048215E" w:rsidRDefault="0048215E" w:rsidP="00320D3A">
      <w:pPr>
        <w:rPr>
          <w:rFonts w:ascii="Calibri" w:eastAsia="Calibri" w:hAnsi="Calibri" w:cs="Calibri"/>
        </w:rPr>
      </w:pPr>
    </w:p>
    <w:p w14:paraId="5436F080" w14:textId="77777777" w:rsidR="0048215E" w:rsidRDefault="0048215E" w:rsidP="00320D3A">
      <w:pPr>
        <w:numPr>
          <w:ilvl w:val="0"/>
          <w:numId w:val="28"/>
        </w:numPr>
        <w:contextualSpacing/>
        <w:rPr>
          <w:rFonts w:ascii="Calibri" w:eastAsia="Calibri" w:hAnsi="Calibri" w:cs="Calibri"/>
        </w:rPr>
      </w:pPr>
      <w:r>
        <w:rPr>
          <w:rFonts w:ascii="Calibri" w:eastAsia="Calibri" w:hAnsi="Calibri" w:cs="Calibri"/>
        </w:rPr>
        <w:t xml:space="preserve">Reliance on curative rights presents a significant burden on governments, some of whom are not aware of ICANN or its activities, to monitor the application process to see if an application of interest has been submitted. </w:t>
      </w:r>
    </w:p>
    <w:p w14:paraId="5AB54680" w14:textId="77777777" w:rsidR="0048215E" w:rsidRDefault="0048215E" w:rsidP="00320D3A">
      <w:pPr>
        <w:numPr>
          <w:ilvl w:val="0"/>
          <w:numId w:val="28"/>
        </w:numPr>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14:paraId="775E7AD5" w14:textId="2AE5A644" w:rsidR="0048215E" w:rsidRDefault="0048215E" w:rsidP="00320D3A">
      <w:pPr>
        <w:numPr>
          <w:ilvl w:val="0"/>
          <w:numId w:val="28"/>
        </w:numPr>
        <w:contextualSpacing/>
        <w:rPr>
          <w:rFonts w:ascii="Calibri" w:eastAsia="Calibri" w:hAnsi="Calibri" w:cs="Calibri"/>
        </w:rPr>
      </w:pPr>
      <w:r>
        <w:rPr>
          <w:rFonts w:ascii="Calibri" w:eastAsia="Calibri" w:hAnsi="Calibri" w:cs="Calibri"/>
        </w:rPr>
        <w:t xml:space="preserve">Reliance on curative rights also presents a significant burden </w:t>
      </w:r>
      <w:r w:rsidR="00A31592">
        <w:rPr>
          <w:rFonts w:ascii="Calibri" w:eastAsia="Calibri" w:hAnsi="Calibri" w:cs="Calibri"/>
        </w:rPr>
        <w:t xml:space="preserve">on </w:t>
      </w:r>
      <w:r>
        <w:rPr>
          <w:rFonts w:ascii="Calibri" w:eastAsia="Calibri" w:hAnsi="Calibri" w:cs="Calibri"/>
        </w:rPr>
        <w:t>communities of people associated with a place.</w:t>
      </w:r>
    </w:p>
    <w:p w14:paraId="7E9B3184" w14:textId="77777777" w:rsidR="0048215E" w:rsidRDefault="0048215E" w:rsidP="00320D3A">
      <w:pPr>
        <w:numPr>
          <w:ilvl w:val="0"/>
          <w:numId w:val="28"/>
        </w:numPr>
        <w:contextualSpacing/>
        <w:rPr>
          <w:rFonts w:ascii="Calibri" w:eastAsia="Calibri" w:hAnsi="Calibri" w:cs="Calibri"/>
        </w:rPr>
      </w:pPr>
      <w:r>
        <w:rPr>
          <w:rFonts w:ascii="Calibri" w:eastAsia="Calibri" w:hAnsi="Calibri" w:cs="Calibri"/>
        </w:rPr>
        <w:t xml:space="preserve">This challenge would potentially be even greater in a scenario where applications are accepted at regular intervals or on an ongoing basis in the future and if application volumes are high. </w:t>
      </w:r>
    </w:p>
    <w:p w14:paraId="22C783C6" w14:textId="77777777" w:rsidR="0048215E" w:rsidRDefault="0048215E" w:rsidP="00320D3A">
      <w:pPr>
        <w:numPr>
          <w:ilvl w:val="0"/>
          <w:numId w:val="28"/>
        </w:numPr>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14:paraId="5B170F48" w14:textId="77777777" w:rsidR="0048215E" w:rsidRDefault="0048215E" w:rsidP="00320D3A">
      <w:pPr>
        <w:rPr>
          <w:rFonts w:ascii="Calibri" w:eastAsia="Calibri" w:hAnsi="Calibri" w:cs="Calibri"/>
        </w:rPr>
      </w:pPr>
    </w:p>
    <w:p w14:paraId="1EB21A85" w14:textId="77777777" w:rsidR="0048215E" w:rsidRDefault="0048215E" w:rsidP="00320D3A">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support/non-objection from relevant governments or public authorities grants preventative rights to those governments or public authorities. Some believe that:</w:t>
      </w:r>
    </w:p>
    <w:p w14:paraId="31B0203B" w14:textId="77777777" w:rsidR="0048215E" w:rsidRDefault="0048215E" w:rsidP="00320D3A">
      <w:pPr>
        <w:rPr>
          <w:rFonts w:ascii="Calibri" w:eastAsia="Calibri" w:hAnsi="Calibri" w:cs="Calibri"/>
        </w:rPr>
      </w:pPr>
    </w:p>
    <w:p w14:paraId="4CD14EF3" w14:textId="067F7C31" w:rsidR="0048215E" w:rsidRDefault="0048215E" w:rsidP="00320D3A">
      <w:pPr>
        <w:numPr>
          <w:ilvl w:val="0"/>
          <w:numId w:val="83"/>
        </w:numPr>
        <w:contextualSpacing/>
        <w:rPr>
          <w:rFonts w:ascii="Calibri" w:eastAsia="Calibri" w:hAnsi="Calibri" w:cs="Calibri"/>
        </w:rPr>
      </w:pPr>
      <w:r>
        <w:rPr>
          <w:rFonts w:ascii="Calibri" w:eastAsia="Calibri" w:hAnsi="Calibri" w:cs="Calibri"/>
        </w:rPr>
        <w:t xml:space="preserve">This rule provides a role for governments and public authorities in which the government or public authority can choose to deny or withhold support/non-objection, and as a result the application will not move forward. Therefore, </w:t>
      </w:r>
      <w:r w:rsidR="00FB1658">
        <w:rPr>
          <w:rFonts w:ascii="Calibri" w:eastAsia="Calibri" w:hAnsi="Calibri" w:cs="Calibri"/>
        </w:rPr>
        <w:t xml:space="preserve">this </w:t>
      </w:r>
      <w:r>
        <w:rPr>
          <w:rFonts w:ascii="Calibri" w:eastAsia="Calibri" w:hAnsi="Calibri" w:cs="Calibri"/>
        </w:rPr>
        <w:t>mechanism provides a preventative right to governments and public authorities.</w:t>
      </w:r>
    </w:p>
    <w:p w14:paraId="14CEA01D" w14:textId="77777777" w:rsidR="0048215E" w:rsidRDefault="0048215E" w:rsidP="00320D3A">
      <w:pPr>
        <w:rPr>
          <w:rFonts w:ascii="Calibri" w:eastAsia="Calibri" w:hAnsi="Calibri" w:cs="Calibri"/>
        </w:rPr>
      </w:pPr>
    </w:p>
    <w:p w14:paraId="55E13839" w14:textId="77777777" w:rsidR="0048215E" w:rsidRDefault="0048215E" w:rsidP="00320D3A">
      <w:pPr>
        <w:rPr>
          <w:rFonts w:ascii="Calibri" w:eastAsia="Calibri" w:hAnsi="Calibri" w:cs="Calibri"/>
        </w:rPr>
      </w:pPr>
      <w:r>
        <w:rPr>
          <w:rFonts w:ascii="Calibri" w:eastAsia="Calibri" w:hAnsi="Calibri" w:cs="Calibri"/>
        </w:rPr>
        <w:t>Some believe that:</w:t>
      </w:r>
    </w:p>
    <w:p w14:paraId="3C36CBAF" w14:textId="77777777" w:rsidR="0048215E" w:rsidRDefault="0048215E" w:rsidP="00320D3A">
      <w:pPr>
        <w:rPr>
          <w:rFonts w:ascii="Calibri" w:eastAsia="Calibri" w:hAnsi="Calibri" w:cs="Calibri"/>
        </w:rPr>
      </w:pPr>
    </w:p>
    <w:p w14:paraId="1D30BE69" w14:textId="090248AD" w:rsidR="0048215E" w:rsidRDefault="0048215E" w:rsidP="00320D3A">
      <w:pPr>
        <w:numPr>
          <w:ilvl w:val="0"/>
          <w:numId w:val="14"/>
        </w:numPr>
        <w:contextualSpacing/>
        <w:rPr>
          <w:rFonts w:ascii="Calibri" w:eastAsia="Calibri" w:hAnsi="Calibri" w:cs="Calibri"/>
        </w:rPr>
      </w:pPr>
      <w:r>
        <w:rPr>
          <w:rFonts w:ascii="Calibri" w:eastAsia="Calibri" w:hAnsi="Calibri" w:cs="Calibri"/>
        </w:rPr>
        <w:t xml:space="preserve">This rule does not provide a preventative right to governments and public authorities, but instead places a requirement on applicants </w:t>
      </w:r>
      <w:r w:rsidR="00FB1658">
        <w:rPr>
          <w:rFonts w:ascii="Calibri" w:eastAsia="Calibri" w:hAnsi="Calibri" w:cs="Calibri"/>
        </w:rPr>
        <w:t xml:space="preserve">to obtain a letter of support or non-objection </w:t>
      </w:r>
      <w:r>
        <w:rPr>
          <w:rFonts w:ascii="Calibri" w:eastAsia="Calibri" w:hAnsi="Calibri" w:cs="Calibri"/>
        </w:rPr>
        <w:t xml:space="preserve">while still allowing any interested parties to apply. </w:t>
      </w:r>
    </w:p>
    <w:p w14:paraId="720580B5" w14:textId="77777777" w:rsidR="0048215E" w:rsidRDefault="0048215E" w:rsidP="00320D3A">
      <w:pPr>
        <w:ind w:left="720"/>
        <w:rPr>
          <w:rFonts w:ascii="Calibri" w:eastAsia="Calibri" w:hAnsi="Calibri" w:cs="Calibri"/>
        </w:rPr>
      </w:pPr>
    </w:p>
    <w:p w14:paraId="5827934B" w14:textId="77777777" w:rsidR="0048215E" w:rsidRDefault="0048215E" w:rsidP="0048215E">
      <w:pPr>
        <w:rPr>
          <w:rFonts w:ascii="Calibri" w:eastAsia="Calibri" w:hAnsi="Calibri" w:cs="Calibri"/>
          <w:b/>
        </w:rPr>
      </w:pPr>
      <w:r>
        <w:rPr>
          <w:rFonts w:ascii="Calibri" w:eastAsia="Calibri" w:hAnsi="Calibri" w:cs="Calibri"/>
          <w:b/>
        </w:rPr>
        <w:t>f.1.2.3 What law and policy considerations should be taken into account? Which should take precedent?</w:t>
      </w:r>
    </w:p>
    <w:p w14:paraId="014A81B0" w14:textId="77777777" w:rsidR="0048215E" w:rsidRDefault="0048215E" w:rsidP="0048215E">
      <w:pPr>
        <w:rPr>
          <w:rFonts w:ascii="Calibri" w:eastAsia="Calibri" w:hAnsi="Calibri" w:cs="Calibri"/>
          <w:b/>
        </w:rPr>
      </w:pPr>
    </w:p>
    <w:p w14:paraId="579B997C" w14:textId="1B137983" w:rsidR="009866B9" w:rsidRDefault="0048215E" w:rsidP="0048215E">
      <w:pPr>
        <w:rPr>
          <w:rFonts w:ascii="Calibri" w:eastAsia="Calibri" w:hAnsi="Calibri" w:cs="Calibri"/>
        </w:rPr>
      </w:pPr>
      <w:r>
        <w:rPr>
          <w:rFonts w:ascii="Calibri" w:eastAsia="Calibri" w:hAnsi="Calibri" w:cs="Calibri"/>
        </w:rPr>
        <w:t xml:space="preserve">In the 2012 round, no clear legal basis was identified to justify special treatment of geographic names. </w:t>
      </w:r>
      <w:r w:rsidR="009866B9">
        <w:rPr>
          <w:rFonts w:ascii="Calibri" w:eastAsia="Calibri" w:hAnsi="Calibri" w:cs="Calibri"/>
        </w:rPr>
        <w:t xml:space="preserve">The initial draft version of the Applicant Guidebook was drafted by </w:t>
      </w:r>
      <w:r w:rsidR="009866B9">
        <w:rPr>
          <w:rFonts w:ascii="Calibri" w:eastAsia="Calibri" w:hAnsi="Calibri" w:cs="Calibri"/>
        </w:rPr>
        <w:lastRenderedPageBreak/>
        <w:t xml:space="preserve">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developed through the GNSO. The 2012 treatment</w:t>
      </w:r>
      <w:r w:rsidR="005B7E4D">
        <w:rPr>
          <w:rFonts w:ascii="Calibri" w:eastAsia="Calibri" w:hAnsi="Calibri" w:cs="Calibri"/>
        </w:rPr>
        <w:t xml:space="preserve"> of geographic names</w:t>
      </w:r>
      <w:r w:rsidR="009866B9">
        <w:rPr>
          <w:rFonts w:ascii="Calibri" w:eastAsia="Calibri" w:hAnsi="Calibri" w:cs="Calibri"/>
        </w:rPr>
        <w:t xml:space="preserve"> reflected in the final version of the </w:t>
      </w:r>
      <w:r w:rsidR="00D02A5A">
        <w:rPr>
          <w:rFonts w:ascii="Calibri" w:eastAsia="Calibri" w:hAnsi="Calibri" w:cs="Calibri"/>
        </w:rPr>
        <w:t xml:space="preserve">Applicant </w:t>
      </w:r>
      <w:r w:rsidR="009866B9">
        <w:rPr>
          <w:rFonts w:ascii="Calibri" w:eastAsia="Calibri" w:hAnsi="Calibri" w:cs="Calibri"/>
        </w:rPr>
        <w:t xml:space="preserve">Guidebook was primarily the result of discussions between the GAC, the </w:t>
      </w:r>
      <w:proofErr w:type="spellStart"/>
      <w:r w:rsidR="009866B9">
        <w:rPr>
          <w:rFonts w:ascii="Calibri" w:eastAsia="Calibri" w:hAnsi="Calibri" w:cs="Calibri"/>
        </w:rPr>
        <w:t>ccNSO</w:t>
      </w:r>
      <w:proofErr w:type="spellEnd"/>
      <w:r w:rsidR="009866B9">
        <w:rPr>
          <w:rFonts w:ascii="Calibri" w:eastAsia="Calibri" w:hAnsi="Calibri" w:cs="Calibri"/>
        </w:rPr>
        <w:t xml:space="preserve">, and the ICANN Board and subsequent directives aimed at the ICANN Organization based on public policy and public interest considerations, with the GNSO and others having the opportunity to submit public comment on each updated draft version. </w:t>
      </w:r>
    </w:p>
    <w:p w14:paraId="0605A4E7" w14:textId="77777777" w:rsidR="0048215E" w:rsidRDefault="0048215E" w:rsidP="0048215E">
      <w:pPr>
        <w:rPr>
          <w:rFonts w:ascii="Calibri" w:eastAsia="Calibri" w:hAnsi="Calibri" w:cs="Calibri"/>
          <w:b/>
        </w:rPr>
      </w:pPr>
    </w:p>
    <w:p w14:paraId="2193F744" w14:textId="19BD93F5" w:rsidR="0048215E" w:rsidRDefault="0048215E" w:rsidP="0048215E">
      <w:pPr>
        <w:rPr>
          <w:rFonts w:ascii="Calibri" w:eastAsia="Calibri" w:hAnsi="Calibri" w:cs="Calibri"/>
        </w:rPr>
      </w:pPr>
      <w:r>
        <w:rPr>
          <w:rFonts w:ascii="Calibri" w:eastAsia="Calibri" w:hAnsi="Calibri" w:cs="Calibri"/>
        </w:rPr>
        <w:t>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r w:rsidR="00CE256E">
        <w:rPr>
          <w:rStyle w:val="FootnoteReference"/>
          <w:rFonts w:eastAsia="Calibri" w:cs="Calibri"/>
        </w:rPr>
        <w:footnoteReference w:id="20"/>
      </w:r>
    </w:p>
    <w:p w14:paraId="4481B685" w14:textId="77777777" w:rsidR="0048215E" w:rsidRDefault="0048215E" w:rsidP="0048215E">
      <w:pPr>
        <w:rPr>
          <w:rFonts w:ascii="Calibri" w:eastAsia="Calibri" w:hAnsi="Calibri" w:cs="Calibri"/>
        </w:rPr>
      </w:pPr>
    </w:p>
    <w:p w14:paraId="3F43E119" w14:textId="77777777" w:rsidR="0048215E" w:rsidRDefault="0048215E" w:rsidP="00320D3A">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21"/>
      </w:r>
      <w:r>
        <w:rPr>
          <w:rFonts w:ascii="Calibri" w:eastAsia="Calibri" w:hAnsi="Calibri" w:cs="Calibri"/>
        </w:rPr>
        <w:t>, some believe that:</w:t>
      </w:r>
    </w:p>
    <w:p w14:paraId="2A1F56E6" w14:textId="77777777" w:rsidR="0048215E" w:rsidRDefault="0048215E" w:rsidP="00320D3A">
      <w:pPr>
        <w:rPr>
          <w:rFonts w:ascii="Calibri" w:eastAsia="Calibri" w:hAnsi="Calibri" w:cs="Calibri"/>
        </w:rPr>
      </w:pPr>
    </w:p>
    <w:p w14:paraId="0F556EBA" w14:textId="77777777" w:rsidR="0048215E" w:rsidRDefault="0048215E" w:rsidP="00320D3A">
      <w:pPr>
        <w:numPr>
          <w:ilvl w:val="0"/>
          <w:numId w:val="11"/>
        </w:numPr>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14:paraId="5B859FBF" w14:textId="77777777" w:rsidR="0048215E" w:rsidRDefault="0048215E" w:rsidP="00320D3A">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14:paraId="304E5BD9" w14:textId="77777777" w:rsidR="0048215E" w:rsidRDefault="0048215E" w:rsidP="00320D3A">
      <w:pPr>
        <w:widowControl w:val="0"/>
        <w:rPr>
          <w:rFonts w:ascii="Calibri" w:eastAsia="Calibri" w:hAnsi="Calibri" w:cs="Calibri"/>
        </w:rPr>
      </w:pPr>
    </w:p>
    <w:p w14:paraId="4926582B" w14:textId="77777777" w:rsidR="0048215E" w:rsidRDefault="0048215E" w:rsidP="00320D3A">
      <w:pPr>
        <w:widowControl w:val="0"/>
        <w:rPr>
          <w:rFonts w:ascii="Calibri" w:eastAsia="Calibri" w:hAnsi="Calibri" w:cs="Calibri"/>
        </w:rPr>
      </w:pPr>
      <w:r>
        <w:rPr>
          <w:rFonts w:ascii="Calibri" w:eastAsia="Calibri" w:hAnsi="Calibri" w:cs="Calibri"/>
        </w:rPr>
        <w:t xml:space="preserve">With respect to international law, some believe that: </w:t>
      </w:r>
    </w:p>
    <w:p w14:paraId="5F113645" w14:textId="77777777" w:rsidR="0048215E" w:rsidRDefault="0048215E" w:rsidP="00320D3A">
      <w:pPr>
        <w:widowControl w:val="0"/>
        <w:rPr>
          <w:rFonts w:ascii="Calibri" w:eastAsia="Calibri" w:hAnsi="Calibri" w:cs="Calibri"/>
        </w:rPr>
      </w:pPr>
    </w:p>
    <w:p w14:paraId="325BEE4D" w14:textId="77777777" w:rsidR="0048215E" w:rsidRDefault="0048215E" w:rsidP="00320D3A">
      <w:pPr>
        <w:numPr>
          <w:ilvl w:val="0"/>
          <w:numId w:val="44"/>
        </w:numPr>
        <w:spacing w:after="240"/>
        <w:rPr>
          <w:rFonts w:ascii="Calibri" w:eastAsia="Calibri" w:hAnsi="Calibri" w:cs="Calibri"/>
        </w:rPr>
      </w:pPr>
      <w:r>
        <w:rPr>
          <w:rFonts w:ascii="Calibri" w:eastAsia="Calibri" w:hAnsi="Calibri" w:cs="Calibri"/>
        </w:rPr>
        <w:t>Ongoing work at UNESCO and WIPO on geographic names is international law “in the making” and should be reflected in policy.</w:t>
      </w:r>
    </w:p>
    <w:p w14:paraId="0BD1D5C5" w14:textId="651F36AD" w:rsidR="0048215E" w:rsidRDefault="0048215E" w:rsidP="00320D3A">
      <w:pPr>
        <w:rPr>
          <w:rFonts w:ascii="Calibri" w:eastAsia="Calibri" w:hAnsi="Calibri" w:cs="Calibri"/>
        </w:rPr>
      </w:pPr>
      <w:r>
        <w:rPr>
          <w:rFonts w:ascii="Calibri" w:eastAsia="Calibri" w:hAnsi="Calibri" w:cs="Calibri"/>
        </w:rPr>
        <w:t>There was discussion on the specific issue of freedom of expression rights under international law. Some believe that:</w:t>
      </w:r>
    </w:p>
    <w:p w14:paraId="0C029939" w14:textId="77777777" w:rsidR="0048215E" w:rsidRDefault="0048215E" w:rsidP="0048215E">
      <w:pPr>
        <w:rPr>
          <w:rFonts w:ascii="Calibri" w:eastAsia="Calibri" w:hAnsi="Calibri" w:cs="Calibri"/>
        </w:rPr>
      </w:pPr>
    </w:p>
    <w:p w14:paraId="5ABCCB17" w14:textId="2C0BED78" w:rsidR="0048215E" w:rsidRDefault="0048215E" w:rsidP="00320D3A">
      <w:pPr>
        <w:numPr>
          <w:ilvl w:val="0"/>
          <w:numId w:val="78"/>
        </w:numPr>
        <w:spacing w:after="240"/>
        <w:ind w:left="714" w:hanging="357"/>
        <w:contextualSpacing/>
        <w:rPr>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14:paraId="60A1E6B7" w14:textId="77777777" w:rsidR="002D596D" w:rsidRDefault="002D596D" w:rsidP="002D596D">
      <w:pPr>
        <w:spacing w:after="240" w:line="276" w:lineRule="auto"/>
        <w:ind w:left="720"/>
        <w:contextualSpacing/>
        <w:rPr>
          <w:rFonts w:ascii="Calibri" w:eastAsia="Calibri" w:hAnsi="Calibri" w:cs="Calibri"/>
        </w:rPr>
      </w:pPr>
    </w:p>
    <w:p w14:paraId="17C811B7" w14:textId="77777777" w:rsidR="0048215E" w:rsidRDefault="0048215E" w:rsidP="0048215E">
      <w:pPr>
        <w:rPr>
          <w:rFonts w:ascii="Calibri" w:eastAsia="Calibri" w:hAnsi="Calibri" w:cs="Calibri"/>
        </w:rPr>
      </w:pPr>
      <w:r>
        <w:rPr>
          <w:rFonts w:ascii="Calibri" w:eastAsia="Calibri" w:hAnsi="Calibri" w:cs="Calibri"/>
        </w:rPr>
        <w:t>Some looked at freedom of expression from the standpoint of potential registrants or constituents in a geographical location and believe that:</w:t>
      </w:r>
    </w:p>
    <w:p w14:paraId="715C6395" w14:textId="77777777" w:rsidR="0048215E" w:rsidRDefault="0048215E" w:rsidP="0048215E">
      <w:pPr>
        <w:rPr>
          <w:rFonts w:ascii="Calibri" w:eastAsia="Calibri" w:hAnsi="Calibri" w:cs="Calibri"/>
        </w:rPr>
      </w:pPr>
    </w:p>
    <w:p w14:paraId="00653DA0" w14:textId="1162CC73" w:rsidR="0048215E" w:rsidRDefault="0048215E" w:rsidP="002A6D28">
      <w:pPr>
        <w:numPr>
          <w:ilvl w:val="0"/>
          <w:numId w:val="15"/>
        </w:numPr>
        <w:contextualSpacing/>
        <w:rPr>
          <w:rFonts w:ascii="Calibri" w:eastAsia="Calibri" w:hAnsi="Calibri" w:cs="Calibri"/>
        </w:rPr>
      </w:pPr>
      <w:r>
        <w:rPr>
          <w:rFonts w:ascii="Calibri" w:eastAsia="Calibri" w:hAnsi="Calibri" w:cs="Calibri"/>
        </w:rPr>
        <w:t>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the people connected to the geographic place.</w:t>
      </w:r>
      <w:r>
        <w:rPr>
          <w:rFonts w:ascii="Calibri" w:eastAsia="Calibri" w:hAnsi="Calibri" w:cs="Calibri"/>
        </w:rPr>
        <w:br/>
      </w:r>
    </w:p>
    <w:p w14:paraId="46F9C538" w14:textId="75382406" w:rsidR="0048215E" w:rsidRDefault="0048215E" w:rsidP="002A6D28">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discussed the applicability of national law in relation to the use of geographic names as TLDs. Some believe that: </w:t>
      </w:r>
    </w:p>
    <w:p w14:paraId="770FC19F" w14:textId="77777777" w:rsidR="0048215E" w:rsidRDefault="0048215E" w:rsidP="002A6D28">
      <w:pPr>
        <w:rPr>
          <w:rFonts w:ascii="Calibri" w:eastAsia="Calibri" w:hAnsi="Calibri" w:cs="Calibri"/>
        </w:rPr>
      </w:pPr>
    </w:p>
    <w:p w14:paraId="3283D58B" w14:textId="77777777" w:rsidR="0048215E" w:rsidRDefault="0048215E" w:rsidP="002A6D28">
      <w:pPr>
        <w:numPr>
          <w:ilvl w:val="0"/>
          <w:numId w:val="111"/>
        </w:numPr>
        <w:spacing w:after="240"/>
        <w:contextualSpacing/>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14:paraId="06A3F4D0" w14:textId="77777777" w:rsidR="0048215E" w:rsidRDefault="0048215E" w:rsidP="002A6D28">
      <w:pPr>
        <w:numPr>
          <w:ilvl w:val="0"/>
          <w:numId w:val="111"/>
        </w:numPr>
        <w:spacing w:after="240"/>
        <w:contextualSpacing/>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14:paraId="5AF395B2" w14:textId="77777777" w:rsidR="0048215E" w:rsidRDefault="0048215E" w:rsidP="002A6D28">
      <w:pPr>
        <w:numPr>
          <w:ilvl w:val="0"/>
          <w:numId w:val="111"/>
        </w:numPr>
        <w:spacing w:after="240"/>
        <w:contextualSpacing/>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14:paraId="4DC2A81A" w14:textId="002E884E" w:rsidR="0048215E" w:rsidRPr="00E96894" w:rsidRDefault="0048215E" w:rsidP="002A6D28">
      <w:pPr>
        <w:numPr>
          <w:ilvl w:val="0"/>
          <w:numId w:val="111"/>
        </w:numPr>
        <w:spacing w:after="240"/>
        <w:contextualSpacing/>
        <w:rPr>
          <w:rFonts w:ascii="Arial" w:hAnsi="Arial" w:cs="Arial"/>
          <w:sz w:val="22"/>
          <w:szCs w:val="22"/>
        </w:rPr>
      </w:pPr>
      <w:r>
        <w:rPr>
          <w:rFonts w:ascii="Calibri" w:eastAsia="Calibri" w:hAnsi="Calibri" w:cs="Calibri"/>
        </w:rPr>
        <w:t>GDPR provides an example of a case where ICANN is making efforts to comply with local law.</w:t>
      </w:r>
    </w:p>
    <w:p w14:paraId="0B1CBCFA" w14:textId="77777777" w:rsidR="0035065B" w:rsidRDefault="0035065B" w:rsidP="002A6D28">
      <w:pPr>
        <w:spacing w:after="240"/>
        <w:ind w:left="720"/>
        <w:contextualSpacing/>
        <w:rPr>
          <w:rFonts w:ascii="Calibri" w:eastAsia="Calibri" w:hAnsi="Calibri" w:cs="Calibri"/>
        </w:rPr>
      </w:pPr>
    </w:p>
    <w:p w14:paraId="3FB7D080" w14:textId="77777777" w:rsidR="0048215E" w:rsidRDefault="0048215E" w:rsidP="002A6D28">
      <w:pPr>
        <w:spacing w:after="240"/>
        <w:rPr>
          <w:rFonts w:ascii="Calibri" w:eastAsia="Calibri" w:hAnsi="Calibri" w:cs="Calibri"/>
        </w:rPr>
      </w:pPr>
      <w:r>
        <w:rPr>
          <w:rFonts w:ascii="Calibri" w:eastAsia="Calibri" w:hAnsi="Calibri" w:cs="Calibri"/>
        </w:rPr>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22"/>
      </w:r>
    </w:p>
    <w:p w14:paraId="09C69D4A" w14:textId="77777777" w:rsidR="0048215E" w:rsidRDefault="0048215E" w:rsidP="002A6D28">
      <w:pPr>
        <w:spacing w:after="240"/>
        <w:rPr>
          <w:rFonts w:ascii="Calibri" w:eastAsia="Calibri" w:hAnsi="Calibri" w:cs="Calibri"/>
        </w:rPr>
      </w:pPr>
      <w:r>
        <w:rPr>
          <w:rFonts w:ascii="Calibri" w:eastAsia="Calibri" w:hAnsi="Calibri" w:cs="Calibri"/>
        </w:rPr>
        <w:lastRenderedPageBreak/>
        <w:t xml:space="preserve">Some believe that: </w:t>
      </w:r>
    </w:p>
    <w:p w14:paraId="73B4CD01" w14:textId="77777777" w:rsidR="002A6D28" w:rsidRDefault="0048215E" w:rsidP="002A6D28">
      <w:pPr>
        <w:numPr>
          <w:ilvl w:val="0"/>
          <w:numId w:val="48"/>
        </w:numPr>
        <w:spacing w:after="240"/>
        <w:contextualSpacing/>
        <w:rPr>
          <w:rFonts w:ascii="Calibri" w:eastAsia="Calibri" w:hAnsi="Calibri" w:cs="Calibri"/>
        </w:rPr>
      </w:pPr>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p>
    <w:p w14:paraId="0FB50CF8" w14:textId="7454C920" w:rsidR="00C84904" w:rsidRPr="00C84904" w:rsidRDefault="0048215E" w:rsidP="002A6D28">
      <w:pPr>
        <w:numPr>
          <w:ilvl w:val="0"/>
          <w:numId w:val="48"/>
        </w:numPr>
        <w:spacing w:after="240"/>
        <w:contextualSpacing/>
        <w:rPr>
          <w:rFonts w:ascii="Calibri" w:eastAsia="Calibri" w:hAnsi="Calibri" w:cs="Calibri"/>
        </w:rPr>
      </w:pPr>
      <w:r w:rsidRPr="00C84904">
        <w:rPr>
          <w:rFonts w:ascii="Calibri" w:eastAsia="Calibri" w:hAnsi="Calibri" w:cs="Calibri"/>
        </w:rPr>
        <w:lastRenderedPageBreak/>
        <w:t>National and local laws only apply in the jurisdiction where the applicant is located, therefore W</w:t>
      </w:r>
      <w:r w:rsidR="00826160">
        <w:rPr>
          <w:rFonts w:ascii="Calibri" w:eastAsia="Calibri" w:hAnsi="Calibri" w:cs="Calibri"/>
        </w:rPr>
        <w:t xml:space="preserve">ork </w:t>
      </w:r>
      <w:r w:rsidRPr="00C84904">
        <w:rPr>
          <w:rFonts w:ascii="Calibri" w:eastAsia="Calibri" w:hAnsi="Calibri" w:cs="Calibri"/>
        </w:rPr>
        <w:t>T</w:t>
      </w:r>
      <w:r w:rsidR="00826160">
        <w:rPr>
          <w:rFonts w:ascii="Calibri" w:eastAsia="Calibri" w:hAnsi="Calibri" w:cs="Calibri"/>
        </w:rPr>
        <w:t>rack</w:t>
      </w:r>
      <w:r w:rsidRPr="00C84904">
        <w:rPr>
          <w:rFonts w:ascii="Calibri" w:eastAsia="Calibri" w:hAnsi="Calibri" w:cs="Calibri"/>
        </w:rPr>
        <w:t xml:space="preserve"> </w:t>
      </w:r>
      <w:r w:rsidR="001E348B">
        <w:rPr>
          <w:rFonts w:ascii="Calibri" w:eastAsia="Calibri" w:hAnsi="Calibri" w:cs="Calibri"/>
        </w:rPr>
        <w:t xml:space="preserve">5 </w:t>
      </w:r>
      <w:r w:rsidR="00DE5F46">
        <w:rPr>
          <w:rFonts w:ascii="Calibri" w:eastAsia="Calibri" w:hAnsi="Calibri" w:cs="Calibri"/>
        </w:rPr>
        <w:t>s</w:t>
      </w:r>
      <w:r w:rsidRPr="00C84904">
        <w:rPr>
          <w:rFonts w:ascii="Calibri" w:eastAsia="Calibri" w:hAnsi="Calibri" w:cs="Calibri"/>
        </w:rPr>
        <w:t>hould look to international law as a basis for any recommendations related to geographic names.</w:t>
      </w:r>
      <w:r w:rsidR="00E96894">
        <w:rPr>
          <w:rStyle w:val="FootnoteReference"/>
          <w:rFonts w:eastAsia="Calibri" w:cs="Calibri"/>
        </w:rPr>
        <w:footnoteReference w:id="23"/>
      </w:r>
    </w:p>
    <w:p w14:paraId="2B73DAAF" w14:textId="00714892" w:rsidR="0048215E" w:rsidRDefault="00C84904" w:rsidP="002A6D28">
      <w:pPr>
        <w:numPr>
          <w:ilvl w:val="0"/>
          <w:numId w:val="48"/>
        </w:numPr>
        <w:spacing w:after="240"/>
        <w:contextualSpacing/>
        <w:rPr>
          <w:rFonts w:ascii="Calibri" w:eastAsia="Calibri" w:hAnsi="Calibri" w:cs="Calibri"/>
          <w:b/>
        </w:rPr>
      </w:pPr>
      <w:r>
        <w:rPr>
          <w:rFonts w:ascii="Calibri" w:eastAsia="Calibri" w:hAnsi="Calibri" w:cs="Calibri"/>
        </w:rPr>
        <w:t>GD</w:t>
      </w:r>
      <w:r w:rsidR="001F18CB">
        <w:rPr>
          <w:rFonts w:ascii="Calibri" w:eastAsia="Calibri" w:hAnsi="Calibri" w:cs="Calibri"/>
        </w:rPr>
        <w:t>PR</w:t>
      </w:r>
      <w:r>
        <w:rPr>
          <w:rFonts w:ascii="Calibri" w:eastAsia="Calibri" w:hAnsi="Calibri" w:cs="Calibri"/>
        </w:rPr>
        <w:t xml:space="preserve"> is a poor example in this case, as GDPR contains specific extraterritorial effects and, by its terms, applies only to entities outside the EU that process the data of persons located in the EU.</w:t>
      </w:r>
    </w:p>
    <w:p w14:paraId="53092D73" w14:textId="77777777" w:rsidR="00C84904" w:rsidRDefault="00C84904" w:rsidP="002A6D28">
      <w:pPr>
        <w:rPr>
          <w:rFonts w:ascii="Calibri" w:eastAsia="Calibri" w:hAnsi="Calibri" w:cs="Calibri"/>
        </w:rPr>
      </w:pPr>
    </w:p>
    <w:p w14:paraId="1699353B" w14:textId="3FF811E9" w:rsidR="0048215E" w:rsidRDefault="0048215E" w:rsidP="002A6D28">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discussed the role and applicability of intellectual property law in the context of the New gTLD Program. Some believe that: </w:t>
      </w:r>
    </w:p>
    <w:p w14:paraId="0E9BE11E" w14:textId="77777777" w:rsidR="0048215E" w:rsidRDefault="0048215E" w:rsidP="002A6D28">
      <w:pPr>
        <w:rPr>
          <w:rFonts w:ascii="Calibri" w:eastAsia="Calibri" w:hAnsi="Calibri" w:cs="Calibri"/>
        </w:rPr>
      </w:pPr>
    </w:p>
    <w:p w14:paraId="0D17F6B8" w14:textId="21DDD343" w:rsidR="0048215E" w:rsidRDefault="0048215E" w:rsidP="002A6D28">
      <w:pPr>
        <w:numPr>
          <w:ilvl w:val="0"/>
          <w:numId w:val="89"/>
        </w:numPr>
        <w:contextualSpacing/>
        <w:rPr>
          <w:rFonts w:ascii="Calibri" w:eastAsia="Calibri" w:hAnsi="Calibri" w:cs="Calibri"/>
        </w:rPr>
      </w:pPr>
      <w:r>
        <w:rPr>
          <w:rFonts w:ascii="Calibri" w:eastAsia="Calibri" w:hAnsi="Calibri" w:cs="Calibri"/>
        </w:rPr>
        <w:t xml:space="preserve">Trademark holders have legitimate interests in a string that corresponds to a brand and is also associated with the name of a city or other geographic location. In order to operate a .brand registry, an applicant must produce a </w:t>
      </w:r>
      <w:r w:rsidR="001F18CB">
        <w:rPr>
          <w:rFonts w:ascii="Calibri" w:eastAsia="Calibri" w:hAnsi="Calibri" w:cs="Calibri"/>
        </w:rPr>
        <w:t xml:space="preserve">valid </w:t>
      </w:r>
      <w:r>
        <w:rPr>
          <w:rFonts w:ascii="Calibri" w:eastAsia="Calibri" w:hAnsi="Calibri" w:cs="Calibri"/>
        </w:rPr>
        <w:t xml:space="preserve">trademark registration certificate </w:t>
      </w:r>
      <w:r w:rsidR="001F18CB">
        <w:rPr>
          <w:rFonts w:ascii="Calibri" w:eastAsia="Calibri" w:hAnsi="Calibri" w:cs="Calibri"/>
        </w:rPr>
        <w:t>issued by</w:t>
      </w:r>
      <w:r>
        <w:rPr>
          <w:rFonts w:ascii="Calibri" w:eastAsia="Calibri" w:hAnsi="Calibri" w:cs="Calibri"/>
        </w:rPr>
        <w:t xml:space="preserve"> at least one government to use that trademark. In this view, an entity with a trademark registration for a term has a right to use that term. From this perspective, the term is used in connection with certain goods and services and has no geographic meaning.</w:t>
      </w:r>
    </w:p>
    <w:p w14:paraId="6B60BADF" w14:textId="77777777" w:rsidR="0048215E" w:rsidRDefault="0048215E" w:rsidP="002A6D28">
      <w:pPr>
        <w:numPr>
          <w:ilvl w:val="0"/>
          <w:numId w:val="89"/>
        </w:numPr>
        <w:contextualSpacing/>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14:paraId="78EDE888" w14:textId="32A0BA54" w:rsidR="0048215E" w:rsidRPr="00C84904" w:rsidRDefault="0048215E" w:rsidP="002A6D28">
      <w:pPr>
        <w:pStyle w:val="ListParagraph"/>
        <w:numPr>
          <w:ilvl w:val="0"/>
          <w:numId w:val="89"/>
        </w:numPr>
        <w:rPr>
          <w:rFonts w:ascii="Calibri" w:eastAsia="Calibri" w:hAnsi="Calibri" w:cs="Calibri"/>
        </w:rPr>
      </w:pPr>
      <w:r w:rsidRPr="00C84904">
        <w:rPr>
          <w:rFonts w:ascii="Calibri" w:eastAsia="Calibri" w:hAnsi="Calibri" w:cs="Calibri"/>
        </w:rPr>
        <w:t xml:space="preserve">Some marks have long histories and significant value. Marks may be used in many countries and may be known by large numbers of people. </w:t>
      </w:r>
    </w:p>
    <w:p w14:paraId="6DC4FC41" w14:textId="1C35999A" w:rsidR="00C84904" w:rsidRDefault="00C84904" w:rsidP="002A6D28">
      <w:pPr>
        <w:numPr>
          <w:ilvl w:val="0"/>
          <w:numId w:val="89"/>
        </w:numPr>
        <w:contextualSpacing/>
        <w:rPr>
          <w:rFonts w:ascii="Calibri" w:eastAsia="Calibri" w:hAnsi="Calibri" w:cs="Calibri"/>
        </w:rPr>
      </w:pPr>
      <w:r>
        <w:rPr>
          <w:rFonts w:ascii="Calibri" w:eastAsia="Calibri" w:hAnsi="Calibri" w:cs="Calibri"/>
        </w:rPr>
        <w:t>T</w:t>
      </w:r>
      <w:r w:rsidRPr="00C84904">
        <w:rPr>
          <w:rFonts w:ascii="Calibri" w:eastAsia="Calibri" w:hAnsi="Calibri" w:cs="Calibri"/>
        </w:rPr>
        <w:t>rademark assets and rights are owned and controlled by particular parties.</w:t>
      </w:r>
    </w:p>
    <w:p w14:paraId="59FE9C6C" w14:textId="3CA3AA31" w:rsidR="0048215E" w:rsidRDefault="0048215E" w:rsidP="002A6D28">
      <w:pPr>
        <w:numPr>
          <w:ilvl w:val="0"/>
          <w:numId w:val="89"/>
        </w:numPr>
        <w:contextualSpacing/>
        <w:rPr>
          <w:rFonts w:ascii="Calibri" w:eastAsia="Calibri" w:hAnsi="Calibri" w:cs="Calibri"/>
        </w:rPr>
      </w:pPr>
      <w:r>
        <w:rPr>
          <w:rFonts w:ascii="Calibri" w:eastAsia="Calibri" w:hAnsi="Calibri" w:cs="Calibri"/>
        </w:rPr>
        <w:t xml:space="preserve">The civil code of one country should not take precedence over the trademark code of another country. In this perspective, the narrower, more focused right should take precedence since it is less limiting of others. </w:t>
      </w:r>
    </w:p>
    <w:p w14:paraId="17C3AE2F" w14:textId="77777777" w:rsidR="0048215E" w:rsidRDefault="0048215E" w:rsidP="002A6D28">
      <w:pPr>
        <w:rPr>
          <w:rFonts w:ascii="Calibri" w:eastAsia="Calibri" w:hAnsi="Calibri" w:cs="Calibri"/>
        </w:rPr>
      </w:pPr>
    </w:p>
    <w:p w14:paraId="48FDF779" w14:textId="77777777" w:rsidR="0048215E" w:rsidRDefault="0048215E" w:rsidP="002A6D28">
      <w:pPr>
        <w:rPr>
          <w:rFonts w:ascii="Calibri" w:eastAsia="Calibri" w:hAnsi="Calibri" w:cs="Calibri"/>
        </w:rPr>
      </w:pPr>
      <w:r>
        <w:rPr>
          <w:rFonts w:ascii="Calibri" w:eastAsia="Calibri" w:hAnsi="Calibri" w:cs="Calibri"/>
        </w:rPr>
        <w:t>Some believe that:</w:t>
      </w:r>
    </w:p>
    <w:p w14:paraId="520BB1DA" w14:textId="77777777" w:rsidR="0048215E" w:rsidRDefault="0048215E" w:rsidP="002A6D28">
      <w:pPr>
        <w:rPr>
          <w:rFonts w:ascii="Calibri" w:eastAsia="Calibri" w:hAnsi="Calibri" w:cs="Calibri"/>
        </w:rPr>
      </w:pPr>
    </w:p>
    <w:p w14:paraId="25B2CA52" w14:textId="77777777" w:rsidR="0048215E" w:rsidRDefault="0048215E" w:rsidP="002A6D28">
      <w:pPr>
        <w:numPr>
          <w:ilvl w:val="0"/>
          <w:numId w:val="95"/>
        </w:numPr>
        <w:ind w:left="714" w:hanging="357"/>
        <w:contextualSpacing/>
        <w:rPr>
          <w:rFonts w:ascii="Calibri" w:eastAsia="Calibri" w:hAnsi="Calibri" w:cs="Calibri"/>
        </w:rPr>
      </w:pPr>
      <w:r>
        <w:rPr>
          <w:rFonts w:ascii="Calibri" w:eastAsia="Calibri" w:hAnsi="Calibri" w:cs="Calibri"/>
        </w:rPr>
        <w:t>Trademarks offer a specific right in a specific jurisdiction to use the mark in connection with specific goods and services, and, where that right is infringed, to legally stop another party from imitating a mark or confusing customers.</w:t>
      </w:r>
    </w:p>
    <w:p w14:paraId="57086243" w14:textId="77777777" w:rsidR="0048215E" w:rsidRDefault="0048215E" w:rsidP="002A6D28">
      <w:pPr>
        <w:numPr>
          <w:ilvl w:val="0"/>
          <w:numId w:val="95"/>
        </w:numPr>
        <w:ind w:left="714" w:hanging="357"/>
        <w:contextualSpacing/>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14:paraId="77AE8033" w14:textId="534667B6" w:rsidR="0048215E" w:rsidRDefault="00311D5F" w:rsidP="002A6D28">
      <w:pPr>
        <w:numPr>
          <w:ilvl w:val="0"/>
          <w:numId w:val="95"/>
        </w:numPr>
        <w:ind w:left="714" w:hanging="357"/>
        <w:contextualSpacing/>
        <w:rPr>
          <w:rFonts w:ascii="Calibri" w:eastAsia="Calibri" w:hAnsi="Calibri" w:cs="Calibri"/>
        </w:rPr>
      </w:pPr>
      <w:r>
        <w:rPr>
          <w:rFonts w:ascii="Calibri" w:eastAsia="Calibri" w:hAnsi="Calibri" w:cs="Calibri"/>
        </w:rPr>
        <w:t xml:space="preserve">Exclusive use </w:t>
      </w:r>
      <w:r w:rsidR="0048215E">
        <w:rPr>
          <w:rFonts w:ascii="Calibri" w:eastAsia="Calibri" w:hAnsi="Calibri" w:cs="Calibri"/>
        </w:rPr>
        <w:t>of a city name by private parties is forbidden under laws pertaining to business names and trademark registration in some jurisdictions.</w:t>
      </w:r>
    </w:p>
    <w:p w14:paraId="336B74F1" w14:textId="32AD9D22" w:rsidR="00002CBE" w:rsidRDefault="0048215E" w:rsidP="002A6D28">
      <w:pPr>
        <w:numPr>
          <w:ilvl w:val="0"/>
          <w:numId w:val="95"/>
        </w:numPr>
        <w:contextualSpacing/>
        <w:rPr>
          <w:rFonts w:ascii="Calibri" w:eastAsia="Calibri" w:hAnsi="Calibri" w:cs="Calibri"/>
        </w:rPr>
      </w:pPr>
      <w:r>
        <w:rPr>
          <w:rFonts w:ascii="Calibri" w:eastAsia="Calibri" w:hAnsi="Calibri" w:cs="Calibri"/>
        </w:rPr>
        <w:t xml:space="preserve">Rights granted to geographic locations to protect geographic names are </w:t>
      </w:r>
      <w:r w:rsidR="001A7EEC">
        <w:rPr>
          <w:rFonts w:ascii="Calibri" w:eastAsia="Calibri" w:hAnsi="Calibri" w:cs="Calibri"/>
        </w:rPr>
        <w:t xml:space="preserve">civil rights, which are </w:t>
      </w:r>
      <w:r>
        <w:rPr>
          <w:rFonts w:ascii="Calibri" w:eastAsia="Calibri" w:hAnsi="Calibri" w:cs="Calibri"/>
        </w:rPr>
        <w:t>qualitatively different than intellectual property rights.</w:t>
      </w:r>
    </w:p>
    <w:p w14:paraId="7C7918E3" w14:textId="7575DAD4" w:rsidR="0048215E" w:rsidRDefault="00002CBE" w:rsidP="002A6D28">
      <w:pPr>
        <w:numPr>
          <w:ilvl w:val="0"/>
          <w:numId w:val="95"/>
        </w:numPr>
        <w:contextualSpacing/>
        <w:rPr>
          <w:rFonts w:ascii="Calibri" w:eastAsia="Calibri" w:hAnsi="Calibri" w:cs="Calibri"/>
        </w:rPr>
      </w:pPr>
      <w:r>
        <w:rPr>
          <w:rFonts w:ascii="Calibri" w:eastAsia="Calibri" w:hAnsi="Calibri" w:cs="Calibri"/>
        </w:rPr>
        <w:lastRenderedPageBreak/>
        <w:t>C</w:t>
      </w:r>
      <w:r w:rsidR="0048215E">
        <w:rPr>
          <w:rFonts w:ascii="Calibri" w:eastAsia="Calibri" w:hAnsi="Calibri" w:cs="Calibri"/>
        </w:rPr>
        <w:t xml:space="preserve">ivil rights are more general in scope </w:t>
      </w:r>
      <w:r>
        <w:rPr>
          <w:rFonts w:ascii="Calibri" w:eastAsia="Calibri" w:hAnsi="Calibri" w:cs="Calibri"/>
        </w:rPr>
        <w:t xml:space="preserve">than intellectual property rights </w:t>
      </w:r>
      <w:r w:rsidR="0048215E">
        <w:rPr>
          <w:rFonts w:ascii="Calibri" w:eastAsia="Calibri" w:hAnsi="Calibri" w:cs="Calibri"/>
        </w:rPr>
        <w:t>and therefore more significant.</w:t>
      </w:r>
    </w:p>
    <w:p w14:paraId="4CBCC01D" w14:textId="77777777" w:rsidR="0048215E" w:rsidRDefault="0048215E" w:rsidP="002A6D28">
      <w:pPr>
        <w:rPr>
          <w:rFonts w:ascii="Calibri" w:eastAsia="Calibri" w:hAnsi="Calibri" w:cs="Calibri"/>
        </w:rPr>
      </w:pPr>
    </w:p>
    <w:p w14:paraId="0022F7EC" w14:textId="77777777" w:rsidR="0048215E" w:rsidRDefault="0048215E" w:rsidP="002A6D28">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14:paraId="588DD4FA" w14:textId="77777777" w:rsidR="0048215E" w:rsidRDefault="0048215E" w:rsidP="002A6D28">
      <w:pPr>
        <w:rPr>
          <w:rFonts w:ascii="Calibri" w:eastAsia="Calibri" w:hAnsi="Calibri" w:cs="Calibri"/>
        </w:rPr>
      </w:pPr>
    </w:p>
    <w:p w14:paraId="54305629" w14:textId="77777777" w:rsidR="0048215E" w:rsidRDefault="0048215E" w:rsidP="002A6D28">
      <w:pPr>
        <w:numPr>
          <w:ilvl w:val="0"/>
          <w:numId w:val="111"/>
        </w:numPr>
        <w:spacing w:after="240"/>
        <w:rPr>
          <w:rFonts w:ascii="Calibri" w:eastAsia="Calibri" w:hAnsi="Calibri" w:cs="Calibri"/>
        </w:rPr>
      </w:pPr>
      <w:r>
        <w:rPr>
          <w:rFonts w:ascii="Calibri" w:eastAsia="Calibri" w:hAnsi="Calibri" w:cs="Calibri"/>
        </w:rPr>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14:paraId="5D6634DD" w14:textId="77777777" w:rsidR="0048215E" w:rsidRDefault="0048215E" w:rsidP="0048215E">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14:paraId="3506F78D" w14:textId="77777777" w:rsidR="0048215E" w:rsidRDefault="0048215E" w:rsidP="0048215E">
      <w:pPr>
        <w:rPr>
          <w:rFonts w:ascii="Calibri" w:eastAsia="Calibri" w:hAnsi="Calibri" w:cs="Calibri"/>
          <w:b/>
        </w:rPr>
      </w:pPr>
    </w:p>
    <w:p w14:paraId="675399F6" w14:textId="784CF1B6" w:rsidR="0048215E" w:rsidRDefault="0048215E" w:rsidP="002A6D28">
      <w:pPr>
        <w:rPr>
          <w:rFonts w:ascii="Calibri" w:eastAsia="Calibri" w:hAnsi="Calibri" w:cs="Calibri"/>
        </w:rPr>
      </w:pPr>
      <w:r>
        <w:rPr>
          <w:rFonts w:ascii="Calibri" w:eastAsia="Calibri" w:hAnsi="Calibri" w:cs="Calibri"/>
        </w:rPr>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support or non-objection from relevant governments or public authorities. </w:t>
      </w:r>
    </w:p>
    <w:p w14:paraId="0D4665FC" w14:textId="77777777" w:rsidR="0048215E" w:rsidRDefault="0048215E" w:rsidP="002A6D28">
      <w:pPr>
        <w:rPr>
          <w:rFonts w:ascii="Calibri" w:eastAsia="Calibri" w:hAnsi="Calibri" w:cs="Calibri"/>
        </w:rPr>
      </w:pPr>
    </w:p>
    <w:p w14:paraId="60C33270" w14:textId="77777777" w:rsidR="0048215E" w:rsidRDefault="0048215E" w:rsidP="002A6D28">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14:paraId="3B72CDE0" w14:textId="77777777" w:rsidR="0048215E" w:rsidRDefault="0048215E" w:rsidP="002A6D28">
      <w:pPr>
        <w:rPr>
          <w:rFonts w:ascii="Calibri" w:eastAsia="Calibri" w:hAnsi="Calibri" w:cs="Calibri"/>
        </w:rPr>
      </w:pPr>
    </w:p>
    <w:p w14:paraId="3E50E663" w14:textId="77777777" w:rsidR="0048215E" w:rsidRDefault="0048215E" w:rsidP="002A6D28">
      <w:pPr>
        <w:numPr>
          <w:ilvl w:val="0"/>
          <w:numId w:val="107"/>
        </w:numPr>
        <w:contextualSpacing/>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those strings. Any strings not listed in the Applicant Guidebook are not geographic names for the purposes of the program and should have no special rules, requirements or restrictions. </w:t>
      </w:r>
    </w:p>
    <w:p w14:paraId="40A33FE7" w14:textId="77777777" w:rsidR="0048215E" w:rsidRDefault="0048215E" w:rsidP="002A6D28">
      <w:pPr>
        <w:ind w:left="720"/>
        <w:rPr>
          <w:rFonts w:ascii="Calibri" w:eastAsia="Calibri" w:hAnsi="Calibri" w:cs="Calibri"/>
        </w:rPr>
      </w:pPr>
    </w:p>
    <w:p w14:paraId="51D755E3" w14:textId="77777777" w:rsidR="0048215E" w:rsidRDefault="0048215E" w:rsidP="002A6D28">
      <w:pPr>
        <w:rPr>
          <w:rFonts w:ascii="Calibri" w:eastAsia="Calibri" w:hAnsi="Calibri" w:cs="Calibri"/>
        </w:rPr>
      </w:pPr>
      <w:r>
        <w:rPr>
          <w:rFonts w:ascii="Calibri" w:eastAsia="Calibri" w:hAnsi="Calibri" w:cs="Calibri"/>
        </w:rPr>
        <w:t xml:space="preserve">However, some believe in a broader definition that: </w:t>
      </w:r>
    </w:p>
    <w:p w14:paraId="4D06BE8E" w14:textId="77777777" w:rsidR="0048215E" w:rsidRDefault="0048215E" w:rsidP="002A6D28">
      <w:pPr>
        <w:rPr>
          <w:rFonts w:ascii="Calibri" w:eastAsia="Calibri" w:hAnsi="Calibri" w:cs="Calibri"/>
        </w:rPr>
      </w:pPr>
    </w:p>
    <w:p w14:paraId="16C9264E" w14:textId="77777777" w:rsidR="0048215E" w:rsidRDefault="0048215E" w:rsidP="002A6D28">
      <w:pPr>
        <w:numPr>
          <w:ilvl w:val="0"/>
          <w:numId w:val="73"/>
        </w:numPr>
        <w:contextualSpacing/>
        <w:rPr>
          <w:rFonts w:ascii="Calibri" w:eastAsia="Calibri" w:hAnsi="Calibri" w:cs="Calibri"/>
        </w:rPr>
      </w:pPr>
      <w:r>
        <w:rPr>
          <w:rFonts w:ascii="Calibri" w:eastAsia="Calibri" w:hAnsi="Calibri" w:cs="Calibri"/>
        </w:rPr>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14:paraId="3DCF3436" w14:textId="16246F5F" w:rsidR="0048215E" w:rsidRDefault="0048215E" w:rsidP="002A6D28">
      <w:pPr>
        <w:numPr>
          <w:ilvl w:val="0"/>
          <w:numId w:val="73"/>
        </w:numPr>
        <w:spacing w:after="240"/>
        <w:contextualSpacing/>
        <w:rPr>
          <w:rFonts w:ascii="Calibri" w:eastAsia="Calibri" w:hAnsi="Calibri" w:cs="Calibri"/>
          <w:highlight w:val="white"/>
        </w:rPr>
      </w:pPr>
      <w:r>
        <w:rPr>
          <w:rFonts w:ascii="Calibri" w:eastAsia="Calibri" w:hAnsi="Calibri" w:cs="Calibri"/>
          <w:highlight w:val="white"/>
        </w:rPr>
        <w:t>Some Work Track members suggested that W</w:t>
      </w:r>
      <w:r w:rsidR="00826160">
        <w:rPr>
          <w:rFonts w:ascii="Calibri" w:eastAsia="Calibri" w:hAnsi="Calibri" w:cs="Calibri"/>
          <w:highlight w:val="white"/>
        </w:rPr>
        <w:t xml:space="preserve">ork </w:t>
      </w:r>
      <w:r>
        <w:rPr>
          <w:rFonts w:ascii="Calibri" w:eastAsia="Calibri" w:hAnsi="Calibri" w:cs="Calibri"/>
          <w:highlight w:val="white"/>
        </w:rPr>
        <w:t>T</w:t>
      </w:r>
      <w:r w:rsidR="00826160">
        <w:rPr>
          <w:rFonts w:ascii="Calibri" w:eastAsia="Calibri" w:hAnsi="Calibri" w:cs="Calibri"/>
          <w:highlight w:val="white"/>
        </w:rPr>
        <w:t>rack</w:t>
      </w:r>
      <w:r>
        <w:rPr>
          <w:rFonts w:ascii="Calibri" w:eastAsia="Calibri" w:hAnsi="Calibri" w:cs="Calibri"/>
          <w:highlight w:val="white"/>
        </w:rPr>
        <w:t xml:space="preserve"> </w:t>
      </w:r>
      <w:r w:rsidR="001E348B">
        <w:rPr>
          <w:rFonts w:ascii="Calibri" w:eastAsia="Calibri" w:hAnsi="Calibri" w:cs="Calibri"/>
          <w:highlight w:val="white"/>
        </w:rPr>
        <w:t xml:space="preserve">5 </w:t>
      </w:r>
      <w:r>
        <w:rPr>
          <w:rFonts w:ascii="Calibri" w:eastAsia="Calibri" w:hAnsi="Calibri" w:cs="Calibri"/>
          <w:highlight w:val="white"/>
        </w:rPr>
        <w:t>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14:paraId="5112C618" w14:textId="3B77386C" w:rsidR="0048215E" w:rsidRDefault="0048215E" w:rsidP="002A6D28">
      <w:pPr>
        <w:numPr>
          <w:ilvl w:val="0"/>
          <w:numId w:val="73"/>
        </w:numPr>
        <w:spacing w:after="240"/>
        <w:contextualSpacing/>
        <w:rPr>
          <w:rFonts w:ascii="Calibri" w:eastAsia="Calibri" w:hAnsi="Calibri" w:cs="Calibri"/>
          <w:highlight w:val="white"/>
        </w:rPr>
      </w:pPr>
      <w:r>
        <w:rPr>
          <w:rFonts w:ascii="Calibri" w:eastAsia="Calibri" w:hAnsi="Calibri" w:cs="Calibri"/>
          <w:highlight w:val="white"/>
        </w:rPr>
        <w:lastRenderedPageBreak/>
        <w:t xml:space="preserve">Another suggestion was to use the </w:t>
      </w:r>
      <w:hyperlink r:id="rId25">
        <w:r>
          <w:rPr>
            <w:rFonts w:ascii="Calibri" w:eastAsia="Calibri" w:hAnsi="Calibri" w:cs="Calibri"/>
            <w:color w:val="1155CC"/>
            <w:highlight w:val="white"/>
            <w:u w:val="single"/>
          </w:rPr>
          <w:t>U.S. Board on Geographic Names</w:t>
        </w:r>
      </w:hyperlink>
      <w:r>
        <w:rPr>
          <w:rFonts w:ascii="Calibri" w:eastAsia="Calibri" w:hAnsi="Calibri" w:cs="Calibri"/>
          <w:highlight w:val="white"/>
        </w:rPr>
        <w:t xml:space="preserve"> as a resource to define what constitutes a geographic name.</w:t>
      </w:r>
    </w:p>
    <w:p w14:paraId="67BC535C" w14:textId="77777777" w:rsidR="0035065B" w:rsidRDefault="0035065B" w:rsidP="002A6D28">
      <w:pPr>
        <w:spacing w:after="240"/>
        <w:ind w:left="720"/>
        <w:contextualSpacing/>
        <w:rPr>
          <w:rFonts w:ascii="Calibri" w:eastAsia="Calibri" w:hAnsi="Calibri" w:cs="Calibri"/>
          <w:highlight w:val="white"/>
        </w:rPr>
      </w:pPr>
    </w:p>
    <w:p w14:paraId="584675B0" w14:textId="4A901172" w:rsidR="0048215E" w:rsidRDefault="0048215E" w:rsidP="002A6D28">
      <w:pPr>
        <w:spacing w:after="240"/>
        <w:rPr>
          <w:rFonts w:ascii="Calibri" w:eastAsia="Calibri" w:hAnsi="Calibri" w:cs="Calibri"/>
          <w:b/>
        </w:rPr>
      </w:pPr>
      <w:r>
        <w:rPr>
          <w:rFonts w:ascii="Calibri" w:eastAsia="Calibri" w:hAnsi="Calibri" w:cs="Calibri"/>
        </w:rPr>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Work Track </w:t>
      </w:r>
      <w:r w:rsidR="001E348B">
        <w:rPr>
          <w:rFonts w:ascii="Calibri" w:eastAsia="Calibri" w:hAnsi="Calibri" w:cs="Calibri"/>
        </w:rPr>
        <w:t xml:space="preserve">5 </w:t>
      </w:r>
      <w:r>
        <w:rPr>
          <w:rFonts w:ascii="Calibri" w:eastAsia="Calibri" w:hAnsi="Calibri" w:cs="Calibri"/>
        </w:rPr>
        <w:t xml:space="preserve">discussed that a term corresponding to a geographic location could correspond to the names of other geographic locations, and could also correspond to a generic word or a brand. Numerous specific examples of such strings were discussed. </w:t>
      </w:r>
    </w:p>
    <w:p w14:paraId="03EA6530" w14:textId="77777777" w:rsidR="00890B5B" w:rsidRDefault="0048215E" w:rsidP="002A6D28">
      <w:pPr>
        <w:spacing w:after="240"/>
        <w:rPr>
          <w:rFonts w:ascii="Calibri" w:eastAsia="Calibri" w:hAnsi="Calibri" w:cs="Calibri"/>
        </w:rPr>
      </w:pPr>
      <w:r>
        <w:rPr>
          <w:rFonts w:ascii="Calibri" w:eastAsia="Calibri" w:hAnsi="Calibri" w:cs="Calibri"/>
        </w:rPr>
        <w:t xml:space="preserve">From one perspective, the same rules should apply for terms that correspond to geographic terms, regardless of how the applicant intends to use the string as a TLD. </w:t>
      </w:r>
    </w:p>
    <w:p w14:paraId="221DBB27" w14:textId="52E70652" w:rsidR="0048215E" w:rsidRDefault="0048215E" w:rsidP="002A6D28">
      <w:pPr>
        <w:spacing w:after="240"/>
        <w:rPr>
          <w:rFonts w:ascii="Calibri" w:eastAsia="Calibri" w:hAnsi="Calibri" w:cs="Calibri"/>
        </w:rPr>
      </w:pPr>
      <w:r>
        <w:rPr>
          <w:rFonts w:ascii="Calibri" w:eastAsia="Calibri" w:hAnsi="Calibri" w:cs="Calibri"/>
        </w:rPr>
        <w:t xml:space="preserve">Some believe that: </w:t>
      </w:r>
    </w:p>
    <w:p w14:paraId="69A19551" w14:textId="4B7B6B3D" w:rsidR="0048215E" w:rsidRDefault="0048215E" w:rsidP="002A6D28">
      <w:pPr>
        <w:numPr>
          <w:ilvl w:val="0"/>
          <w:numId w:val="40"/>
        </w:numPr>
        <w:contextualSpacing/>
        <w:rPr>
          <w:rFonts w:ascii="Calibri" w:eastAsia="Calibri" w:hAnsi="Calibri" w:cs="Calibri"/>
        </w:rPr>
      </w:pPr>
      <w:r>
        <w:rPr>
          <w:rFonts w:ascii="Calibri" w:eastAsia="Calibri" w:hAnsi="Calibri" w:cs="Calibri"/>
        </w:rPr>
        <w:t>TLDs are a unique resource. Some Work Track members have contrasted this unique quality of TLDs with the use of names under trademark law. In this view, the DNS is different because “parallel use” is not possible. In other words, if a string corresponding to a geographic term is delegated to one party, others who have an interest in that string are prevented from using it, potentially for a significant period of time or permanently.</w:t>
      </w:r>
    </w:p>
    <w:p w14:paraId="76EA2F92" w14:textId="77777777" w:rsidR="0048215E" w:rsidRDefault="0048215E" w:rsidP="002A6D28">
      <w:pPr>
        <w:numPr>
          <w:ilvl w:val="0"/>
          <w:numId w:val="40"/>
        </w:numPr>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14:paraId="112FEA81" w14:textId="77777777" w:rsidR="0048215E" w:rsidRDefault="0048215E" w:rsidP="002A6D28">
      <w:pPr>
        <w:numPr>
          <w:ilvl w:val="0"/>
          <w:numId w:val="40"/>
        </w:numPr>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14:paraId="76441114" w14:textId="77777777" w:rsidR="0048215E" w:rsidRDefault="0048215E" w:rsidP="002A6D28">
      <w:pPr>
        <w:numPr>
          <w:ilvl w:val="0"/>
          <w:numId w:val="40"/>
        </w:numPr>
        <w:contextualSpacing/>
        <w:rPr>
          <w:rFonts w:ascii="Calibri" w:eastAsia="Calibri" w:hAnsi="Calibri" w:cs="Calibri"/>
        </w:rPr>
      </w:pPr>
      <w:r>
        <w:rPr>
          <w:rFonts w:ascii="Calibri" w:eastAsia="Calibri" w:hAnsi="Calibri" w:cs="Calibri"/>
        </w:rPr>
        <w:t>Regardless of the intended use, consumers may be confused about the potential association of a string and a geographic term.</w:t>
      </w:r>
    </w:p>
    <w:p w14:paraId="2C5031A4" w14:textId="77777777" w:rsidR="0048215E" w:rsidRDefault="0048215E" w:rsidP="002A6D28">
      <w:pPr>
        <w:numPr>
          <w:ilvl w:val="0"/>
          <w:numId w:val="40"/>
        </w:numPr>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14:paraId="1B8D2058" w14:textId="77777777" w:rsidR="0048215E" w:rsidRDefault="0048215E" w:rsidP="002A6D28">
      <w:pPr>
        <w:numPr>
          <w:ilvl w:val="0"/>
          <w:numId w:val="40"/>
        </w:numPr>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14:paraId="101E998D" w14:textId="77777777" w:rsidR="0048215E" w:rsidRDefault="0048215E" w:rsidP="002A6D28">
      <w:pPr>
        <w:numPr>
          <w:ilvl w:val="0"/>
          <w:numId w:val="40"/>
        </w:numPr>
        <w:contextualSpacing/>
        <w:rPr>
          <w:rFonts w:ascii="Calibri" w:eastAsia="Calibri" w:hAnsi="Calibri" w:cs="Calibri"/>
        </w:rPr>
      </w:pPr>
      <w:r>
        <w:rPr>
          <w:rFonts w:ascii="Calibri" w:eastAsia="Calibri" w:hAnsi="Calibri" w:cs="Calibri"/>
        </w:rPr>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14:paraId="00F577F0" w14:textId="77777777" w:rsidR="0048215E" w:rsidRDefault="0048215E" w:rsidP="0048215E">
      <w:pPr>
        <w:ind w:left="720"/>
        <w:rPr>
          <w:rFonts w:ascii="Calibri" w:eastAsia="Calibri" w:hAnsi="Calibri" w:cs="Calibri"/>
        </w:rPr>
      </w:pPr>
    </w:p>
    <w:p w14:paraId="6406F120" w14:textId="77777777" w:rsidR="0048215E" w:rsidRDefault="0048215E" w:rsidP="00134320">
      <w:pPr>
        <w:spacing w:after="240"/>
        <w:rPr>
          <w:rFonts w:ascii="Calibri" w:eastAsia="Calibri" w:hAnsi="Calibri" w:cs="Calibri"/>
        </w:rPr>
      </w:pPr>
      <w:r>
        <w:rPr>
          <w:rFonts w:ascii="Calibri" w:eastAsia="Calibri" w:hAnsi="Calibri" w:cs="Calibri"/>
        </w:rPr>
        <w:t xml:space="preserve">However, some believe that: </w:t>
      </w:r>
    </w:p>
    <w:p w14:paraId="795D48A4" w14:textId="77777777" w:rsidR="0048215E" w:rsidRDefault="0048215E" w:rsidP="00134320">
      <w:pPr>
        <w:numPr>
          <w:ilvl w:val="0"/>
          <w:numId w:val="46"/>
        </w:numPr>
        <w:contextualSpacing/>
        <w:rPr>
          <w:rFonts w:ascii="Calibri" w:eastAsia="Calibri" w:hAnsi="Calibri" w:cs="Calibri"/>
        </w:rPr>
      </w:pPr>
      <w:r>
        <w:rPr>
          <w:rFonts w:ascii="Calibri" w:eastAsia="Calibri" w:hAnsi="Calibri" w:cs="Calibri"/>
        </w:rPr>
        <w:lastRenderedPageBreak/>
        <w:t>The unique nature of a TLD does not give a government primacy over the use of that TLD.</w:t>
      </w:r>
    </w:p>
    <w:p w14:paraId="0AB8B617" w14:textId="77777777" w:rsidR="0048215E" w:rsidRDefault="0048215E" w:rsidP="00134320">
      <w:pPr>
        <w:numPr>
          <w:ilvl w:val="0"/>
          <w:numId w:val="46"/>
        </w:numPr>
        <w:contextualSpacing/>
        <w:rPr>
          <w:rFonts w:ascii="Calibri" w:eastAsia="Calibri" w:hAnsi="Calibri" w:cs="Calibri"/>
        </w:rPr>
      </w:pPr>
      <w:r>
        <w:rPr>
          <w:rFonts w:ascii="Calibri" w:eastAsia="Calibri" w:hAnsi="Calibri" w:cs="Calibri"/>
        </w:rPr>
        <w:t>If a string is being used in a generic or brand context, there is no basis for a support/non-objection mechanism related to the use of that string. The geographic meaning should not prejudice the use of the string in another context.</w:t>
      </w:r>
    </w:p>
    <w:p w14:paraId="6B2E433B" w14:textId="77777777" w:rsidR="0048215E" w:rsidRDefault="0048215E" w:rsidP="00134320">
      <w:pPr>
        <w:numPr>
          <w:ilvl w:val="0"/>
          <w:numId w:val="46"/>
        </w:numPr>
        <w:contextualSpacing/>
        <w:rPr>
          <w:rFonts w:ascii="Calibri" w:eastAsia="Calibri" w:hAnsi="Calibri" w:cs="Calibri"/>
        </w:rPr>
      </w:pPr>
      <w:r>
        <w:rPr>
          <w:rFonts w:ascii="Calibri" w:eastAsia="Calibri" w:hAnsi="Calibri" w:cs="Calibri"/>
        </w:rPr>
        <w:t>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68D61515" w14:textId="2690D521" w:rsidR="0048215E" w:rsidRDefault="0048215E" w:rsidP="00134320">
      <w:pPr>
        <w:numPr>
          <w:ilvl w:val="0"/>
          <w:numId w:val="46"/>
        </w:numPr>
        <w:contextualSpacing/>
        <w:rPr>
          <w:rFonts w:ascii="Calibri" w:eastAsia="Calibri" w:hAnsi="Calibri" w:cs="Calibri"/>
        </w:rPr>
      </w:pPr>
      <w:r>
        <w:rPr>
          <w:rFonts w:ascii="Calibri" w:eastAsia="Calibri" w:hAnsi="Calibri" w:cs="Calibri"/>
        </w:rPr>
        <w:t>It should be possible to establish intended use in the application process, especially in the case of .brands. It should be feasible to put in place protections that help to ensure a non-geographic TLD does not mislead end-users or imply 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7F3C122" w14:textId="77777777" w:rsidR="0048215E" w:rsidRDefault="0048215E" w:rsidP="00134320">
      <w:pPr>
        <w:numPr>
          <w:ilvl w:val="0"/>
          <w:numId w:val="46"/>
        </w:numPr>
        <w:contextualSpacing/>
        <w:rPr>
          <w:rFonts w:ascii="Calibri" w:eastAsia="Calibri" w:hAnsi="Calibri" w:cs="Calibri"/>
        </w:rPr>
      </w:pPr>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.Brands are not likely to change the use of the TLD because that undermines the qualification for Specification 13.</w:t>
      </w:r>
    </w:p>
    <w:p w14:paraId="5D4534E1" w14:textId="09CA6872" w:rsidR="0048215E" w:rsidRDefault="0048215E" w:rsidP="00134320">
      <w:pPr>
        <w:numPr>
          <w:ilvl w:val="0"/>
          <w:numId w:val="46"/>
        </w:numPr>
        <w:contextualSpacing/>
        <w:rPr>
          <w:rFonts w:ascii="Calibri" w:eastAsia="Calibri" w:hAnsi="Calibri" w:cs="Calibri"/>
        </w:rPr>
      </w:pPr>
      <w:r>
        <w:rPr>
          <w:rFonts w:ascii="Calibri" w:eastAsia="Calibri" w:hAnsi="Calibri" w:cs="Calibri"/>
        </w:rPr>
        <w:t xml:space="preserve">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w:t>
      </w:r>
      <w:r w:rsidR="00381BDF">
        <w:rPr>
          <w:rFonts w:ascii="Calibri" w:eastAsia="Calibri" w:hAnsi="Calibri" w:cs="Calibri"/>
        </w:rPr>
        <w:t>a</w:t>
      </w:r>
      <w:r>
        <w:rPr>
          <w:rFonts w:ascii="Calibri" w:eastAsia="Calibri" w:hAnsi="Calibri" w:cs="Calibri"/>
        </w:rPr>
        <w:t xml:space="preserve"> manner that there should not be any confusion between a brand and TLD that is being operated in a geographic context.</w:t>
      </w:r>
    </w:p>
    <w:p w14:paraId="430A7B92" w14:textId="77777777" w:rsidR="0048215E" w:rsidRDefault="0048215E" w:rsidP="00134320">
      <w:pPr>
        <w:spacing w:after="240"/>
        <w:rPr>
          <w:rFonts w:ascii="Calibri" w:eastAsia="Calibri" w:hAnsi="Calibri" w:cs="Calibri"/>
          <w:b/>
        </w:rPr>
      </w:pPr>
    </w:p>
    <w:p w14:paraId="04337618" w14:textId="77777777" w:rsidR="0048215E" w:rsidRDefault="0048215E" w:rsidP="0048215E">
      <w:pPr>
        <w:spacing w:after="240"/>
        <w:rPr>
          <w:rFonts w:ascii="Calibri" w:eastAsia="Calibri" w:hAnsi="Calibri" w:cs="Calibri"/>
          <w:b/>
        </w:rPr>
      </w:pPr>
      <w:r>
        <w:rPr>
          <w:rFonts w:ascii="Calibri" w:eastAsia="Calibri" w:hAnsi="Calibri" w:cs="Calibri"/>
          <w:b/>
        </w:rPr>
        <w:t>f.1.2.5 What are the key takeaways from the 2012 round for the purposes of future policy development and implementation?</w:t>
      </w:r>
    </w:p>
    <w:p w14:paraId="45463954" w14:textId="4ADE130F" w:rsidR="0048215E" w:rsidRPr="00417F01" w:rsidRDefault="0048215E" w:rsidP="00417F01">
      <w:pPr>
        <w:spacing w:after="240"/>
        <w:rPr>
          <w:rFonts w:asciiTheme="majorHAnsi" w:eastAsia="Calibri" w:hAnsiTheme="majorHAnsi" w:cs="Calibri"/>
        </w:rPr>
      </w:pPr>
      <w:r w:rsidRPr="00417F01">
        <w:rPr>
          <w:rFonts w:asciiTheme="majorHAnsi" w:eastAsia="Calibri" w:hAnsiTheme="majorHAnsi" w:cs="Calibri"/>
        </w:rPr>
        <w:t xml:space="preserve">Work Track </w:t>
      </w:r>
      <w:r w:rsidR="001E348B" w:rsidRPr="00417F01">
        <w:rPr>
          <w:rFonts w:asciiTheme="majorHAnsi" w:eastAsia="Calibri" w:hAnsiTheme="majorHAnsi" w:cs="Calibri"/>
        </w:rPr>
        <w:t xml:space="preserve">5 </w:t>
      </w:r>
      <w:r w:rsidRPr="00417F01">
        <w:rPr>
          <w:rFonts w:asciiTheme="majorHAnsi" w:eastAsia="Calibri" w:hAnsiTheme="majorHAnsi" w:cs="Calibri"/>
        </w:rPr>
        <w:t>reflected on positive and negative experiences from the 2012 round, including from the perspective of:</w:t>
      </w:r>
    </w:p>
    <w:p w14:paraId="321237B7" w14:textId="77777777" w:rsidR="0048215E" w:rsidRPr="00417F01" w:rsidRDefault="0048215E" w:rsidP="00417F01">
      <w:pPr>
        <w:numPr>
          <w:ilvl w:val="0"/>
          <w:numId w:val="62"/>
        </w:numPr>
        <w:contextualSpacing/>
        <w:rPr>
          <w:rFonts w:asciiTheme="majorHAnsi" w:eastAsia="Calibri" w:hAnsiTheme="majorHAnsi" w:cs="Calibri"/>
        </w:rPr>
      </w:pPr>
      <w:r w:rsidRPr="00417F01">
        <w:rPr>
          <w:rFonts w:asciiTheme="majorHAnsi" w:eastAsia="Calibri" w:hAnsiTheme="majorHAnsi" w:cs="Calibri"/>
        </w:rPr>
        <w:t>Applicants who applied for terms defined as geographic names in the 2012 Applicant Guidebook.</w:t>
      </w:r>
    </w:p>
    <w:p w14:paraId="7FF0260B" w14:textId="2A59FE5A" w:rsidR="0048215E" w:rsidRPr="00417F01" w:rsidRDefault="0048215E" w:rsidP="00417F01">
      <w:pPr>
        <w:numPr>
          <w:ilvl w:val="0"/>
          <w:numId w:val="62"/>
        </w:numPr>
        <w:contextualSpacing/>
        <w:rPr>
          <w:rFonts w:asciiTheme="majorHAnsi" w:eastAsia="Calibri" w:hAnsiTheme="majorHAnsi" w:cs="Calibri"/>
        </w:rPr>
      </w:pPr>
      <w:r w:rsidRPr="00417F01">
        <w:rPr>
          <w:rFonts w:asciiTheme="majorHAnsi" w:eastAsia="Calibri" w:hAnsiTheme="majorHAnsi" w:cs="Calibri"/>
        </w:rPr>
        <w:lastRenderedPageBreak/>
        <w:t xml:space="preserve">Applicants who applied for terms </w:t>
      </w:r>
      <w:r w:rsidRPr="00417F01">
        <w:rPr>
          <w:rFonts w:asciiTheme="majorHAnsi" w:eastAsia="Calibri" w:hAnsiTheme="majorHAnsi" w:cs="Calibri"/>
          <w:u w:val="single"/>
        </w:rPr>
        <w:t>not</w:t>
      </w:r>
      <w:r w:rsidRPr="00417F01">
        <w:rPr>
          <w:rFonts w:asciiTheme="majorHAnsi" w:eastAsia="Calibri" w:hAnsiTheme="majorHAnsi" w:cs="Calibri"/>
        </w:rPr>
        <w:t xml:space="preserve"> defined as geographic names in the 2012 Applicant Guidebook but who had</w:t>
      </w:r>
      <w:r w:rsidR="00020569" w:rsidRPr="00417F01">
        <w:rPr>
          <w:rFonts w:asciiTheme="majorHAnsi" w:eastAsia="Calibri" w:hAnsiTheme="majorHAnsi" w:cs="Calibri"/>
        </w:rPr>
        <w:t xml:space="preserve"> negative</w:t>
      </w:r>
      <w:r w:rsidRPr="00417F01">
        <w:rPr>
          <w:rFonts w:asciiTheme="majorHAnsi" w:eastAsia="Calibri" w:hAnsiTheme="majorHAnsi" w:cs="Calibri"/>
        </w:rPr>
        <w:t xml:space="preserve"> experiences in the process related to the geographic connotations of the applied-for string.</w:t>
      </w:r>
    </w:p>
    <w:p w14:paraId="3AF06789" w14:textId="77777777" w:rsidR="0048215E" w:rsidRPr="00417F01" w:rsidRDefault="0048215E" w:rsidP="00417F01">
      <w:pPr>
        <w:numPr>
          <w:ilvl w:val="0"/>
          <w:numId w:val="62"/>
        </w:numPr>
        <w:contextualSpacing/>
        <w:rPr>
          <w:rFonts w:asciiTheme="majorHAnsi" w:eastAsia="Calibri" w:hAnsiTheme="majorHAnsi" w:cs="Calibri"/>
        </w:rPr>
      </w:pPr>
      <w:r w:rsidRPr="00417F01">
        <w:rPr>
          <w:rFonts w:asciiTheme="majorHAnsi" w:eastAsia="Calibri" w:hAnsiTheme="majorHAnsi" w:cs="Calibri"/>
        </w:rPr>
        <w:t xml:space="preserve">Other parties involved in applications associated with either of the two categories above. This includes parties who raised objections to an application, provided support for an application, or otherwise engaged during the course of the application process. </w:t>
      </w:r>
    </w:p>
    <w:p w14:paraId="33C0D035" w14:textId="77777777" w:rsidR="0048215E" w:rsidRPr="00417F01" w:rsidRDefault="0048215E" w:rsidP="00417F01">
      <w:pPr>
        <w:ind w:left="720"/>
        <w:rPr>
          <w:rFonts w:asciiTheme="majorHAnsi" w:eastAsia="Calibri" w:hAnsiTheme="majorHAnsi" w:cs="Calibri"/>
        </w:rPr>
      </w:pPr>
    </w:p>
    <w:p w14:paraId="07004824" w14:textId="3E6C0BD4" w:rsidR="0048215E" w:rsidRPr="00417F01" w:rsidRDefault="0048215E" w:rsidP="00417F01">
      <w:pPr>
        <w:rPr>
          <w:rFonts w:asciiTheme="majorHAnsi" w:eastAsia="Calibri" w:hAnsiTheme="majorHAnsi" w:cs="Calibri"/>
        </w:rPr>
      </w:pPr>
      <w:r w:rsidRPr="00417F01">
        <w:rPr>
          <w:rFonts w:asciiTheme="majorHAnsi" w:eastAsia="Calibri" w:hAnsiTheme="majorHAnsi" w:cs="Calibri"/>
        </w:rPr>
        <w:t xml:space="preserve">Work Track </w:t>
      </w:r>
      <w:r w:rsidR="001E348B" w:rsidRPr="00417F01">
        <w:rPr>
          <w:rFonts w:asciiTheme="majorHAnsi" w:eastAsia="Calibri" w:hAnsiTheme="majorHAnsi" w:cs="Calibri"/>
        </w:rPr>
        <w:t xml:space="preserve">5 </w:t>
      </w:r>
      <w:r w:rsidRPr="00417F01">
        <w:rPr>
          <w:rFonts w:asciiTheme="majorHAnsi" w:eastAsia="Calibri" w:hAnsiTheme="majorHAnsi" w:cs="Calibri"/>
        </w:rPr>
        <w:t xml:space="preserve">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 problem exists, how that problem should be defined. This fundamental challenge made it difficult for the group to progress to agreeing on possible solutions to address the problems identified. Nonetheless, some Work Track members proposed solutions to problems they believe exist. </w:t>
      </w:r>
    </w:p>
    <w:p w14:paraId="30DC3A1C" w14:textId="77777777" w:rsidR="0048215E" w:rsidRPr="00417F01" w:rsidRDefault="0048215E" w:rsidP="00417F01">
      <w:pPr>
        <w:rPr>
          <w:rFonts w:asciiTheme="majorHAnsi" w:eastAsia="Calibri" w:hAnsiTheme="majorHAnsi" w:cs="Calibri"/>
        </w:rPr>
      </w:pPr>
    </w:p>
    <w:p w14:paraId="0BAE2462" w14:textId="44971DEE" w:rsidR="0048215E" w:rsidRPr="00417F01" w:rsidRDefault="004E2624" w:rsidP="00417F01">
      <w:pPr>
        <w:rPr>
          <w:rFonts w:asciiTheme="majorHAnsi" w:eastAsia="Calibri" w:hAnsiTheme="majorHAnsi" w:cs="Calibri"/>
        </w:rPr>
      </w:pPr>
      <w:r w:rsidRPr="004E2624">
        <w:rPr>
          <w:rFonts w:asciiTheme="majorHAnsi" w:hAnsiTheme="majorHAnsi"/>
          <w:color w:val="000000"/>
        </w:rPr>
        <w:t>Some Work Track members identified problems / negative experiences from the 2012 round</w:t>
      </w:r>
      <w:r w:rsidR="0048215E" w:rsidRPr="004E2624">
        <w:rPr>
          <w:rFonts w:asciiTheme="majorHAnsi" w:eastAsia="Calibri" w:hAnsiTheme="majorHAnsi" w:cs="Calibri"/>
        </w:rPr>
        <w:t>.</w:t>
      </w:r>
      <w:r w:rsidR="0048215E" w:rsidRPr="00417F01">
        <w:rPr>
          <w:rFonts w:asciiTheme="majorHAnsi" w:eastAsia="Calibri" w:hAnsiTheme="majorHAnsi" w:cs="Calibri"/>
        </w:rPr>
        <w:t xml:space="preserve"> Some believe that: </w:t>
      </w:r>
    </w:p>
    <w:p w14:paraId="32B67FC5" w14:textId="77777777" w:rsidR="0048215E" w:rsidRPr="00417F01" w:rsidRDefault="0048215E" w:rsidP="00417F01">
      <w:pPr>
        <w:rPr>
          <w:rFonts w:asciiTheme="majorHAnsi" w:eastAsia="Calibri" w:hAnsiTheme="majorHAnsi" w:cs="Calibri"/>
        </w:rPr>
      </w:pPr>
    </w:p>
    <w:p w14:paraId="1E507CF0" w14:textId="77777777" w:rsidR="0048215E" w:rsidRPr="00417F01" w:rsidRDefault="0048215E" w:rsidP="00417F01">
      <w:pPr>
        <w:numPr>
          <w:ilvl w:val="0"/>
          <w:numId w:val="7"/>
        </w:numPr>
        <w:contextualSpacing/>
        <w:rPr>
          <w:rFonts w:asciiTheme="majorHAnsi" w:eastAsia="Calibri" w:hAnsiTheme="majorHAnsi" w:cs="Calibri"/>
        </w:rPr>
      </w:pPr>
      <w:r w:rsidRPr="00417F01">
        <w:rPr>
          <w:rFonts w:asciiTheme="majorHAnsi" w:eastAsia="Calibri" w:hAnsiTheme="majorHAnsi" w:cs="Calibri"/>
        </w:rPr>
        <w:t>There was insufficient predictability, transparency and consistency in ICANN’s implementation of the Applicant Guidebook.</w:t>
      </w:r>
    </w:p>
    <w:p w14:paraId="10D5CAE6" w14:textId="77777777" w:rsidR="0048215E" w:rsidRPr="00417F01" w:rsidRDefault="0048215E" w:rsidP="00417F01">
      <w:pPr>
        <w:numPr>
          <w:ilvl w:val="0"/>
          <w:numId w:val="7"/>
        </w:numPr>
        <w:contextualSpacing/>
        <w:rPr>
          <w:rFonts w:asciiTheme="majorHAnsi" w:eastAsia="Calibri" w:hAnsiTheme="majorHAnsi" w:cs="Calibri"/>
        </w:rPr>
      </w:pPr>
      <w:r w:rsidRPr="00417F01">
        <w:rPr>
          <w:rFonts w:asciiTheme="majorHAnsi" w:eastAsia="Calibri" w:hAnsiTheme="majorHAnsi" w:cs="Calibri"/>
        </w:rPr>
        <w:t xml:space="preserve">It was not always clear to an applicant if special rules were applicable to a particular string. </w:t>
      </w:r>
    </w:p>
    <w:p w14:paraId="74D58682" w14:textId="77777777" w:rsidR="0048215E" w:rsidRPr="00417F01" w:rsidRDefault="0048215E" w:rsidP="00417F01">
      <w:pPr>
        <w:numPr>
          <w:ilvl w:val="0"/>
          <w:numId w:val="7"/>
        </w:numPr>
        <w:rPr>
          <w:rFonts w:asciiTheme="majorHAnsi" w:eastAsia="Calibri" w:hAnsiTheme="majorHAnsi" w:cs="Calibri"/>
        </w:rPr>
      </w:pPr>
      <w:r w:rsidRPr="00417F01">
        <w:rPr>
          <w:rFonts w:asciiTheme="majorHAnsi" w:eastAsia="Calibri" w:hAnsiTheme="majorHAnsi" w:cs="Calibri"/>
        </w:rPr>
        <w:t>Some applicants found it difficult to determine which relevant government or public authority was the appropriate point of contact for a letter of support or non-objection.</w:t>
      </w:r>
    </w:p>
    <w:p w14:paraId="3E9628D4" w14:textId="77777777" w:rsidR="0048215E" w:rsidRPr="00417F01" w:rsidRDefault="0048215E" w:rsidP="00417F01">
      <w:pPr>
        <w:numPr>
          <w:ilvl w:val="0"/>
          <w:numId w:val="7"/>
        </w:numPr>
        <w:rPr>
          <w:rFonts w:asciiTheme="majorHAnsi" w:eastAsia="Calibri" w:hAnsiTheme="majorHAnsi" w:cs="Calibri"/>
        </w:rPr>
      </w:pPr>
      <w:r w:rsidRPr="00417F01">
        <w:rPr>
          <w:rFonts w:asciiTheme="majorHAnsi" w:eastAsia="Calibri" w:hAnsiTheme="majorHAnsi" w:cs="Calibri"/>
        </w:rPr>
        <w:t>Some applicants were unable to obtain a timely response when they reached out to a relevant government or public authority to obtain a letter of support or non-objection.</w:t>
      </w:r>
    </w:p>
    <w:p w14:paraId="21A933BF" w14:textId="0F175D00" w:rsidR="0048215E" w:rsidRPr="00417F01" w:rsidRDefault="0048215E" w:rsidP="00417F01">
      <w:pPr>
        <w:numPr>
          <w:ilvl w:val="0"/>
          <w:numId w:val="7"/>
        </w:numPr>
        <w:rPr>
          <w:rFonts w:asciiTheme="majorHAnsi" w:eastAsia="Calibri" w:hAnsiTheme="majorHAnsi" w:cs="Calibri"/>
        </w:rPr>
      </w:pPr>
      <w:r w:rsidRPr="00417F01">
        <w:rPr>
          <w:rFonts w:asciiTheme="majorHAnsi" w:eastAsia="Calibri" w:hAnsiTheme="majorHAnsi" w:cs="Calibri"/>
        </w:rPr>
        <w:t>Governments,</w:t>
      </w:r>
      <w:r w:rsidR="009826EE" w:rsidRPr="00417F01">
        <w:rPr>
          <w:rFonts w:asciiTheme="majorHAnsi" w:eastAsia="Calibri" w:hAnsiTheme="majorHAnsi" w:cs="Calibri"/>
        </w:rPr>
        <w:t xml:space="preserve"> </w:t>
      </w:r>
      <w:r w:rsidRPr="00417F01">
        <w:rPr>
          <w:rFonts w:asciiTheme="majorHAnsi" w:eastAsia="Calibri" w:hAnsiTheme="majorHAnsi" w:cs="Calibri"/>
        </w:rPr>
        <w:t>public authorities, and other stakeholders are unaware of ICANN and the New gTLD Program, which may make it difficult for them to raise objections and, in the case of governments, respond effectively and quickly to requests for support/non-objection.</w:t>
      </w:r>
    </w:p>
    <w:p w14:paraId="7332DAFC" w14:textId="2B482783" w:rsidR="0048215E" w:rsidRPr="00417F01" w:rsidRDefault="0048215E" w:rsidP="00417F01">
      <w:pPr>
        <w:numPr>
          <w:ilvl w:val="0"/>
          <w:numId w:val="7"/>
        </w:numPr>
        <w:rPr>
          <w:rFonts w:asciiTheme="majorHAnsi" w:eastAsia="Calibri" w:hAnsiTheme="majorHAnsi" w:cs="Calibri"/>
        </w:rPr>
      </w:pPr>
      <w:r w:rsidRPr="00417F01">
        <w:rPr>
          <w:rFonts w:asciiTheme="majorHAnsi" w:eastAsia="Calibri" w:hAnsiTheme="majorHAnsi" w:cs="Calibri"/>
        </w:rPr>
        <w:t>Stakeholders may not be familiar with ICANN and its processes</w:t>
      </w:r>
      <w:r w:rsidR="00160FA7" w:rsidRPr="00417F01">
        <w:rPr>
          <w:rFonts w:asciiTheme="majorHAnsi" w:eastAsia="Calibri" w:hAnsiTheme="majorHAnsi" w:cs="Calibri"/>
        </w:rPr>
        <w:t>.</w:t>
      </w:r>
    </w:p>
    <w:p w14:paraId="60486D06" w14:textId="7A800C64" w:rsidR="00910180" w:rsidRPr="00417F01" w:rsidRDefault="00910180" w:rsidP="00417F01">
      <w:pPr>
        <w:numPr>
          <w:ilvl w:val="0"/>
          <w:numId w:val="7"/>
        </w:numPr>
        <w:rPr>
          <w:rFonts w:asciiTheme="majorHAnsi" w:eastAsia="Calibri" w:hAnsiTheme="majorHAnsi" w:cs="Calibri"/>
          <w:color w:val="000000" w:themeColor="text1"/>
        </w:rPr>
      </w:pPr>
      <w:r w:rsidRPr="00417F01">
        <w:rPr>
          <w:rFonts w:asciiTheme="majorHAnsi" w:eastAsia="Calibri" w:hAnsiTheme="majorHAnsi" w:cs="Calibri"/>
          <w:color w:val="000000" w:themeColor="text1"/>
        </w:rPr>
        <w:t xml:space="preserve">Rules in the 2012 Applicant Guidebook worked poorly for applicants who intended to use a string </w:t>
      </w:r>
      <w:r w:rsidRPr="00417F01">
        <w:rPr>
          <w:rFonts w:asciiTheme="majorHAnsi" w:eastAsiaTheme="minorEastAsia" w:hAnsiTheme="majorHAnsi" w:cs="AppleSystemUIFont"/>
          <w:color w:val="000000" w:themeColor="text1"/>
        </w:rPr>
        <w:t>in association with a meaning other than its geographic meaning. These applicants experienced difficulties, delays, and expenses. From this perspective, requirements to obtain letters of support or non-objection from relevant governments or public authorities imposed an arbitrary and unfair burden without any basis other than coincidence. The inability to delegate and operate these TLDs in a timely manner had negative effects on diversity, innovation, and competition in the TLD space.</w:t>
      </w:r>
    </w:p>
    <w:p w14:paraId="0107E305" w14:textId="7894973C" w:rsidR="0048215E" w:rsidRPr="00417F01" w:rsidRDefault="0048215E" w:rsidP="00417F01">
      <w:pPr>
        <w:numPr>
          <w:ilvl w:val="0"/>
          <w:numId w:val="7"/>
        </w:numPr>
        <w:rPr>
          <w:rFonts w:asciiTheme="majorHAnsi" w:eastAsia="Calibri" w:hAnsiTheme="majorHAnsi" w:cs="Calibri"/>
        </w:rPr>
      </w:pPr>
      <w:r w:rsidRPr="00417F01">
        <w:rPr>
          <w:rFonts w:asciiTheme="majorHAnsi" w:eastAsia="Calibri" w:hAnsiTheme="majorHAnsi" w:cs="Calibri"/>
        </w:rPr>
        <w:lastRenderedPageBreak/>
        <w:t xml:space="preserve">There was a perception that some applicants were required to make concessions to governments to obtain support/non-objection. Other Work Track members strongly opposed this point, stating that there are not facts to support this claim. Some Work Track members suggested that additional facts should be gathered about specific cases. At the time of publication, Work Track </w:t>
      </w:r>
      <w:r w:rsidR="001E348B" w:rsidRPr="00417F01">
        <w:rPr>
          <w:rFonts w:asciiTheme="majorHAnsi" w:eastAsia="Calibri" w:hAnsiTheme="majorHAnsi" w:cs="Calibri"/>
        </w:rPr>
        <w:t xml:space="preserve">5 </w:t>
      </w:r>
      <w:r w:rsidRPr="00417F01">
        <w:rPr>
          <w:rFonts w:asciiTheme="majorHAnsi" w:eastAsia="Calibri" w:hAnsiTheme="majorHAnsi" w:cs="Calibri"/>
        </w:rPr>
        <w:t xml:space="preserve">had not undertaken this additional fact finding work. </w:t>
      </w:r>
    </w:p>
    <w:p w14:paraId="269CF8D5" w14:textId="77777777" w:rsidR="0048215E" w:rsidRPr="00417F01" w:rsidRDefault="0048215E" w:rsidP="00417F01">
      <w:pPr>
        <w:numPr>
          <w:ilvl w:val="0"/>
          <w:numId w:val="7"/>
        </w:numPr>
        <w:rPr>
          <w:rFonts w:asciiTheme="majorHAnsi" w:eastAsia="Calibri" w:hAnsiTheme="majorHAnsi" w:cs="Calibri"/>
        </w:rPr>
      </w:pPr>
      <w:r w:rsidRPr="00417F01">
        <w:rPr>
          <w:rFonts w:asciiTheme="majorHAnsi" w:eastAsia="Calibri" w:hAnsiTheme="majorHAns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14:paraId="56532B0D" w14:textId="6AC9EB56" w:rsidR="0048215E" w:rsidRPr="00417F01" w:rsidRDefault="0048215E" w:rsidP="00417F01">
      <w:pPr>
        <w:numPr>
          <w:ilvl w:val="0"/>
          <w:numId w:val="7"/>
        </w:numPr>
        <w:contextualSpacing/>
        <w:rPr>
          <w:rFonts w:asciiTheme="majorHAnsi" w:eastAsia="Calibri" w:hAnsiTheme="majorHAnsi" w:cs="Calibri"/>
        </w:rPr>
      </w:pPr>
      <w:r w:rsidRPr="00417F01">
        <w:rPr>
          <w:rFonts w:asciiTheme="majorHAnsi" w:eastAsia="Calibri" w:hAnsiTheme="majorHAnsi" w:cs="Calibri"/>
        </w:rPr>
        <w:t>There were cases where an applicant was required to obtain a letter of support/non-objection, the relevant government or public authority did not provide a letter of support/non-objection, and the applicant disagreed with this decision.</w:t>
      </w:r>
    </w:p>
    <w:p w14:paraId="4FA76AA9" w14:textId="77777777" w:rsidR="0048215E" w:rsidRPr="00417F01" w:rsidRDefault="0048215E" w:rsidP="00417F01">
      <w:pPr>
        <w:rPr>
          <w:rFonts w:asciiTheme="majorHAnsi" w:eastAsia="Calibri" w:hAnsiTheme="majorHAnsi" w:cs="Calibri"/>
        </w:rPr>
      </w:pPr>
    </w:p>
    <w:p w14:paraId="64B3C689" w14:textId="3B542A7F" w:rsidR="0048215E" w:rsidRPr="00574C2A" w:rsidRDefault="0048215E" w:rsidP="00574C2A">
      <w:pPr>
        <w:rPr>
          <w:rFonts w:asciiTheme="majorHAnsi" w:eastAsia="Calibri" w:hAnsiTheme="majorHAnsi" w:cs="Calibri"/>
        </w:rPr>
      </w:pPr>
      <w:r w:rsidRPr="00574C2A">
        <w:rPr>
          <w:rFonts w:asciiTheme="majorHAnsi" w:eastAsia="Calibri" w:hAnsiTheme="majorHAnsi" w:cs="Calibri"/>
        </w:rPr>
        <w:t>Work Track members proposed specific measures to mitigate some of the problems identified. These proposals do not change the underlying program requirements related to specific types of strings. Instead they seek to supplement and improve that status quo, as implemented in the 2012 round.</w:t>
      </w:r>
    </w:p>
    <w:p w14:paraId="5FD45A3F" w14:textId="77777777" w:rsidR="0048215E" w:rsidRPr="00574C2A" w:rsidRDefault="0048215E" w:rsidP="00574C2A">
      <w:pPr>
        <w:rPr>
          <w:rFonts w:asciiTheme="majorHAnsi" w:eastAsia="Calibri" w:hAnsiTheme="majorHAnsi" w:cs="Calibri"/>
        </w:rPr>
      </w:pPr>
    </w:p>
    <w:p w14:paraId="709712FA" w14:textId="2A44F6F7" w:rsidR="0048215E" w:rsidRPr="00574C2A" w:rsidRDefault="0048215E" w:rsidP="00574C2A">
      <w:pPr>
        <w:numPr>
          <w:ilvl w:val="0"/>
          <w:numId w:val="18"/>
        </w:numPr>
        <w:contextualSpacing/>
        <w:rPr>
          <w:rFonts w:asciiTheme="majorHAnsi" w:eastAsia="Calibri" w:hAnsiTheme="majorHAnsi" w:cs="Calibri"/>
        </w:rPr>
      </w:pPr>
      <w:r w:rsidRPr="00574C2A">
        <w:rPr>
          <w:rFonts w:asciiTheme="majorHAnsi" w:eastAsia="Calibri" w:hAnsiTheme="majorHAnsi" w:cs="Calibri"/>
          <w:u w:val="single"/>
        </w:rPr>
        <w:t xml:space="preserve">Proposal </w:t>
      </w:r>
      <w:r w:rsidR="00D4213E" w:rsidRPr="00574C2A">
        <w:rPr>
          <w:rFonts w:asciiTheme="majorHAnsi" w:eastAsia="Calibri" w:hAnsiTheme="majorHAnsi" w:cs="Calibri"/>
          <w:u w:val="single"/>
        </w:rPr>
        <w:t xml:space="preserve">1 </w:t>
      </w:r>
      <w:r w:rsidRPr="00574C2A">
        <w:rPr>
          <w:rFonts w:asciiTheme="majorHAnsi" w:eastAsia="Calibri" w:hAnsiTheme="majorHAnsi" w:cs="Calibri"/>
          <w:u w:val="single"/>
        </w:rPr>
        <w:t>to address the suggested problem that it was not always clear to an applicant if special rules were applicable to a particular string:</w:t>
      </w:r>
      <w:r w:rsidRPr="00574C2A">
        <w:rPr>
          <w:rFonts w:asciiTheme="majorHAnsi" w:eastAsia="Calibri" w:hAnsiTheme="majorHAnsi" w:cs="Calibri"/>
        </w:rPr>
        <w:t xml:space="preserve"> </w:t>
      </w:r>
      <w:r w:rsidRPr="00574C2A">
        <w:rPr>
          <w:rFonts w:asciiTheme="majorHAnsi" w:eastAsia="Calibri" w:hAnsiTheme="majorHAnsi" w:cs="Calibri"/>
          <w:b/>
        </w:rPr>
        <w:t>Develop an online tool for prospective applicants.</w:t>
      </w:r>
      <w:r w:rsidRPr="00574C2A">
        <w:rPr>
          <w:rFonts w:asciiTheme="majorHAnsi" w:eastAsia="Calibri" w:hAnsiTheme="majorHAns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14:paraId="6EBFF6D4" w14:textId="24219AB0" w:rsidR="0048215E" w:rsidRPr="00574C2A" w:rsidRDefault="0048215E" w:rsidP="00574C2A">
      <w:pPr>
        <w:numPr>
          <w:ilvl w:val="0"/>
          <w:numId w:val="18"/>
        </w:numPr>
        <w:contextualSpacing/>
        <w:rPr>
          <w:rFonts w:asciiTheme="majorHAnsi" w:eastAsia="Calibri" w:hAnsiTheme="majorHAnsi" w:cs="Calibri"/>
        </w:rPr>
      </w:pPr>
      <w:r w:rsidRPr="00574C2A">
        <w:rPr>
          <w:rFonts w:asciiTheme="majorHAnsi" w:eastAsia="Calibri" w:hAnsiTheme="majorHAnsi" w:cs="Calibri"/>
          <w:u w:val="single"/>
        </w:rPr>
        <w:t xml:space="preserve">Proposal </w:t>
      </w:r>
      <w:r w:rsidR="00D4213E" w:rsidRPr="00574C2A">
        <w:rPr>
          <w:rFonts w:asciiTheme="majorHAnsi" w:eastAsia="Calibri" w:hAnsiTheme="majorHAnsi" w:cs="Calibri"/>
          <w:u w:val="single"/>
        </w:rPr>
        <w:t xml:space="preserve">2 </w:t>
      </w:r>
      <w:r w:rsidRPr="00574C2A">
        <w:rPr>
          <w:rFonts w:asciiTheme="majorHAnsi" w:eastAsia="Calibri" w:hAnsiTheme="majorHAnsi" w:cs="Calibri"/>
          <w:u w:val="single"/>
        </w:rPr>
        <w:t>to address the suggested problem that some applicants found it difficult to determine which relevant government or public authority was the appropriate point of contact for a letter of support or non-objection</w:t>
      </w:r>
      <w:r w:rsidRPr="00574C2A">
        <w:rPr>
          <w:rFonts w:asciiTheme="majorHAnsi" w:eastAsia="Calibri" w:hAnsiTheme="majorHAnsi" w:cs="Calibri"/>
        </w:rPr>
        <w:t xml:space="preserve">: </w:t>
      </w:r>
      <w:r w:rsidRPr="00574C2A">
        <w:rPr>
          <w:rFonts w:asciiTheme="majorHAnsi" w:eastAsia="Calibri" w:hAnsiTheme="majorHAnsi" w:cs="Calibri"/>
          <w:b/>
        </w:rPr>
        <w:t>GAC members could assist applicants</w:t>
      </w:r>
      <w:r w:rsidRPr="00574C2A">
        <w:rPr>
          <w:rFonts w:asciiTheme="majorHAnsi" w:eastAsia="Calibri" w:hAnsiTheme="majorHAnsi" w:cs="Calibri"/>
        </w:rPr>
        <w:t xml:space="preserve"> in identifying which governments and/or public authorities would be applicable in cases where an applicant must obtain a letter of government support or non-objection. </w:t>
      </w:r>
    </w:p>
    <w:p w14:paraId="556D2684" w14:textId="75DC65DA" w:rsidR="0048215E" w:rsidRPr="00574C2A" w:rsidRDefault="0048215E" w:rsidP="00574C2A">
      <w:pPr>
        <w:numPr>
          <w:ilvl w:val="0"/>
          <w:numId w:val="18"/>
        </w:numPr>
        <w:contextualSpacing/>
        <w:rPr>
          <w:rFonts w:asciiTheme="majorHAnsi" w:eastAsia="Calibri" w:hAnsiTheme="majorHAnsi" w:cs="Calibri"/>
        </w:rPr>
      </w:pPr>
      <w:r w:rsidRPr="00574C2A">
        <w:rPr>
          <w:rFonts w:asciiTheme="majorHAnsi" w:eastAsia="Calibri" w:hAnsiTheme="majorHAnsi" w:cs="Calibri"/>
          <w:u w:val="single"/>
        </w:rPr>
        <w:t xml:space="preserve">Proposal </w:t>
      </w:r>
      <w:r w:rsidR="00D4213E" w:rsidRPr="00574C2A">
        <w:rPr>
          <w:rFonts w:asciiTheme="majorHAnsi" w:eastAsia="Calibri" w:hAnsiTheme="majorHAnsi" w:cs="Calibri"/>
          <w:u w:val="single"/>
        </w:rPr>
        <w:t xml:space="preserve">3 </w:t>
      </w:r>
      <w:r w:rsidRPr="00574C2A">
        <w:rPr>
          <w:rFonts w:asciiTheme="majorHAnsi" w:eastAsia="Calibri" w:hAnsiTheme="majorHAnsi" w:cs="Calibri"/>
          <w:u w:val="single"/>
        </w:rPr>
        <w:t>to address the suggested problem that there were cases where an applicant was required to obtain a letter of support/non-objection, the relevant government or public authority did not provide a letter of support/non-objection, and the applicant disagreed with this decision</w:t>
      </w:r>
      <w:r w:rsidRPr="00574C2A">
        <w:rPr>
          <w:rFonts w:asciiTheme="majorHAnsi" w:eastAsia="Calibri" w:hAnsiTheme="majorHAnsi" w:cs="Calibri"/>
        </w:rPr>
        <w:t xml:space="preserve">: </w:t>
      </w:r>
      <w:r w:rsidRPr="00574C2A">
        <w:rPr>
          <w:rFonts w:asciiTheme="majorHAnsi" w:eastAsia="Calibri" w:hAnsiTheme="majorHAnsi" w:cs="Calibri"/>
          <w:b/>
        </w:rPr>
        <w:t>If government support/non-objection is required for an application, provide mediation services</w:t>
      </w:r>
      <w:r w:rsidRPr="00574C2A">
        <w:rPr>
          <w:rFonts w:asciiTheme="majorHAnsi" w:eastAsia="Calibri" w:hAnsiTheme="majorHAnsi" w:cs="Calibri"/>
        </w:rPr>
        <w:t xml:space="preserve"> to assist if the applicant disagrees with the response received by a government or public authority.</w:t>
      </w:r>
    </w:p>
    <w:p w14:paraId="576B6766" w14:textId="3771D6ED" w:rsidR="0048215E" w:rsidRPr="00574C2A" w:rsidRDefault="0048215E" w:rsidP="00574C2A">
      <w:pPr>
        <w:numPr>
          <w:ilvl w:val="0"/>
          <w:numId w:val="18"/>
        </w:numPr>
        <w:contextualSpacing/>
        <w:rPr>
          <w:rFonts w:asciiTheme="majorHAnsi" w:eastAsia="Calibri" w:hAnsiTheme="majorHAnsi" w:cs="Calibri"/>
        </w:rPr>
      </w:pPr>
      <w:r w:rsidRPr="00574C2A">
        <w:rPr>
          <w:rFonts w:asciiTheme="majorHAnsi" w:eastAsia="Calibri" w:hAnsiTheme="majorHAnsi" w:cs="Calibri"/>
          <w:u w:val="single"/>
        </w:rPr>
        <w:t xml:space="preserve">Proposal </w:t>
      </w:r>
      <w:r w:rsidR="00154A10" w:rsidRPr="00574C2A">
        <w:rPr>
          <w:rFonts w:asciiTheme="majorHAnsi" w:eastAsia="Calibri" w:hAnsiTheme="majorHAnsi" w:cs="Calibri"/>
          <w:u w:val="single"/>
        </w:rPr>
        <w:t xml:space="preserve">4 </w:t>
      </w:r>
      <w:r w:rsidRPr="00574C2A">
        <w:rPr>
          <w:rFonts w:asciiTheme="majorHAnsi" w:eastAsia="Calibri" w:hAnsiTheme="majorHAnsi" w:cs="Calibri"/>
          <w:u w:val="single"/>
        </w:rPr>
        <w:t xml:space="preserve">to address the suggested problem that governments, public authorities, and other stakeholders are unaware of ICANN and the New gTLD </w:t>
      </w:r>
      <w:r w:rsidRPr="00574C2A">
        <w:rPr>
          <w:rFonts w:asciiTheme="majorHAnsi" w:eastAsia="Calibri" w:hAnsiTheme="majorHAnsi" w:cs="Calibri"/>
          <w:u w:val="single"/>
        </w:rPr>
        <w:lastRenderedPageBreak/>
        <w:t>Program, which may make it difficult for them to raise objections and, in the case of governments, respond effectively and quickly to requests for support/non-objection</w:t>
      </w:r>
      <w:r w:rsidRPr="00574C2A">
        <w:rPr>
          <w:rFonts w:asciiTheme="majorHAnsi" w:eastAsia="Calibri" w:hAnsiTheme="majorHAnsi" w:cs="Calibri"/>
        </w:rPr>
        <w:t xml:space="preserve">: </w:t>
      </w:r>
      <w:r w:rsidRPr="00574C2A">
        <w:rPr>
          <w:rFonts w:asciiTheme="majorHAnsi" w:eastAsia="Calibri" w:hAnsiTheme="majorHAnsi" w:cs="Calibri"/>
          <w:b/>
        </w:rPr>
        <w:t>Establish a program to heighten the awareness</w:t>
      </w:r>
      <w:r w:rsidRPr="00574C2A">
        <w:rPr>
          <w:rFonts w:asciiTheme="majorHAnsi" w:eastAsia="Calibri" w:hAnsiTheme="majorHAns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E6A9EE7" w14:textId="47E2E29F" w:rsidR="0048215E" w:rsidRPr="00574C2A" w:rsidRDefault="0048215E" w:rsidP="00574C2A">
      <w:pPr>
        <w:numPr>
          <w:ilvl w:val="0"/>
          <w:numId w:val="18"/>
        </w:numPr>
        <w:contextualSpacing/>
        <w:rPr>
          <w:rFonts w:asciiTheme="majorHAnsi" w:eastAsia="Calibri" w:hAnsiTheme="majorHAnsi" w:cs="Calibri"/>
        </w:rPr>
      </w:pPr>
      <w:r w:rsidRPr="00574C2A">
        <w:rPr>
          <w:rFonts w:asciiTheme="majorHAnsi" w:eastAsia="Calibri" w:hAnsiTheme="majorHAnsi" w:cs="Calibri"/>
          <w:u w:val="single"/>
        </w:rPr>
        <w:t xml:space="preserve">Proposal </w:t>
      </w:r>
      <w:r w:rsidR="00154A10" w:rsidRPr="00574C2A">
        <w:rPr>
          <w:rFonts w:asciiTheme="majorHAnsi" w:eastAsia="Calibri" w:hAnsiTheme="majorHAnsi" w:cs="Calibri"/>
          <w:u w:val="single"/>
        </w:rPr>
        <w:t xml:space="preserve">5 </w:t>
      </w:r>
      <w:r w:rsidRPr="00574C2A">
        <w:rPr>
          <w:rFonts w:asciiTheme="majorHAnsi" w:eastAsia="Calibri" w:hAnsiTheme="majorHAnsi" w:cs="Calibri"/>
          <w:u w:val="single"/>
        </w:rPr>
        <w:t>to address the suggested problem that some applicants were unable to obtain a timely response when they reached out to a relevant government or public authority to obtain a letter of support or non-objection</w:t>
      </w:r>
      <w:r w:rsidRPr="00574C2A">
        <w:rPr>
          <w:rFonts w:asciiTheme="majorHAnsi" w:eastAsia="Calibri" w:hAnsiTheme="majorHAnsi" w:cs="Calibri"/>
        </w:rPr>
        <w:t xml:space="preserve">: </w:t>
      </w:r>
      <w:r w:rsidRPr="00574C2A">
        <w:rPr>
          <w:rFonts w:asciiTheme="majorHAnsi" w:eastAsia="Calibri" w:hAnsiTheme="majorHAnsi" w:cs="Calibri"/>
          <w:b/>
        </w:rPr>
        <w:t>In any circumstance where a letter of support or non-objection is required from a relevant government authority, establish a deadline by which the government must respond to the request</w:t>
      </w:r>
      <w:r w:rsidRPr="00574C2A">
        <w:rPr>
          <w:rFonts w:asciiTheme="majorHAnsi" w:eastAsia="Calibri" w:hAnsiTheme="majorHAnsi" w:cs="Calibri"/>
        </w:rPr>
        <w:t>. If no response is received, this is taken as non-objection.</w:t>
      </w:r>
    </w:p>
    <w:p w14:paraId="6B5EDE81" w14:textId="77777777" w:rsidR="0048215E" w:rsidRPr="00574C2A" w:rsidRDefault="0048215E" w:rsidP="00574C2A">
      <w:pPr>
        <w:rPr>
          <w:rFonts w:asciiTheme="majorHAnsi" w:eastAsia="Calibri" w:hAnsiTheme="majorHAns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rsidRPr="00574C2A" w14:paraId="0C28426C" w14:textId="77777777" w:rsidTr="00457A60">
        <w:tc>
          <w:tcPr>
            <w:tcW w:w="4680" w:type="dxa"/>
            <w:shd w:val="clear" w:color="auto" w:fill="auto"/>
            <w:tcMar>
              <w:top w:w="100" w:type="dxa"/>
              <w:left w:w="100" w:type="dxa"/>
              <w:bottom w:w="100" w:type="dxa"/>
              <w:right w:w="100" w:type="dxa"/>
            </w:tcMar>
          </w:tcPr>
          <w:p w14:paraId="318AEBDB" w14:textId="77777777" w:rsidR="0048215E" w:rsidRPr="00574C2A" w:rsidRDefault="0048215E" w:rsidP="00574C2A">
            <w:pPr>
              <w:widowControl w:val="0"/>
              <w:rPr>
                <w:rFonts w:asciiTheme="majorHAnsi" w:eastAsia="Calibri" w:hAnsiTheme="majorHAnsi" w:cs="Calibri"/>
                <w:b/>
              </w:rPr>
            </w:pPr>
            <w:r w:rsidRPr="00574C2A">
              <w:rPr>
                <w:rFonts w:asciiTheme="majorHAnsi" w:eastAsia="Calibri" w:hAnsiTheme="majorHAnsi" w:cs="Calibri"/>
                <w:b/>
              </w:rPr>
              <w:t>Benefits</w:t>
            </w:r>
          </w:p>
        </w:tc>
        <w:tc>
          <w:tcPr>
            <w:tcW w:w="4680" w:type="dxa"/>
            <w:shd w:val="clear" w:color="auto" w:fill="auto"/>
            <w:tcMar>
              <w:top w:w="100" w:type="dxa"/>
              <w:left w:w="100" w:type="dxa"/>
              <w:bottom w:w="100" w:type="dxa"/>
              <w:right w:w="100" w:type="dxa"/>
            </w:tcMar>
          </w:tcPr>
          <w:p w14:paraId="3987071A" w14:textId="77777777" w:rsidR="0048215E" w:rsidRPr="00574C2A" w:rsidRDefault="0048215E" w:rsidP="00574C2A">
            <w:pPr>
              <w:widowControl w:val="0"/>
              <w:rPr>
                <w:rFonts w:asciiTheme="majorHAnsi" w:eastAsia="Calibri" w:hAnsiTheme="majorHAnsi" w:cs="Calibri"/>
                <w:b/>
              </w:rPr>
            </w:pPr>
            <w:r w:rsidRPr="00574C2A">
              <w:rPr>
                <w:rFonts w:asciiTheme="majorHAnsi" w:eastAsia="Calibri" w:hAnsiTheme="majorHAnsi" w:cs="Calibri"/>
                <w:b/>
              </w:rPr>
              <w:t>Drawbacks</w:t>
            </w:r>
          </w:p>
        </w:tc>
      </w:tr>
      <w:tr w:rsidR="0048215E" w:rsidRPr="00574C2A" w14:paraId="58DDD1BC" w14:textId="77777777" w:rsidTr="00457A60">
        <w:tc>
          <w:tcPr>
            <w:tcW w:w="4680" w:type="dxa"/>
            <w:shd w:val="clear" w:color="auto" w:fill="auto"/>
            <w:tcMar>
              <w:top w:w="100" w:type="dxa"/>
              <w:left w:w="100" w:type="dxa"/>
              <w:bottom w:w="100" w:type="dxa"/>
              <w:right w:w="100" w:type="dxa"/>
            </w:tcMar>
          </w:tcPr>
          <w:p w14:paraId="7F88D1C4" w14:textId="77777777" w:rsidR="0048215E" w:rsidRPr="00574C2A" w:rsidRDefault="0048215E" w:rsidP="00574C2A">
            <w:pPr>
              <w:widowControl w:val="0"/>
              <w:rPr>
                <w:rFonts w:asciiTheme="majorHAnsi" w:eastAsia="Calibri" w:hAnsiTheme="majorHAnsi" w:cs="Calibri"/>
              </w:rPr>
            </w:pPr>
            <w:r w:rsidRPr="00574C2A">
              <w:rPr>
                <w:rFonts w:asciiTheme="majorHAnsi" w:eastAsia="Calibri" w:hAnsiTheme="majorHAns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3EE456AC" w14:textId="77777777" w:rsidR="0048215E" w:rsidRPr="00574C2A" w:rsidRDefault="0048215E" w:rsidP="00574C2A">
            <w:pPr>
              <w:rPr>
                <w:rFonts w:asciiTheme="majorHAnsi" w:eastAsia="Calibri" w:hAnsiTheme="majorHAnsi" w:cs="Calibri"/>
              </w:rPr>
            </w:pPr>
            <w:r w:rsidRPr="00574C2A">
              <w:rPr>
                <w:rFonts w:asciiTheme="majorHAnsi" w:eastAsia="Calibri" w:hAnsiTheme="majorHAnsi" w:cs="Calibri"/>
              </w:rPr>
              <w:t xml:space="preserve">Some believe that this may be a burden on governments, particularly governments with limited staffing resources and those who lack knowledge of ICANN or experience with ICANN’s processes. </w:t>
            </w:r>
          </w:p>
        </w:tc>
      </w:tr>
      <w:tr w:rsidR="0048215E" w:rsidRPr="00574C2A" w14:paraId="6087C928" w14:textId="77777777" w:rsidTr="00457A60">
        <w:tc>
          <w:tcPr>
            <w:tcW w:w="4680" w:type="dxa"/>
            <w:shd w:val="clear" w:color="auto" w:fill="auto"/>
            <w:tcMar>
              <w:top w:w="100" w:type="dxa"/>
              <w:left w:w="100" w:type="dxa"/>
              <w:bottom w:w="100" w:type="dxa"/>
              <w:right w:w="100" w:type="dxa"/>
            </w:tcMar>
          </w:tcPr>
          <w:p w14:paraId="50C3FD8D" w14:textId="77777777" w:rsidR="0048215E" w:rsidRPr="00574C2A" w:rsidRDefault="0048215E" w:rsidP="00574C2A">
            <w:pPr>
              <w:rPr>
                <w:rFonts w:asciiTheme="majorHAnsi" w:eastAsia="Calibri" w:hAnsiTheme="majorHAnsi" w:cs="Calibri"/>
              </w:rPr>
            </w:pPr>
            <w:r w:rsidRPr="00574C2A">
              <w:rPr>
                <w:rFonts w:asciiTheme="majorHAnsi" w:eastAsia="Calibri" w:hAnsiTheme="majorHAnsi" w:cs="Calibri"/>
              </w:rPr>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09E2E56A" w14:textId="77777777" w:rsidR="0048215E" w:rsidRPr="00574C2A" w:rsidRDefault="0048215E" w:rsidP="00574C2A">
            <w:pPr>
              <w:rPr>
                <w:rFonts w:asciiTheme="majorHAnsi" w:eastAsia="Calibri" w:hAnsiTheme="majorHAnsi" w:cs="Calibri"/>
              </w:rPr>
            </w:pPr>
          </w:p>
        </w:tc>
      </w:tr>
    </w:tbl>
    <w:p w14:paraId="543CDF78" w14:textId="77777777" w:rsidR="0048215E" w:rsidRPr="00574C2A" w:rsidRDefault="0048215E" w:rsidP="00574C2A">
      <w:pPr>
        <w:rPr>
          <w:rFonts w:asciiTheme="majorHAnsi" w:eastAsia="Calibri" w:hAnsiTheme="majorHAnsi" w:cs="Calibri"/>
        </w:rPr>
      </w:pPr>
    </w:p>
    <w:p w14:paraId="3E55D390" w14:textId="77777777" w:rsidR="0048215E" w:rsidRPr="00574C2A" w:rsidRDefault="0048215E" w:rsidP="00574C2A">
      <w:pPr>
        <w:ind w:left="720"/>
        <w:contextualSpacing/>
        <w:rPr>
          <w:rFonts w:asciiTheme="majorHAnsi" w:eastAsia="Arial" w:hAnsiTheme="majorHAnsi" w:cs="Arial"/>
          <w:color w:val="000000"/>
        </w:rPr>
      </w:pPr>
    </w:p>
    <w:p w14:paraId="7DA21466" w14:textId="7B4842B3" w:rsidR="0048215E" w:rsidRPr="00574C2A" w:rsidRDefault="0048215E" w:rsidP="00574C2A">
      <w:pPr>
        <w:rPr>
          <w:rFonts w:asciiTheme="majorHAnsi" w:eastAsia="Calibri" w:hAnsiTheme="majorHAnsi" w:cs="Calibri"/>
        </w:rPr>
      </w:pPr>
      <w:r w:rsidRPr="00574C2A">
        <w:rPr>
          <w:rFonts w:asciiTheme="majorHAnsi" w:eastAsia="Calibri" w:hAnsiTheme="majorHAnsi" w:cs="Calibri"/>
        </w:rPr>
        <w:t>Work Track members expressed different perspective</w:t>
      </w:r>
      <w:r w:rsidR="00F11220">
        <w:rPr>
          <w:rFonts w:asciiTheme="majorHAnsi" w:eastAsia="Calibri" w:hAnsiTheme="majorHAnsi" w:cs="Calibri"/>
        </w:rPr>
        <w:t>s</w:t>
      </w:r>
      <w:r w:rsidRPr="00574C2A">
        <w:rPr>
          <w:rFonts w:asciiTheme="majorHAnsi" w:eastAsia="Calibri" w:hAnsiTheme="majorHAnsi" w:cs="Calibri"/>
        </w:rPr>
        <w:t xml:space="preser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w:t>
      </w:r>
      <w:r w:rsidR="00F11220">
        <w:rPr>
          <w:rFonts w:asciiTheme="majorHAnsi" w:eastAsia="Calibri" w:hAnsiTheme="majorHAnsi" w:cs="Calibri"/>
        </w:rPr>
        <w:t xml:space="preserve"> of the deliberations</w:t>
      </w:r>
      <w:r w:rsidRPr="00574C2A">
        <w:rPr>
          <w:rFonts w:asciiTheme="majorHAnsi" w:eastAsia="Calibri" w:hAnsiTheme="majorHAnsi" w:cs="Calibri"/>
        </w:rPr>
        <w:t xml:space="preserve">. </w:t>
      </w:r>
    </w:p>
    <w:p w14:paraId="4DF58C22" w14:textId="77777777" w:rsidR="0048215E" w:rsidRPr="00574C2A" w:rsidRDefault="0048215E" w:rsidP="00574C2A">
      <w:pPr>
        <w:rPr>
          <w:rFonts w:asciiTheme="majorHAnsi" w:eastAsia="Calibri" w:hAnsiTheme="majorHAnsi" w:cs="Calibri"/>
        </w:rPr>
      </w:pPr>
    </w:p>
    <w:p w14:paraId="600DD096" w14:textId="77777777" w:rsidR="0048215E" w:rsidRPr="00574C2A" w:rsidRDefault="0048215E" w:rsidP="00574C2A">
      <w:pPr>
        <w:rPr>
          <w:rFonts w:asciiTheme="majorHAnsi" w:eastAsia="Calibri" w:hAnsiTheme="majorHAnsi" w:cs="Calibri"/>
        </w:rPr>
      </w:pPr>
      <w:r w:rsidRPr="00574C2A">
        <w:rPr>
          <w:rFonts w:asciiTheme="majorHAnsi" w:eastAsia="Calibri" w:hAnsiTheme="majorHAnsi" w:cs="Calibri"/>
        </w:rPr>
        <w:t xml:space="preserve">The following proposals were put forward by Work Track members who believe that existing protections/restrictions included in the 2012 Applicant Guidebook should be reduced: </w:t>
      </w:r>
    </w:p>
    <w:p w14:paraId="0D07FB56" w14:textId="77777777" w:rsidR="0048215E" w:rsidRPr="00574C2A" w:rsidRDefault="0048215E" w:rsidP="00574C2A">
      <w:pPr>
        <w:rPr>
          <w:rFonts w:asciiTheme="majorHAnsi" w:eastAsia="Calibri" w:hAnsiTheme="majorHAnsi" w:cs="Calibri"/>
        </w:rPr>
      </w:pPr>
    </w:p>
    <w:p w14:paraId="70C316F2" w14:textId="77E0F0BF" w:rsidR="00961A05" w:rsidRPr="00574C2A" w:rsidRDefault="00154A10" w:rsidP="00F11220">
      <w:pPr>
        <w:numPr>
          <w:ilvl w:val="0"/>
          <w:numId w:val="72"/>
        </w:numPr>
        <w:contextualSpacing/>
        <w:rPr>
          <w:rFonts w:asciiTheme="majorHAnsi" w:eastAsia="Calibri" w:hAnsiTheme="majorHAnsi" w:cs="Calibri"/>
        </w:rPr>
      </w:pPr>
      <w:r w:rsidRPr="00574C2A">
        <w:rPr>
          <w:rFonts w:asciiTheme="majorHAnsi" w:eastAsia="Calibri" w:hAnsiTheme="majorHAnsi" w:cs="Calibri"/>
          <w:b/>
        </w:rPr>
        <w:lastRenderedPageBreak/>
        <w:t xml:space="preserve">Proposal 6: </w:t>
      </w:r>
      <w:r w:rsidR="0048215E" w:rsidRPr="00574C2A">
        <w:rPr>
          <w:rFonts w:asciiTheme="majorHAnsi" w:eastAsia="Calibri" w:hAnsiTheme="majorHAnsi" w:cs="Calibri"/>
          <w:b/>
        </w:rPr>
        <w:t>Once a gTLD is</w:t>
      </w:r>
      <w:r w:rsidR="00555C80" w:rsidRPr="00574C2A">
        <w:rPr>
          <w:rFonts w:asciiTheme="majorHAnsi" w:eastAsia="Calibri" w:hAnsiTheme="majorHAnsi" w:cs="Calibri"/>
          <w:b/>
        </w:rPr>
        <w:t xml:space="preserve"> delegated</w:t>
      </w:r>
      <w:r w:rsidR="0048215E" w:rsidRPr="00574C2A">
        <w:rPr>
          <w:rFonts w:asciiTheme="majorHAnsi" w:eastAsia="Calibri" w:hAnsiTheme="majorHAnsi" w:cs="Calibri"/>
          <w:b/>
        </w:rPr>
        <w:t xml:space="preserve"> with an intended use that is geographic in nature, all other variations and translations of this term are unconditionally available for </w:t>
      </w:r>
      <w:r w:rsidR="00555C80" w:rsidRPr="00574C2A">
        <w:rPr>
          <w:rFonts w:asciiTheme="majorHAnsi" w:eastAsia="Calibri" w:hAnsiTheme="majorHAnsi" w:cs="Calibri"/>
          <w:b/>
        </w:rPr>
        <w:t xml:space="preserve">application </w:t>
      </w:r>
      <w:r w:rsidR="00961A05" w:rsidRPr="00574C2A">
        <w:rPr>
          <w:rFonts w:asciiTheme="majorHAnsi" w:eastAsia="Calibri" w:hAnsiTheme="majorHAnsi" w:cs="Calibri"/>
          <w:b/>
        </w:rPr>
        <w:t>by any entity or person</w:t>
      </w:r>
      <w:r w:rsidR="0048215E" w:rsidRPr="00574C2A">
        <w:rPr>
          <w:rFonts w:asciiTheme="majorHAnsi" w:eastAsia="Calibri" w:hAnsiTheme="majorHAnsi" w:cs="Calibri"/>
          <w:b/>
        </w:rPr>
        <w:t>.</w:t>
      </w:r>
      <w:r w:rsidR="00C83472" w:rsidRPr="00574C2A">
        <w:rPr>
          <w:rFonts w:asciiTheme="majorHAnsi" w:eastAsia="Calibri" w:hAnsiTheme="majorHAnsi" w:cs="Calibri"/>
          <w:b/>
        </w:rPr>
        <w:t xml:space="preserve"> Objection procedures could potentially still apply</w:t>
      </w:r>
      <w:r w:rsidR="00AE35C4" w:rsidRPr="00574C2A">
        <w:rPr>
          <w:rFonts w:asciiTheme="majorHAnsi" w:eastAsia="Calibri" w:hAnsiTheme="majorHAnsi" w:cs="Calibri"/>
          <w:b/>
        </w:rPr>
        <w:t>.</w:t>
      </w:r>
    </w:p>
    <w:p w14:paraId="0FF12B40" w14:textId="77777777" w:rsidR="00961A05" w:rsidRPr="00574C2A" w:rsidRDefault="00961A05" w:rsidP="00F11220">
      <w:pPr>
        <w:ind w:left="360"/>
        <w:contextualSpacing/>
        <w:rPr>
          <w:rStyle w:val="CommentReference"/>
          <w:rFonts w:asciiTheme="majorHAnsi" w:hAnsiTheme="majorHAnsi"/>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61A05" w:rsidRPr="00574C2A" w14:paraId="3440DE6E" w14:textId="77777777" w:rsidTr="00103056">
        <w:tc>
          <w:tcPr>
            <w:tcW w:w="4680" w:type="dxa"/>
            <w:shd w:val="clear" w:color="auto" w:fill="auto"/>
            <w:tcMar>
              <w:top w:w="100" w:type="dxa"/>
              <w:left w:w="100" w:type="dxa"/>
              <w:bottom w:w="100" w:type="dxa"/>
              <w:right w:w="100" w:type="dxa"/>
            </w:tcMar>
          </w:tcPr>
          <w:p w14:paraId="3214E801" w14:textId="77777777" w:rsidR="00961A05" w:rsidRPr="00574C2A" w:rsidRDefault="00961A05" w:rsidP="00F11220">
            <w:pPr>
              <w:widowControl w:val="0"/>
              <w:rPr>
                <w:rFonts w:asciiTheme="majorHAnsi" w:eastAsia="Calibri" w:hAnsiTheme="majorHAnsi" w:cs="Calibri"/>
                <w:b/>
              </w:rPr>
            </w:pPr>
            <w:r w:rsidRPr="00574C2A">
              <w:rPr>
                <w:rFonts w:asciiTheme="majorHAnsi" w:eastAsia="Calibri" w:hAnsiTheme="majorHAnsi" w:cs="Calibri"/>
                <w:b/>
              </w:rPr>
              <w:t>Benefits</w:t>
            </w:r>
          </w:p>
        </w:tc>
        <w:tc>
          <w:tcPr>
            <w:tcW w:w="4680" w:type="dxa"/>
            <w:shd w:val="clear" w:color="auto" w:fill="auto"/>
            <w:tcMar>
              <w:top w:w="100" w:type="dxa"/>
              <w:left w:w="100" w:type="dxa"/>
              <w:bottom w:w="100" w:type="dxa"/>
              <w:right w:w="100" w:type="dxa"/>
            </w:tcMar>
          </w:tcPr>
          <w:p w14:paraId="67153937" w14:textId="77777777" w:rsidR="00961A05" w:rsidRPr="00574C2A" w:rsidRDefault="00961A05" w:rsidP="00F11220">
            <w:pPr>
              <w:widowControl w:val="0"/>
              <w:rPr>
                <w:rFonts w:asciiTheme="majorHAnsi" w:eastAsia="Calibri" w:hAnsiTheme="majorHAnsi" w:cs="Calibri"/>
                <w:b/>
              </w:rPr>
            </w:pPr>
            <w:r w:rsidRPr="00574C2A">
              <w:rPr>
                <w:rFonts w:asciiTheme="majorHAnsi" w:eastAsia="Calibri" w:hAnsiTheme="majorHAnsi" w:cs="Calibri"/>
                <w:b/>
              </w:rPr>
              <w:t>Drawbacks</w:t>
            </w:r>
          </w:p>
        </w:tc>
      </w:tr>
      <w:tr w:rsidR="00961A05" w:rsidRPr="00574C2A" w14:paraId="2B98EB5A" w14:textId="77777777" w:rsidTr="00103056">
        <w:tc>
          <w:tcPr>
            <w:tcW w:w="4680" w:type="dxa"/>
            <w:shd w:val="clear" w:color="auto" w:fill="auto"/>
            <w:tcMar>
              <w:top w:w="100" w:type="dxa"/>
              <w:left w:w="100" w:type="dxa"/>
              <w:bottom w:w="100" w:type="dxa"/>
              <w:right w:w="100" w:type="dxa"/>
            </w:tcMar>
          </w:tcPr>
          <w:p w14:paraId="37A1E792" w14:textId="6A3533D9" w:rsidR="00961A05" w:rsidRPr="00574C2A" w:rsidRDefault="00C83472" w:rsidP="00F11220">
            <w:pPr>
              <w:pStyle w:val="HTMLPreformatted"/>
              <w:rPr>
                <w:rFonts w:asciiTheme="majorHAnsi" w:eastAsia="Calibri" w:hAnsiTheme="majorHAnsi" w:cs="Calibri"/>
                <w:sz w:val="24"/>
                <w:szCs w:val="24"/>
              </w:rPr>
            </w:pPr>
            <w:r w:rsidRPr="00574C2A">
              <w:rPr>
                <w:rFonts w:asciiTheme="majorHAnsi" w:hAnsiTheme="majorHAnsi" w:cs="Arial"/>
                <w:color w:val="000000"/>
                <w:sz w:val="24"/>
                <w:szCs w:val="24"/>
              </w:rPr>
              <w:t>Some believe that this proposal addresses the underlying concern that serves as a basis for the support/non-objection requirement -- that options should be preserved so that</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someday a public authority or the relevant</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citizenry (or perhaps, a</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“supported” private, for-profit company) can eventually apply for</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and operate a gTLD that matches that</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geographic term. From this perspective, once</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any one of the potential options is</w:t>
            </w:r>
            <w:r w:rsidR="00E905CD" w:rsidRPr="00574C2A">
              <w:rPr>
                <w:rFonts w:asciiTheme="majorHAnsi" w:hAnsiTheme="majorHAnsi" w:cs="Arial"/>
                <w:color w:val="000000"/>
                <w:sz w:val="24"/>
                <w:szCs w:val="24"/>
              </w:rPr>
              <w:t xml:space="preserve"> delegated</w:t>
            </w:r>
            <w:r w:rsidRPr="00574C2A">
              <w:rPr>
                <w:rFonts w:asciiTheme="majorHAnsi" w:hAnsiTheme="majorHAnsi" w:cs="Arial"/>
                <w:color w:val="000000"/>
                <w:sz w:val="24"/>
                <w:szCs w:val="24"/>
              </w:rPr>
              <w:t xml:space="preserve"> as a gTLD, this reason no longer exists. The</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place has its</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gTLD. There</w:t>
            </w:r>
            <w:r w:rsidR="00F11220">
              <w:rPr>
                <w:rFonts w:asciiTheme="majorHAnsi" w:hAnsiTheme="majorHAnsi" w:cs="Arial"/>
                <w:color w:val="000000"/>
                <w:sz w:val="24"/>
                <w:szCs w:val="24"/>
              </w:rPr>
              <w:t xml:space="preserve"> i</w:t>
            </w:r>
            <w:r w:rsidRPr="00574C2A">
              <w:rPr>
                <w:rFonts w:asciiTheme="majorHAnsi" w:hAnsiTheme="majorHAnsi" w:cs="Arial"/>
                <w:color w:val="000000"/>
                <w:sz w:val="24"/>
                <w:szCs w:val="24"/>
              </w:rPr>
              <w:t>s no longer any</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need to reserve or create requirements for</w:t>
            </w:r>
            <w:r w:rsidR="00E905CD" w:rsidRPr="00574C2A">
              <w:rPr>
                <w:rFonts w:asciiTheme="majorHAnsi" w:hAnsiTheme="majorHAnsi" w:cs="Arial"/>
                <w:color w:val="000000"/>
                <w:sz w:val="24"/>
                <w:szCs w:val="24"/>
              </w:rPr>
              <w:t xml:space="preserve"> </w:t>
            </w:r>
            <w:r w:rsidRPr="00574C2A">
              <w:rPr>
                <w:rFonts w:asciiTheme="majorHAnsi" w:hAnsiTheme="majorHAnsi" w:cs="Arial"/>
                <w:color w:val="000000"/>
                <w:sz w:val="24"/>
                <w:szCs w:val="24"/>
              </w:rPr>
              <w:t>other variations and</w:t>
            </w:r>
            <w:r w:rsidR="00E905CD" w:rsidRPr="00574C2A">
              <w:rPr>
                <w:rFonts w:asciiTheme="majorHAnsi" w:hAnsiTheme="majorHAnsi" w:cs="Arial"/>
                <w:color w:val="000000"/>
                <w:sz w:val="24"/>
                <w:szCs w:val="24"/>
              </w:rPr>
              <w:t xml:space="preserve"> </w:t>
            </w:r>
            <w:r w:rsidRPr="00574C2A">
              <w:rPr>
                <w:rFonts w:asciiTheme="majorHAnsi" w:hAnsiTheme="majorHAnsi"/>
                <w:sz w:val="24"/>
                <w:szCs w:val="24"/>
              </w:rPr>
              <w:t>translations.</w:t>
            </w:r>
          </w:p>
        </w:tc>
        <w:tc>
          <w:tcPr>
            <w:tcW w:w="4680" w:type="dxa"/>
            <w:shd w:val="clear" w:color="auto" w:fill="auto"/>
            <w:tcMar>
              <w:top w:w="100" w:type="dxa"/>
              <w:left w:w="100" w:type="dxa"/>
              <w:bottom w:w="100" w:type="dxa"/>
              <w:right w:w="100" w:type="dxa"/>
            </w:tcMar>
          </w:tcPr>
          <w:p w14:paraId="593D9C10" w14:textId="6A5D0A91" w:rsidR="00961A05" w:rsidRPr="00574C2A" w:rsidRDefault="00961A05" w:rsidP="00F11220">
            <w:pPr>
              <w:rPr>
                <w:rFonts w:asciiTheme="majorHAnsi" w:eastAsia="Calibri" w:hAnsiTheme="majorHAnsi" w:cs="Calibri"/>
              </w:rPr>
            </w:pPr>
            <w:r w:rsidRPr="00574C2A">
              <w:rPr>
                <w:rFonts w:asciiTheme="majorHAnsi" w:eastAsia="Calibri" w:hAnsiTheme="majorHAnsi" w:cs="Calibri"/>
              </w:rPr>
              <w:t xml:space="preserve">Some believe that in multilingual countries, there is usually no formal hierarchy of language versions of the same geo-name. Thus all versions of a name </w:t>
            </w:r>
            <w:r w:rsidRPr="00574C2A">
              <w:rPr>
                <w:rFonts w:asciiTheme="majorHAnsi" w:hAnsiTheme="majorHAnsi" w:cs="Arial"/>
                <w:color w:val="000000"/>
              </w:rPr>
              <w:t>– at least in official and local languages and scripts –</w:t>
            </w:r>
            <w:r w:rsidRPr="00574C2A">
              <w:rPr>
                <w:rFonts w:asciiTheme="majorHAnsi" w:eastAsia="Calibri" w:hAnsiTheme="majorHAnsi" w:cs="Calibri"/>
              </w:rPr>
              <w:t>would have to be treated equally. There is likely to be no basis in local law or practice for awarding any priority to any one language version of a particular name.</w:t>
            </w:r>
          </w:p>
        </w:tc>
      </w:tr>
      <w:tr w:rsidR="00961A05" w:rsidRPr="00574C2A" w14:paraId="29B80D0D" w14:textId="77777777" w:rsidTr="00103056">
        <w:tc>
          <w:tcPr>
            <w:tcW w:w="4680" w:type="dxa"/>
            <w:shd w:val="clear" w:color="auto" w:fill="auto"/>
            <w:tcMar>
              <w:top w:w="100" w:type="dxa"/>
              <w:left w:w="100" w:type="dxa"/>
              <w:bottom w:w="100" w:type="dxa"/>
              <w:right w:w="100" w:type="dxa"/>
            </w:tcMar>
          </w:tcPr>
          <w:p w14:paraId="2489B7DC" w14:textId="78B7D1B4" w:rsidR="00961A05" w:rsidRPr="00574C2A" w:rsidRDefault="00961A05" w:rsidP="00F11220">
            <w:pPr>
              <w:rPr>
                <w:rFonts w:asciiTheme="majorHAnsi" w:eastAsia="Calibri" w:hAnsiTheme="majorHAnsi" w:cs="Calibri"/>
              </w:rPr>
            </w:pPr>
          </w:p>
        </w:tc>
        <w:tc>
          <w:tcPr>
            <w:tcW w:w="4680" w:type="dxa"/>
            <w:shd w:val="clear" w:color="auto" w:fill="auto"/>
            <w:tcMar>
              <w:top w:w="100" w:type="dxa"/>
              <w:left w:w="100" w:type="dxa"/>
              <w:bottom w:w="100" w:type="dxa"/>
              <w:right w:w="100" w:type="dxa"/>
            </w:tcMar>
          </w:tcPr>
          <w:p w14:paraId="525F366E" w14:textId="7466CCC9" w:rsidR="00961A05" w:rsidRPr="00574C2A" w:rsidRDefault="00961A05" w:rsidP="00F11220">
            <w:pPr>
              <w:rPr>
                <w:rFonts w:asciiTheme="majorHAnsi" w:eastAsia="Calibri" w:hAnsiTheme="majorHAnsi" w:cs="Calibri"/>
              </w:rPr>
            </w:pPr>
            <w:r w:rsidRPr="00574C2A">
              <w:rPr>
                <w:rFonts w:asciiTheme="majorHAnsi" w:eastAsia="Calibri" w:hAnsiTheme="majorHAnsi" w:cs="Calibri"/>
              </w:rPr>
              <w:t>Some believe that this proposal could encourage gaming</w:t>
            </w:r>
            <w:r w:rsidR="00555C80" w:rsidRPr="00574C2A">
              <w:rPr>
                <w:rFonts w:asciiTheme="majorHAnsi" w:eastAsia="Calibri" w:hAnsiTheme="majorHAnsi" w:cs="Calibri"/>
              </w:rPr>
              <w:t>, for example an entity could apply for a version of the name in a language that is less commonly used in order to make available other versions and translations</w:t>
            </w:r>
            <w:r w:rsidRPr="00574C2A">
              <w:rPr>
                <w:rFonts w:asciiTheme="majorHAnsi" w:eastAsia="Calibri" w:hAnsiTheme="majorHAnsi" w:cs="Calibri"/>
              </w:rPr>
              <w:t>.</w:t>
            </w:r>
          </w:p>
        </w:tc>
      </w:tr>
    </w:tbl>
    <w:p w14:paraId="0641DADA" w14:textId="0D47A0D1" w:rsidR="0048215E" w:rsidRPr="00574C2A" w:rsidRDefault="0048215E" w:rsidP="00F11220">
      <w:pPr>
        <w:ind w:left="360"/>
        <w:contextualSpacing/>
        <w:rPr>
          <w:rFonts w:asciiTheme="majorHAnsi" w:eastAsia="Calibri" w:hAnsiTheme="majorHAnsi" w:cs="Calibri"/>
        </w:rPr>
      </w:pPr>
    </w:p>
    <w:p w14:paraId="2775910C" w14:textId="43022A50" w:rsidR="0048215E" w:rsidRPr="00574C2A" w:rsidRDefault="00154A10" w:rsidP="00F11220">
      <w:pPr>
        <w:numPr>
          <w:ilvl w:val="0"/>
          <w:numId w:val="72"/>
        </w:numPr>
        <w:contextualSpacing/>
        <w:rPr>
          <w:rFonts w:asciiTheme="majorHAnsi" w:eastAsia="Calibri" w:hAnsiTheme="majorHAnsi" w:cs="Calibri"/>
        </w:rPr>
      </w:pPr>
      <w:r w:rsidRPr="00574C2A">
        <w:rPr>
          <w:rFonts w:asciiTheme="majorHAnsi" w:eastAsia="Calibri" w:hAnsiTheme="majorHAnsi" w:cs="Calibri"/>
          <w:b/>
        </w:rPr>
        <w:t xml:space="preserve">Proposal 7: </w:t>
      </w:r>
      <w:r w:rsidR="0048215E" w:rsidRPr="00574C2A">
        <w:rPr>
          <w:rFonts w:asciiTheme="majorHAnsi" w:eastAsia="Calibri" w:hAnsiTheme="majorHAnsi" w:cs="Calibri"/>
          <w:b/>
        </w:rPr>
        <w:t xml:space="preserve">An applicant for a string with geographic meaning must provide notice to each relevant government or public authority that the applicant is applying for the string. </w:t>
      </w:r>
      <w:r w:rsidR="0048215E" w:rsidRPr="00574C2A">
        <w:rPr>
          <w:rFonts w:asciiTheme="majorHAnsi" w:eastAsia="Calibri" w:hAnsiTheme="majorHAnsi" w:cs="Calibri"/>
        </w:rPr>
        <w:t>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644A4782" w14:textId="77777777" w:rsidR="0048215E" w:rsidRPr="00574C2A" w:rsidRDefault="0048215E" w:rsidP="00574C2A">
      <w:pPr>
        <w:rPr>
          <w:rFonts w:asciiTheme="majorHAnsi" w:eastAsia="Calibri" w:hAnsiTheme="majorHAnsi" w:cs="Calibri"/>
        </w:rPr>
      </w:pPr>
    </w:p>
    <w:p w14:paraId="10A63161" w14:textId="77777777" w:rsidR="0048215E" w:rsidRPr="00574C2A" w:rsidRDefault="0048215E" w:rsidP="00574C2A">
      <w:pPr>
        <w:rPr>
          <w:rFonts w:asciiTheme="majorHAnsi" w:eastAsia="Calibri" w:hAnsiTheme="majorHAnsi" w:cs="Calibri"/>
          <w:b/>
        </w:rPr>
      </w:pPr>
      <w:r w:rsidRPr="00574C2A">
        <w:rPr>
          <w:rFonts w:asciiTheme="majorHAnsi" w:eastAsia="Calibri" w:hAnsiTheme="majorHAnsi" w:cs="Calibri"/>
        </w:rPr>
        <w:lastRenderedPageBreak/>
        <w:t xml:space="preserve">The following proposals were put forward by Work Track members who believe that existing protections/restrictions included in the 2012 Applicant Guidebook should be increased: </w:t>
      </w:r>
    </w:p>
    <w:p w14:paraId="52C0FFF9" w14:textId="77777777" w:rsidR="0048215E" w:rsidRPr="00574C2A" w:rsidRDefault="0048215E" w:rsidP="00574C2A">
      <w:pPr>
        <w:rPr>
          <w:rFonts w:asciiTheme="majorHAnsi" w:eastAsia="Calibri" w:hAnsiTheme="majorHAnsi" w:cs="Calibri"/>
        </w:rPr>
      </w:pPr>
    </w:p>
    <w:p w14:paraId="5128D3F7" w14:textId="495A96EF" w:rsidR="0048215E" w:rsidRPr="00574C2A" w:rsidRDefault="00154A10" w:rsidP="00574C2A">
      <w:pPr>
        <w:numPr>
          <w:ilvl w:val="0"/>
          <w:numId w:val="82"/>
        </w:numPr>
        <w:contextualSpacing/>
        <w:rPr>
          <w:rFonts w:asciiTheme="majorHAnsi" w:eastAsia="Calibri" w:hAnsiTheme="majorHAnsi" w:cs="Calibri"/>
        </w:rPr>
      </w:pPr>
      <w:r w:rsidRPr="00574C2A">
        <w:rPr>
          <w:rFonts w:asciiTheme="majorHAnsi" w:eastAsia="Calibri" w:hAnsiTheme="majorHAnsi" w:cs="Calibri"/>
          <w:b/>
        </w:rPr>
        <w:t xml:space="preserve">Proposal 8: </w:t>
      </w:r>
      <w:r w:rsidR="0048215E" w:rsidRPr="00574C2A">
        <w:rPr>
          <w:rFonts w:asciiTheme="majorHAnsi" w:eastAsia="Calibri" w:hAnsiTheme="majorHAnsi" w:cs="Calibri"/>
          <w:b/>
        </w:rPr>
        <w:t>If an applicant applies for a string that is confusingly similar to a geographic term that requires a letter of government support or non-objection, the applicant should be required to obtain a letter of government support/non-objection.</w:t>
      </w:r>
      <w:r w:rsidR="0048215E" w:rsidRPr="00574C2A">
        <w:rPr>
          <w:rFonts w:asciiTheme="majorHAnsi" w:eastAsia="Calibri" w:hAnsiTheme="majorHAnsi" w:cs="Calibri"/>
        </w:rPr>
        <w:t xml:space="preserve"> As an example, a common misspelling of a geographic name would be considered confusingly similar.</w:t>
      </w:r>
    </w:p>
    <w:p w14:paraId="265882C6" w14:textId="2529B9D4" w:rsidR="0048215E" w:rsidRPr="00574C2A" w:rsidRDefault="00154A10" w:rsidP="00574C2A">
      <w:pPr>
        <w:numPr>
          <w:ilvl w:val="0"/>
          <w:numId w:val="82"/>
        </w:numPr>
        <w:contextualSpacing/>
        <w:rPr>
          <w:rFonts w:asciiTheme="majorHAnsi" w:eastAsia="Calibri" w:hAnsiTheme="majorHAnsi" w:cs="Calibri"/>
        </w:rPr>
      </w:pPr>
      <w:r w:rsidRPr="00574C2A">
        <w:rPr>
          <w:rFonts w:asciiTheme="majorHAnsi" w:eastAsia="Calibri" w:hAnsiTheme="majorHAnsi" w:cs="Calibri"/>
          <w:b/>
        </w:rPr>
        <w:t xml:space="preserve">Proposal 9: </w:t>
      </w:r>
      <w:r w:rsidR="0048215E" w:rsidRPr="00574C2A">
        <w:rPr>
          <w:rFonts w:asciiTheme="majorHAnsi" w:eastAsia="Calibri" w:hAnsiTheme="majorHAnsi" w:cs="Calibri"/>
          <w:b/>
        </w:rPr>
        <w:t>At the end of the registry contract period, a government entity has the option of becoming engaged and can add provisions to the contract</w:t>
      </w:r>
      <w:r w:rsidR="0048215E" w:rsidRPr="00574C2A">
        <w:rPr>
          <w:rFonts w:asciiTheme="majorHAnsi" w:eastAsia="Calibri" w:hAnsiTheme="majorHAnsi" w:cs="Calibri"/>
        </w:rPr>
        <w:t xml:space="preserve"> that specifies conditions rather than there being an assumption that the contract will be renewed.  </w:t>
      </w:r>
    </w:p>
    <w:p w14:paraId="2C9DA9D1" w14:textId="77777777" w:rsidR="0048215E" w:rsidRPr="00574C2A" w:rsidRDefault="0048215E" w:rsidP="00574C2A">
      <w:pPr>
        <w:rPr>
          <w:rFonts w:asciiTheme="majorHAnsi" w:eastAsia="Calibri" w:hAnsiTheme="majorHAns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rsidRPr="00574C2A" w14:paraId="781B1709" w14:textId="77777777" w:rsidTr="00457A60">
        <w:tc>
          <w:tcPr>
            <w:tcW w:w="4680" w:type="dxa"/>
            <w:shd w:val="clear" w:color="auto" w:fill="auto"/>
            <w:tcMar>
              <w:top w:w="100" w:type="dxa"/>
              <w:left w:w="100" w:type="dxa"/>
              <w:bottom w:w="100" w:type="dxa"/>
              <w:right w:w="100" w:type="dxa"/>
            </w:tcMar>
          </w:tcPr>
          <w:p w14:paraId="37888022" w14:textId="77777777" w:rsidR="0048215E" w:rsidRPr="00574C2A" w:rsidRDefault="0048215E" w:rsidP="00574C2A">
            <w:pPr>
              <w:widowControl w:val="0"/>
              <w:rPr>
                <w:rFonts w:asciiTheme="majorHAnsi" w:eastAsia="Calibri" w:hAnsiTheme="majorHAnsi" w:cs="Calibri"/>
                <w:b/>
              </w:rPr>
            </w:pPr>
            <w:r w:rsidRPr="00574C2A">
              <w:rPr>
                <w:rFonts w:asciiTheme="majorHAnsi" w:eastAsia="Calibri" w:hAnsiTheme="majorHAnsi" w:cs="Calibri"/>
                <w:b/>
              </w:rPr>
              <w:t>Benefits</w:t>
            </w:r>
          </w:p>
        </w:tc>
        <w:tc>
          <w:tcPr>
            <w:tcW w:w="4680" w:type="dxa"/>
            <w:shd w:val="clear" w:color="auto" w:fill="auto"/>
            <w:tcMar>
              <w:top w:w="100" w:type="dxa"/>
              <w:left w:w="100" w:type="dxa"/>
              <w:bottom w:w="100" w:type="dxa"/>
              <w:right w:w="100" w:type="dxa"/>
            </w:tcMar>
          </w:tcPr>
          <w:p w14:paraId="0AA85D97" w14:textId="77777777" w:rsidR="0048215E" w:rsidRPr="00574C2A" w:rsidRDefault="0048215E" w:rsidP="00574C2A">
            <w:pPr>
              <w:widowControl w:val="0"/>
              <w:rPr>
                <w:rFonts w:asciiTheme="majorHAnsi" w:eastAsia="Calibri" w:hAnsiTheme="majorHAnsi" w:cs="Calibri"/>
                <w:b/>
              </w:rPr>
            </w:pPr>
            <w:r w:rsidRPr="00574C2A">
              <w:rPr>
                <w:rFonts w:asciiTheme="majorHAnsi" w:eastAsia="Calibri" w:hAnsiTheme="majorHAnsi" w:cs="Calibri"/>
                <w:b/>
              </w:rPr>
              <w:t>Drawbacks</w:t>
            </w:r>
          </w:p>
        </w:tc>
      </w:tr>
      <w:tr w:rsidR="0048215E" w:rsidRPr="00574C2A" w14:paraId="71A9A4F7" w14:textId="77777777" w:rsidTr="00457A60">
        <w:tc>
          <w:tcPr>
            <w:tcW w:w="4680" w:type="dxa"/>
            <w:shd w:val="clear" w:color="auto" w:fill="auto"/>
            <w:tcMar>
              <w:top w:w="100" w:type="dxa"/>
              <w:left w:w="100" w:type="dxa"/>
              <w:bottom w:w="100" w:type="dxa"/>
              <w:right w:w="100" w:type="dxa"/>
            </w:tcMar>
          </w:tcPr>
          <w:p w14:paraId="424FA26A" w14:textId="77777777" w:rsidR="0048215E" w:rsidRPr="00574C2A" w:rsidRDefault="0048215E" w:rsidP="00574C2A">
            <w:pPr>
              <w:rPr>
                <w:rFonts w:asciiTheme="majorHAnsi" w:eastAsia="Calibri" w:hAnsiTheme="majorHAnsi" w:cs="Calibri"/>
              </w:rPr>
            </w:pPr>
            <w:r w:rsidRPr="00574C2A">
              <w:rPr>
                <w:rFonts w:asciiTheme="majorHAnsi" w:eastAsia="Calibri" w:hAnsiTheme="majorHAns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041696F3" w14:textId="77777777" w:rsidR="0048215E" w:rsidRPr="00574C2A" w:rsidRDefault="0048215E" w:rsidP="00574C2A">
            <w:pPr>
              <w:widowControl w:val="0"/>
              <w:rPr>
                <w:rFonts w:asciiTheme="majorHAnsi" w:eastAsia="Calibri" w:hAnsiTheme="majorHAnsi" w:cs="Calibri"/>
              </w:rPr>
            </w:pPr>
            <w:r w:rsidRPr="00574C2A">
              <w:rPr>
                <w:rFonts w:asciiTheme="majorHAnsi" w:eastAsia="Calibri" w:hAnsiTheme="majorHAnsi" w:cs="Calibri"/>
              </w:rPr>
              <w:t>Some believe that this proposal would require TLDs to be incorporated in the local jurisdiction under local law.</w:t>
            </w:r>
          </w:p>
        </w:tc>
      </w:tr>
    </w:tbl>
    <w:p w14:paraId="5E5437BE" w14:textId="77777777" w:rsidR="0048215E" w:rsidRPr="00574C2A" w:rsidRDefault="0048215E" w:rsidP="00574C2A">
      <w:pPr>
        <w:rPr>
          <w:rFonts w:asciiTheme="majorHAnsi" w:eastAsia="Calibri" w:hAnsiTheme="majorHAnsi" w:cs="Calibri"/>
        </w:rPr>
      </w:pPr>
    </w:p>
    <w:p w14:paraId="5FEB65D6" w14:textId="7ED0D06D" w:rsidR="0048215E" w:rsidRPr="00574C2A" w:rsidRDefault="00154A10" w:rsidP="00574C2A">
      <w:pPr>
        <w:numPr>
          <w:ilvl w:val="0"/>
          <w:numId w:val="102"/>
        </w:numPr>
        <w:contextualSpacing/>
        <w:rPr>
          <w:rFonts w:asciiTheme="majorHAnsi" w:eastAsia="Calibri" w:hAnsiTheme="majorHAnsi" w:cs="Calibri"/>
        </w:rPr>
      </w:pPr>
      <w:r w:rsidRPr="00574C2A">
        <w:rPr>
          <w:rFonts w:asciiTheme="majorHAnsi" w:eastAsia="Calibri" w:hAnsiTheme="majorHAnsi" w:cs="Calibri"/>
          <w:b/>
        </w:rPr>
        <w:t xml:space="preserve">Proposal 10: </w:t>
      </w:r>
      <w:r w:rsidR="0048215E" w:rsidRPr="00574C2A">
        <w:rPr>
          <w:rFonts w:asciiTheme="majorHAnsi" w:eastAsia="Calibri" w:hAnsiTheme="majorHAnsi" w:cs="Calibri"/>
          <w:b/>
        </w:rPr>
        <w:t>A TLD associated with geography should be incorporated within the jurisdiction of the relevant government and subject to local law</w:t>
      </w:r>
      <w:r w:rsidR="0048215E" w:rsidRPr="00574C2A">
        <w:rPr>
          <w:rFonts w:asciiTheme="majorHAnsi" w:eastAsia="Calibri" w:hAnsiTheme="majorHAnsi" w:cs="Calibri"/>
        </w:rPr>
        <w:t>.</w:t>
      </w:r>
    </w:p>
    <w:p w14:paraId="64AEBF92" w14:textId="77777777" w:rsidR="0048215E" w:rsidRPr="00574C2A" w:rsidRDefault="0048215E" w:rsidP="00574C2A">
      <w:pPr>
        <w:ind w:left="720"/>
        <w:rPr>
          <w:rFonts w:asciiTheme="majorHAnsi" w:eastAsia="Calibri" w:hAnsiTheme="majorHAnsi" w:cs="Calibri"/>
        </w:rPr>
      </w:pPr>
    </w:p>
    <w:p w14:paraId="1EF83568" w14:textId="77777777" w:rsidR="0048215E" w:rsidRPr="00574C2A" w:rsidRDefault="0048215E" w:rsidP="00574C2A">
      <w:pPr>
        <w:rPr>
          <w:rFonts w:asciiTheme="majorHAnsi" w:eastAsia="Calibri" w:hAnsiTheme="majorHAnsi" w:cs="Calibri"/>
        </w:rPr>
      </w:pPr>
      <w:r w:rsidRPr="00574C2A">
        <w:rPr>
          <w:rFonts w:asciiTheme="majorHAnsi" w:eastAsia="Calibri" w:hAnsiTheme="majorHAnsi" w:cs="Calibri"/>
        </w:rPr>
        <w:t xml:space="preserve">Work Track members discussed positive experiences in the 2012 round, with a focus on “city TLDs” or TLDs for which the applicant intended to use the string in association with its geographic meaning as a city name. Some believe that: </w:t>
      </w:r>
    </w:p>
    <w:p w14:paraId="3325A9CE" w14:textId="77777777" w:rsidR="0048215E" w:rsidRPr="00574C2A" w:rsidRDefault="0048215E" w:rsidP="00574C2A">
      <w:pPr>
        <w:rPr>
          <w:rFonts w:asciiTheme="majorHAnsi" w:eastAsia="Calibri" w:hAnsiTheme="majorHAnsi" w:cs="Calibri"/>
        </w:rPr>
      </w:pPr>
    </w:p>
    <w:p w14:paraId="46F00134" w14:textId="77777777" w:rsidR="0048215E" w:rsidRPr="00574C2A" w:rsidRDefault="0048215E" w:rsidP="00574C2A">
      <w:pPr>
        <w:numPr>
          <w:ilvl w:val="0"/>
          <w:numId w:val="112"/>
        </w:numPr>
        <w:rPr>
          <w:rFonts w:asciiTheme="majorHAnsi" w:eastAsia="Calibri" w:hAnsiTheme="majorHAnsi" w:cs="Calibri"/>
        </w:rPr>
      </w:pPr>
      <w:r w:rsidRPr="00574C2A">
        <w:rPr>
          <w:rFonts w:asciiTheme="majorHAnsi" w:eastAsia="Calibri" w:hAnsiTheme="majorHAnsi" w:cs="Calibri"/>
          <w:highlight w:val="white"/>
        </w:rPr>
        <w:t>Rules in the 2012 Applicant Guidebook worked well for these applicants.</w:t>
      </w:r>
    </w:p>
    <w:p w14:paraId="006AF8AB" w14:textId="77777777" w:rsidR="0048215E" w:rsidRPr="00574C2A" w:rsidRDefault="0048215E" w:rsidP="00574C2A">
      <w:pPr>
        <w:numPr>
          <w:ilvl w:val="0"/>
          <w:numId w:val="112"/>
        </w:numPr>
        <w:rPr>
          <w:rFonts w:asciiTheme="majorHAnsi" w:eastAsia="Calibri" w:hAnsiTheme="majorHAnsi" w:cs="Calibri"/>
          <w:highlight w:val="white"/>
        </w:rPr>
      </w:pPr>
      <w:r w:rsidRPr="00574C2A">
        <w:rPr>
          <w:rFonts w:asciiTheme="majorHAnsi" w:eastAsia="Calibri" w:hAnsiTheme="majorHAnsi" w:cs="Calibri"/>
          <w:highlight w:val="white"/>
        </w:rPr>
        <w:t>Requirements to obtain letters of support or non-objection from relevant governments or public authorities helped to ensure that subsequent steps in the process were relatively smooth for applicants.</w:t>
      </w:r>
    </w:p>
    <w:p w14:paraId="22D26442" w14:textId="77777777" w:rsidR="0048215E" w:rsidRPr="00574C2A" w:rsidRDefault="0048215E" w:rsidP="00574C2A">
      <w:pPr>
        <w:numPr>
          <w:ilvl w:val="0"/>
          <w:numId w:val="112"/>
        </w:numPr>
        <w:rPr>
          <w:rFonts w:asciiTheme="majorHAnsi" w:eastAsia="Calibri" w:hAnsiTheme="majorHAnsi" w:cs="Calibri"/>
        </w:rPr>
      </w:pPr>
      <w:r w:rsidRPr="00574C2A">
        <w:rPr>
          <w:rFonts w:asciiTheme="majorHAnsi" w:eastAsia="Calibri" w:hAnsiTheme="majorHAnsi" w:cs="Calibri"/>
          <w:highlight w:val="white"/>
        </w:rPr>
        <w:t>The delegation and operation of these TLDs had positive effects on geographical, cultural and linguistic diversity of the TLD space.</w:t>
      </w:r>
    </w:p>
    <w:p w14:paraId="7C5CEAED" w14:textId="77777777" w:rsidR="0048215E" w:rsidRDefault="0048215E" w:rsidP="0048215E">
      <w:pPr>
        <w:ind w:left="720"/>
        <w:rPr>
          <w:rFonts w:ascii="Calibri" w:eastAsia="Calibri" w:hAnsi="Calibri" w:cs="Calibri"/>
        </w:rPr>
      </w:pPr>
    </w:p>
    <w:p w14:paraId="13AD7F39" w14:textId="77777777" w:rsidR="0048215E" w:rsidRDefault="0048215E" w:rsidP="0048215E">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14:paraId="01F665FB" w14:textId="77777777" w:rsidR="0048215E" w:rsidRDefault="0048215E" w:rsidP="0048215E">
      <w:pPr>
        <w:rPr>
          <w:rFonts w:ascii="Calibri" w:eastAsia="Calibri" w:hAnsi="Calibri" w:cs="Calibri"/>
          <w:b/>
          <w:highlight w:val="white"/>
        </w:rPr>
      </w:pPr>
    </w:p>
    <w:p w14:paraId="64B31178" w14:textId="49D80F94" w:rsidR="0048215E" w:rsidRDefault="0048215E" w:rsidP="00371E12">
      <w:pPr>
        <w:rPr>
          <w:rFonts w:ascii="Calibri" w:eastAsia="Calibri" w:hAnsi="Calibri" w:cs="Calibri"/>
          <w:highlight w:val="whit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 xml:space="preserve">discussed whether there might be circumstances where different stakeholders with different interests could be incentivized to work together to meet the needs of each group. One example of a potential area of collaboration is joint ventures </w:t>
      </w:r>
      <w:r>
        <w:rPr>
          <w:rFonts w:ascii="Calibri" w:eastAsia="Calibri" w:hAnsi="Calibri" w:cs="Calibri"/>
          <w:highlight w:val="white"/>
        </w:rPr>
        <w:lastRenderedPageBreak/>
        <w:t xml:space="preserve">between different applicants with different intended uses for a TLD, for example multiple cities with the same name. Some believe that such joint ventures could: </w:t>
      </w:r>
    </w:p>
    <w:p w14:paraId="44B206C8" w14:textId="77777777" w:rsidR="0048215E" w:rsidRDefault="0048215E" w:rsidP="00371E12">
      <w:pPr>
        <w:rPr>
          <w:rFonts w:ascii="Calibri" w:eastAsia="Calibri" w:hAnsi="Calibri" w:cs="Calibri"/>
          <w:highlight w:val="white"/>
        </w:rPr>
      </w:pPr>
    </w:p>
    <w:p w14:paraId="7CBAFD7F" w14:textId="77777777" w:rsidR="0048215E" w:rsidRDefault="0048215E" w:rsidP="00371E12">
      <w:pPr>
        <w:numPr>
          <w:ilvl w:val="0"/>
          <w:numId w:val="106"/>
        </w:numPr>
        <w:contextualSpacing/>
        <w:rPr>
          <w:rFonts w:ascii="Calibri" w:eastAsia="Calibri" w:hAnsi="Calibri" w:cs="Calibri"/>
        </w:rPr>
      </w:pPr>
      <w:r>
        <w:rPr>
          <w:rFonts w:ascii="Calibri" w:eastAsia="Calibri" w:hAnsi="Calibri" w:cs="Calibri"/>
        </w:rPr>
        <w:t xml:space="preserve">Eliminate contention for the string. </w:t>
      </w:r>
    </w:p>
    <w:p w14:paraId="2C9BDEFC" w14:textId="77777777" w:rsidR="0048215E" w:rsidRDefault="0048215E" w:rsidP="00371E12">
      <w:pPr>
        <w:numPr>
          <w:ilvl w:val="0"/>
          <w:numId w:val="106"/>
        </w:numPr>
        <w:contextualSpacing/>
        <w:rPr>
          <w:rFonts w:ascii="Calibri" w:eastAsia="Calibri" w:hAnsi="Calibri" w:cs="Calibri"/>
        </w:rPr>
      </w:pPr>
      <w:r>
        <w:rPr>
          <w:rFonts w:ascii="Calibri" w:eastAsia="Calibri" w:hAnsi="Calibri" w:cs="Calibri"/>
        </w:rPr>
        <w:t>Allow different cities with the same name to share the costs, burdens, and risks.</w:t>
      </w:r>
    </w:p>
    <w:p w14:paraId="72C6281C" w14:textId="77777777" w:rsidR="0048215E" w:rsidRDefault="0048215E" w:rsidP="00371E12">
      <w:pPr>
        <w:numPr>
          <w:ilvl w:val="0"/>
          <w:numId w:val="106"/>
        </w:numPr>
        <w:contextualSpacing/>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14:paraId="36FDADB6" w14:textId="77777777" w:rsidR="0048215E" w:rsidRDefault="0048215E" w:rsidP="00371E12">
      <w:pPr>
        <w:rPr>
          <w:rFonts w:ascii="Calibri" w:eastAsia="Calibri" w:hAnsi="Calibri" w:cs="Calibri"/>
          <w:shd w:val="clear" w:color="auto" w:fill="EFEFEF"/>
        </w:rPr>
      </w:pPr>
    </w:p>
    <w:p w14:paraId="3CFDFC8E" w14:textId="77777777" w:rsidR="0048215E" w:rsidRDefault="0048215E" w:rsidP="00371E12">
      <w:pPr>
        <w:rPr>
          <w:rFonts w:ascii="Calibri" w:eastAsia="Calibri" w:hAnsi="Calibri" w:cs="Calibri"/>
        </w:rPr>
      </w:pPr>
      <w:r>
        <w:rPr>
          <w:rFonts w:ascii="Calibri" w:eastAsia="Calibri" w:hAnsi="Calibri" w:cs="Calibri"/>
        </w:rPr>
        <w:t xml:space="preserve">Some believe that such a model would be impractical to implement. </w:t>
      </w:r>
    </w:p>
    <w:p w14:paraId="76CE9A77" w14:textId="77777777" w:rsidR="0048215E" w:rsidRDefault="0048215E" w:rsidP="00371E12">
      <w:pPr>
        <w:rPr>
          <w:rFonts w:ascii="Calibri" w:eastAsia="Calibri" w:hAnsi="Calibri" w:cs="Calibri"/>
          <w:shd w:val="clear" w:color="auto" w:fill="EFEFEF"/>
        </w:rPr>
      </w:pPr>
    </w:p>
    <w:p w14:paraId="6F08C0FD" w14:textId="77777777" w:rsidR="0048215E" w:rsidRDefault="0048215E" w:rsidP="00371E12">
      <w:pPr>
        <w:rPr>
          <w:rFonts w:ascii="Calibri" w:eastAsia="Calibri" w:hAnsi="Calibri" w:cs="Calibri"/>
        </w:rPr>
      </w:pPr>
      <w:r>
        <w:rPr>
          <w:rFonts w:ascii="Calibri" w:eastAsia="Calibri" w:hAnsi="Calibri" w:cs="Calibri"/>
        </w:rPr>
        <w:t>Work Track members also considered possible tools for governments and applicants to come together and create opportunities for both parties to use the TLD according to their interests. These include:</w:t>
      </w:r>
    </w:p>
    <w:p w14:paraId="3DE08A32" w14:textId="77777777" w:rsidR="0048215E" w:rsidRDefault="0048215E" w:rsidP="00371E12">
      <w:pPr>
        <w:rPr>
          <w:rFonts w:ascii="Calibri" w:eastAsia="Calibri" w:hAnsi="Calibri" w:cs="Calibri"/>
        </w:rPr>
      </w:pPr>
    </w:p>
    <w:p w14:paraId="6A22635F" w14:textId="77777777" w:rsidR="0048215E" w:rsidRDefault="0048215E" w:rsidP="00371E12">
      <w:pPr>
        <w:numPr>
          <w:ilvl w:val="0"/>
          <w:numId w:val="54"/>
        </w:numPr>
        <w:contextualSpacing/>
        <w:rPr>
          <w:rFonts w:ascii="Calibri" w:eastAsia="Calibri" w:hAnsi="Calibri" w:cs="Calibri"/>
        </w:rPr>
      </w:pPr>
      <w:r>
        <w:rPr>
          <w:rFonts w:ascii="Calibri" w:eastAsia="Calibri" w:hAnsi="Calibri" w:cs="Calibri"/>
        </w:rPr>
        <w:t>Agreements to allow the use of second level strings (or the reservation of second level strings) where there is an inherent association with the government or local community.</w:t>
      </w:r>
    </w:p>
    <w:p w14:paraId="444B3117" w14:textId="77777777" w:rsidR="0048215E" w:rsidRDefault="0048215E" w:rsidP="00371E12">
      <w:pPr>
        <w:numPr>
          <w:ilvl w:val="0"/>
          <w:numId w:val="54"/>
        </w:numPr>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14:paraId="13A729AF" w14:textId="77777777" w:rsidR="0048215E" w:rsidRDefault="0048215E" w:rsidP="00371E12">
      <w:pPr>
        <w:rPr>
          <w:rFonts w:ascii="Calibri" w:eastAsia="Calibri" w:hAnsi="Calibri" w:cs="Calibri"/>
        </w:rPr>
      </w:pPr>
    </w:p>
    <w:p w14:paraId="0EF6C863" w14:textId="77777777" w:rsidR="0048215E" w:rsidRDefault="0048215E" w:rsidP="00371E12">
      <w:pPr>
        <w:rPr>
          <w:rFonts w:ascii="Calibri" w:eastAsia="Calibri" w:hAnsi="Calibri" w:cs="Calibri"/>
          <w:shd w:val="clear" w:color="auto" w:fill="EFEFEF"/>
        </w:rPr>
      </w:pPr>
      <w:r>
        <w:rPr>
          <w:rFonts w:ascii="Calibri" w:eastAsia="Calibri" w:hAnsi="Calibri" w:cs="Calibri"/>
        </w:rPr>
        <w:t>Work Track members asked if there might be alternatives to the support/non-objection requirement that would bring applicants, governments, and other parties “to the table” to express and address concerns. No specific proposals were put forward in this regard.</w:t>
      </w:r>
    </w:p>
    <w:p w14:paraId="2C723F14" w14:textId="77777777" w:rsidR="0048215E" w:rsidRDefault="0048215E" w:rsidP="00371E12">
      <w:pPr>
        <w:rPr>
          <w:rFonts w:ascii="Calibri" w:eastAsia="Calibri" w:hAnsi="Calibri" w:cs="Calibri"/>
        </w:rPr>
      </w:pPr>
    </w:p>
    <w:p w14:paraId="35EAB630" w14:textId="77777777" w:rsidR="0048215E" w:rsidRDefault="0048215E" w:rsidP="0048215E">
      <w:pPr>
        <w:rPr>
          <w:rFonts w:ascii="Calibri" w:eastAsia="Calibri" w:hAnsi="Calibri" w:cs="Calibri"/>
          <w:b/>
          <w:u w:val="single"/>
        </w:rPr>
      </w:pPr>
      <w:r>
        <w:rPr>
          <w:rFonts w:ascii="Calibri" w:eastAsia="Calibri" w:hAnsi="Calibri" w:cs="Calibri"/>
          <w:b/>
          <w:u w:val="single"/>
        </w:rPr>
        <w:t>f.1.3 PRINCIPLES AND VALUES</w:t>
      </w:r>
    </w:p>
    <w:p w14:paraId="085C13B3" w14:textId="77777777" w:rsidR="0048215E" w:rsidRDefault="0048215E" w:rsidP="0048215E">
      <w:pPr>
        <w:rPr>
          <w:rFonts w:ascii="Calibri" w:eastAsia="Calibri" w:hAnsi="Calibri" w:cs="Calibri"/>
          <w:b/>
          <w:u w:val="single"/>
        </w:rPr>
      </w:pPr>
    </w:p>
    <w:p w14:paraId="4F6C7FB6" w14:textId="1DD642DA" w:rsidR="0048215E" w:rsidRDefault="0048215E" w:rsidP="00371E12">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discussed potential principles that may be used to guide the development of future policy on geographic names. The principles were discussed in the context of city names (see section </w:t>
      </w:r>
      <w:r w:rsidRPr="00896405">
        <w:rPr>
          <w:rFonts w:ascii="Calibri" w:eastAsia="Calibri" w:hAnsi="Calibri" w:cs="Calibri"/>
        </w:rPr>
        <w:t>f.2.3.2</w:t>
      </w:r>
      <w:r>
        <w:rPr>
          <w:rFonts w:ascii="Calibri" w:eastAsia="Calibri" w:hAnsi="Calibri" w:cs="Calibri"/>
        </w:rPr>
        <w:t xml:space="preserve">) and additional types of terms not included in the 2012 Application Guidebook (see section </w:t>
      </w:r>
      <w:r w:rsidRPr="00896405">
        <w:rPr>
          <w:rFonts w:ascii="Calibri" w:eastAsia="Calibri" w:hAnsi="Calibri" w:cs="Calibri"/>
        </w:rPr>
        <w:t>f.2.4</w:t>
      </w:r>
      <w:r>
        <w:rPr>
          <w:rFonts w:ascii="Calibri" w:eastAsia="Calibri" w:hAnsi="Calibri" w:cs="Calibri"/>
        </w:rPr>
        <w:t>), but they may be applicable more broadly. Proposed principles include:</w:t>
      </w:r>
    </w:p>
    <w:p w14:paraId="5FB579DE" w14:textId="77777777" w:rsidR="00F0341E" w:rsidRDefault="00F0341E" w:rsidP="00371E12">
      <w:pPr>
        <w:rPr>
          <w:rFonts w:ascii="Calibri" w:eastAsia="Calibri" w:hAnsi="Calibri" w:cs="Calibri"/>
        </w:rPr>
      </w:pPr>
    </w:p>
    <w:p w14:paraId="106C401D" w14:textId="77777777" w:rsidR="0048215E" w:rsidRDefault="0048215E" w:rsidP="00371E12">
      <w:pPr>
        <w:numPr>
          <w:ilvl w:val="0"/>
          <w:numId w:val="32"/>
        </w:numPr>
        <w:contextualSpacing/>
        <w:rPr>
          <w:rFonts w:ascii="Calibri" w:eastAsia="Calibri" w:hAnsi="Calibri" w:cs="Calibri"/>
        </w:rPr>
      </w:pPr>
      <w:r>
        <w:rPr>
          <w:rFonts w:ascii="Calibri" w:eastAsia="Calibri" w:hAnsi="Calibri" w:cs="Calibri"/>
        </w:rPr>
        <w:t xml:space="preserve">In alignment with </w:t>
      </w:r>
      <w:hyperlink r:id="rId26">
        <w:r>
          <w:rPr>
            <w:rFonts w:ascii="Calibri" w:eastAsia="Calibri" w:hAnsi="Calibri" w:cs="Calibri"/>
            <w:color w:val="0000FF"/>
            <w:u w:val="single"/>
          </w:rPr>
          <w:t>Principle C</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xml:space="preserve">, the program should allow for the introduction of new </w:t>
      </w:r>
      <w:proofErr w:type="spellStart"/>
      <w:r>
        <w:rPr>
          <w:rFonts w:ascii="Calibri" w:eastAsia="Calibri" w:hAnsi="Calibri" w:cs="Calibri"/>
        </w:rPr>
        <w:t>gTLDs</w:t>
      </w:r>
      <w:proofErr w:type="spellEnd"/>
      <w:r>
        <w:rPr>
          <w:rFonts w:ascii="Calibri" w:eastAsia="Calibri" w:hAnsi="Calibri" w:cs="Calibri"/>
        </w:rPr>
        <w:t>.</w:t>
      </w:r>
    </w:p>
    <w:p w14:paraId="23E44798" w14:textId="77777777" w:rsidR="0048215E" w:rsidRDefault="0048215E" w:rsidP="00371E12">
      <w:pPr>
        <w:numPr>
          <w:ilvl w:val="0"/>
          <w:numId w:val="32"/>
        </w:numPr>
        <w:contextualSpacing/>
        <w:rPr>
          <w:rFonts w:ascii="Calibri" w:eastAsia="Calibri" w:hAnsi="Calibri" w:cs="Calibri"/>
        </w:rPr>
      </w:pPr>
      <w:r>
        <w:rPr>
          <w:rFonts w:ascii="Calibri" w:eastAsia="Calibri" w:hAnsi="Calibri" w:cs="Calibri"/>
        </w:rPr>
        <w:t xml:space="preserve">In alignment with </w:t>
      </w:r>
      <w:hyperlink r:id="rId27">
        <w:r>
          <w:rPr>
            <w:rFonts w:ascii="Calibri" w:eastAsia="Calibri" w:hAnsi="Calibri" w:cs="Calibri"/>
            <w:color w:val="0000FF"/>
            <w:u w:val="single"/>
          </w:rPr>
          <w:t>Principle A</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enhance the predictability for all parties.</w:t>
      </w:r>
    </w:p>
    <w:p w14:paraId="079B4865" w14:textId="77777777" w:rsidR="0048215E" w:rsidRDefault="0048215E" w:rsidP="00371E12">
      <w:pPr>
        <w:numPr>
          <w:ilvl w:val="0"/>
          <w:numId w:val="32"/>
        </w:numPr>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6B350AAE" w14:textId="77777777" w:rsidR="0048215E" w:rsidRDefault="0048215E" w:rsidP="00371E12">
      <w:pPr>
        <w:numPr>
          <w:ilvl w:val="0"/>
          <w:numId w:val="32"/>
        </w:numPr>
        <w:contextualSpacing/>
        <w:rPr>
          <w:rFonts w:ascii="Calibri" w:eastAsia="Calibri" w:hAnsi="Calibri" w:cs="Calibri"/>
        </w:rPr>
      </w:pPr>
      <w:r>
        <w:rPr>
          <w:rFonts w:ascii="Calibri" w:eastAsia="Calibri" w:hAnsi="Calibri" w:cs="Calibri"/>
        </w:rPr>
        <w:t>Policies and processes should be simple to the extent possible.</w:t>
      </w:r>
    </w:p>
    <w:p w14:paraId="6CE793B1" w14:textId="77777777" w:rsidR="0048215E" w:rsidRDefault="0048215E" w:rsidP="00371E12">
      <w:pPr>
        <w:rPr>
          <w:rFonts w:ascii="Calibri" w:eastAsia="Calibri" w:hAnsi="Calibri" w:cs="Calibri"/>
        </w:rPr>
      </w:pPr>
    </w:p>
    <w:p w14:paraId="0B19EF74" w14:textId="2702341D" w:rsidR="0048215E" w:rsidRDefault="0048215E" w:rsidP="00371E12">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sidRPr="00896405">
        <w:rPr>
          <w:rFonts w:ascii="Calibri" w:eastAsia="Calibri" w:hAnsi="Calibri" w:cs="Calibri"/>
        </w:rPr>
        <w:t>f.1.2.3</w:t>
      </w:r>
      <w:r>
        <w:rPr>
          <w:rFonts w:ascii="Calibri" w:eastAsia="Calibri" w:hAnsi="Calibri" w:cs="Calibri"/>
        </w:rPr>
        <w:t xml:space="preserve">. </w:t>
      </w:r>
      <w:r>
        <w:rPr>
          <w:rFonts w:ascii="Calibri" w:eastAsia="Calibri" w:hAnsi="Calibri" w:cs="Calibri"/>
        </w:rPr>
        <w:lastRenderedPageBreak/>
        <w:t xml:space="preserve">Work Track </w:t>
      </w:r>
      <w:r w:rsidR="001E348B">
        <w:rPr>
          <w:rFonts w:ascii="Calibri" w:eastAsia="Calibri" w:hAnsi="Calibri" w:cs="Calibri"/>
        </w:rPr>
        <w:t xml:space="preserve">5 </w:t>
      </w:r>
      <w:r>
        <w:rPr>
          <w:rFonts w:ascii="Calibri" w:eastAsia="Calibri" w:hAnsi="Calibri" w:cs="Calibri"/>
        </w:rPr>
        <w:t>also considered additional values that may be taken into account in considering policy options for subsequent procedures. These include competition and consumer choice,</w:t>
      </w:r>
      <w:r>
        <w:rPr>
          <w:rFonts w:ascii="Calibri" w:eastAsia="Calibri" w:hAnsi="Calibri" w:cs="Calibri"/>
          <w:vertAlign w:val="superscript"/>
        </w:rPr>
        <w:footnoteReference w:id="24"/>
      </w:r>
      <w:r>
        <w:rPr>
          <w:rFonts w:ascii="Calibri" w:eastAsia="Calibri" w:hAnsi="Calibri" w:cs="Calibri"/>
        </w:rPr>
        <w:t xml:space="preserve"> security and stability, and transparency. </w:t>
      </w:r>
    </w:p>
    <w:p w14:paraId="7D03FC3F" w14:textId="77777777" w:rsidR="0048215E" w:rsidRDefault="0048215E" w:rsidP="0048215E">
      <w:pPr>
        <w:rPr>
          <w:rFonts w:ascii="Calibri" w:eastAsia="Calibri" w:hAnsi="Calibri" w:cs="Calibri"/>
        </w:rPr>
      </w:pPr>
    </w:p>
    <w:p w14:paraId="1CF0E530" w14:textId="131B737B" w:rsidR="0048215E" w:rsidRDefault="0048215E" w:rsidP="0048215E">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14:paraId="60953648" w14:textId="77777777" w:rsidR="0048215E" w:rsidRDefault="0048215E" w:rsidP="0048215E">
      <w:pPr>
        <w:rPr>
          <w:rFonts w:ascii="Calibri" w:eastAsia="Calibri" w:hAnsi="Calibri" w:cs="Calibri"/>
        </w:rPr>
      </w:pPr>
    </w:p>
    <w:p w14:paraId="57504BCF" w14:textId="77777777" w:rsidR="0048215E" w:rsidRDefault="0048215E" w:rsidP="0048215E">
      <w:pPr>
        <w:rPr>
          <w:rFonts w:ascii="Calibri" w:eastAsia="Calibri" w:hAnsi="Calibri" w:cs="Calibri"/>
          <w:highlight w:val="yellow"/>
        </w:rPr>
      </w:pPr>
      <w:r>
        <w:rPr>
          <w:rFonts w:ascii="Calibri" w:eastAsia="Calibri" w:hAnsi="Calibri" w:cs="Calibri"/>
        </w:rPr>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14:paraId="3E79345E" w14:textId="77777777" w:rsidR="0048215E" w:rsidRDefault="0048215E" w:rsidP="0048215E">
      <w:pPr>
        <w:rPr>
          <w:rFonts w:ascii="Calibri" w:eastAsia="Calibri" w:hAnsi="Calibri" w:cs="Calibri"/>
          <w:highlight w:val="yellow"/>
        </w:rPr>
      </w:pPr>
    </w:p>
    <w:p w14:paraId="4ADAD0C4"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f.2 PART II - CATEGORIES OF STRINGS INCLUDED IN THE 2012 APPLICANT GUIDEBOOK</w:t>
      </w:r>
    </w:p>
    <w:p w14:paraId="4787C825" w14:textId="77777777" w:rsidR="0048215E" w:rsidRDefault="0048215E" w:rsidP="0048215E">
      <w:pPr>
        <w:rPr>
          <w:rFonts w:ascii="Calibri" w:eastAsia="Calibri" w:hAnsi="Calibri" w:cs="Calibri"/>
          <w:b/>
          <w:sz w:val="28"/>
          <w:szCs w:val="28"/>
          <w:u w:val="single"/>
        </w:rPr>
      </w:pPr>
    </w:p>
    <w:p w14:paraId="3F15FE38"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f.2.1 TWO-LETTER ASCII STRINGS</w:t>
      </w:r>
    </w:p>
    <w:p w14:paraId="49C68ED3" w14:textId="0AF3D61A" w:rsidR="0048215E" w:rsidRDefault="0048215E" w:rsidP="0048215E">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25"/>
      </w:r>
      <w:r>
        <w:rPr>
          <w:rFonts w:ascii="Calibri" w:eastAsia="Calibri" w:hAnsi="Calibri" w:cs="Calibri"/>
        </w:rPr>
        <w:t xml:space="preserve"> ASCII strings were not permitted to be delegated, which was consistent with recommendations of the Reserved Names Working Group referenced in the 2007 Policy. This included combinations of two letters (for example .</w:t>
      </w:r>
      <w:proofErr w:type="spellStart"/>
      <w:r>
        <w:rPr>
          <w:rFonts w:ascii="Calibri" w:eastAsia="Calibri" w:hAnsi="Calibri" w:cs="Calibri"/>
        </w:rPr>
        <w:t>yz</w:t>
      </w:r>
      <w:proofErr w:type="spellEnd"/>
      <w:r>
        <w:rPr>
          <w:rFonts w:ascii="Calibri" w:eastAsia="Calibri" w:hAnsi="Calibri" w:cs="Calibri"/>
        </w:rPr>
        <w:t xml:space="preserve">), combinations of two digits (for example .12), and combinations of a letter and a digit (for example .a1 or .1a). Work Track </w:t>
      </w:r>
      <w:r w:rsidR="001E348B">
        <w:rPr>
          <w:rFonts w:ascii="Calibri" w:eastAsia="Calibri" w:hAnsi="Calibri" w:cs="Calibri"/>
        </w:rPr>
        <w:t xml:space="preserve">5 </w:t>
      </w:r>
      <w:r>
        <w:rPr>
          <w:rFonts w:ascii="Calibri" w:eastAsia="Calibri" w:hAnsi="Calibri" w:cs="Calibri"/>
        </w:rPr>
        <w:t xml:space="preserve">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14:paraId="6161FE61" w14:textId="77777777" w:rsidR="0048215E" w:rsidRDefault="0048215E" w:rsidP="0048215E">
      <w:pPr>
        <w:spacing w:after="240"/>
        <w:rPr>
          <w:rFonts w:ascii="Calibri" w:eastAsia="Calibri" w:hAnsi="Calibri" w:cs="Calibri"/>
        </w:rPr>
      </w:pPr>
      <w:r>
        <w:rPr>
          <w:rFonts w:ascii="Calibri" w:eastAsia="Calibri" w:hAnsi="Calibri" w:cs="Calibri"/>
        </w:rPr>
        <w:t>With respect to letter-digit combinations, some Work Track members believe that:</w:t>
      </w:r>
    </w:p>
    <w:p w14:paraId="0768C541" w14:textId="28002324" w:rsidR="0048215E" w:rsidRDefault="0048215E" w:rsidP="00371E12">
      <w:pPr>
        <w:numPr>
          <w:ilvl w:val="0"/>
          <w:numId w:val="91"/>
        </w:numPr>
        <w:spacing w:after="240"/>
        <w:contextualSpacing/>
        <w:rPr>
          <w:rFonts w:ascii="Calibri" w:eastAsia="Calibri" w:hAnsi="Calibri" w:cs="Calibri"/>
        </w:rPr>
      </w:pPr>
      <w:r>
        <w:rPr>
          <w:rFonts w:ascii="Calibri" w:eastAsia="Calibri" w:hAnsi="Calibri" w:cs="Calibri"/>
        </w:rPr>
        <w:lastRenderedPageBreak/>
        <w:t xml:space="preserve">If letter-digit combinations are available in subsequent procedures, there may be a risk of confusion between certain letter-digit combinations and confusingly similar letter-letter combinations (for example .I0 and .IO). </w:t>
      </w:r>
    </w:p>
    <w:p w14:paraId="2850D639" w14:textId="77777777" w:rsidR="00EE46E8" w:rsidRDefault="00EE46E8" w:rsidP="00371E12">
      <w:pPr>
        <w:spacing w:after="240"/>
        <w:ind w:left="720"/>
        <w:contextualSpacing/>
        <w:rPr>
          <w:rFonts w:ascii="Calibri" w:eastAsia="Calibri" w:hAnsi="Calibri" w:cs="Calibri"/>
        </w:rPr>
      </w:pPr>
    </w:p>
    <w:p w14:paraId="5964054F" w14:textId="77777777" w:rsidR="0048215E" w:rsidRDefault="0048215E" w:rsidP="00371E12">
      <w:pPr>
        <w:spacing w:after="240"/>
        <w:rPr>
          <w:rFonts w:ascii="Calibri" w:eastAsia="Calibri" w:hAnsi="Calibri" w:cs="Calibri"/>
        </w:rPr>
      </w:pPr>
      <w:r>
        <w:rPr>
          <w:rFonts w:ascii="Calibri" w:eastAsia="Calibri" w:hAnsi="Calibri" w:cs="Calibri"/>
        </w:rPr>
        <w:t xml:space="preserve">Some believe that: </w:t>
      </w:r>
    </w:p>
    <w:p w14:paraId="6D2C9877" w14:textId="6E7AEB51" w:rsidR="0048215E" w:rsidRDefault="0048215E" w:rsidP="00371E12">
      <w:pPr>
        <w:numPr>
          <w:ilvl w:val="0"/>
          <w:numId w:val="86"/>
        </w:numPr>
        <w:spacing w:after="240"/>
        <w:contextualSpacing/>
        <w:rPr>
          <w:rFonts w:ascii="Calibri" w:eastAsia="Calibri" w:hAnsi="Calibri" w:cs="Calibri"/>
        </w:rPr>
      </w:pPr>
      <w:r>
        <w:rPr>
          <w:rFonts w:ascii="Calibri" w:eastAsia="Calibri" w:hAnsi="Calibri" w:cs="Calibri"/>
        </w:rPr>
        <w:t>In the 2012 round, string similarity processes took into account all existing TLDs, including ccTLDs. If future processes work in the same manner, risk of similarity will be addressed through these processes.</w:t>
      </w:r>
    </w:p>
    <w:p w14:paraId="7CA26ED8" w14:textId="77777777" w:rsidR="00EE46E8" w:rsidRDefault="00EE46E8" w:rsidP="00371E12">
      <w:pPr>
        <w:spacing w:after="240"/>
        <w:ind w:left="720"/>
        <w:contextualSpacing/>
        <w:rPr>
          <w:rFonts w:ascii="Calibri" w:eastAsia="Calibri" w:hAnsi="Calibri" w:cs="Calibri"/>
        </w:rPr>
      </w:pPr>
    </w:p>
    <w:p w14:paraId="62E1F53B" w14:textId="77777777" w:rsidR="0048215E" w:rsidRDefault="0048215E" w:rsidP="00371E12">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14:paraId="1189B6C5" w14:textId="77777777" w:rsidR="0048215E" w:rsidRDefault="0048215E" w:rsidP="00371E12">
      <w:pPr>
        <w:spacing w:after="240"/>
        <w:rPr>
          <w:rFonts w:ascii="Calibri" w:eastAsia="Calibri" w:hAnsi="Calibri" w:cs="Calibri"/>
        </w:rPr>
      </w:pPr>
      <w:r>
        <w:rPr>
          <w:rFonts w:ascii="Calibri" w:eastAsia="Calibri" w:hAnsi="Calibri" w:cs="Calibri"/>
        </w:rPr>
        <w:t xml:space="preserve">Different perspectives were raised about the treatment of two-letter ASCII strings. Some Work Track members identified benefits to maintaining current treatment contained in the 2012 Applicant Guidebook. Specifically, some believe that: </w:t>
      </w:r>
    </w:p>
    <w:p w14:paraId="6B357157" w14:textId="77777777" w:rsidR="0048215E" w:rsidRDefault="0048215E" w:rsidP="00371E12">
      <w:pPr>
        <w:numPr>
          <w:ilvl w:val="0"/>
          <w:numId w:val="13"/>
        </w:numPr>
        <w:spacing w:after="240"/>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14:paraId="7C4A0545" w14:textId="11AC0C33" w:rsidR="0048215E" w:rsidRDefault="0048215E" w:rsidP="00371E12">
      <w:pPr>
        <w:numPr>
          <w:ilvl w:val="0"/>
          <w:numId w:val="13"/>
        </w:numPr>
        <w:spacing w:after="240"/>
        <w:contextualSpacing/>
        <w:rPr>
          <w:rFonts w:ascii="Calibri" w:eastAsia="Calibri" w:hAnsi="Calibri" w:cs="Calibri"/>
        </w:rPr>
      </w:pPr>
      <w:r>
        <w:rPr>
          <w:rFonts w:ascii="Calibri" w:eastAsia="Calibri" w:hAnsi="Calibri" w:cs="Calibri"/>
        </w:rPr>
        <w:t xml:space="preserve">The current </w:t>
      </w:r>
      <w:r w:rsidR="003264DC">
        <w:rPr>
          <w:rFonts w:ascii="Calibri" w:eastAsia="Calibri" w:hAnsi="Calibri" w:cs="Calibri"/>
        </w:rPr>
        <w:t xml:space="preserve">Applicant Guidebook </w:t>
      </w:r>
      <w:r>
        <w:rPr>
          <w:rFonts w:ascii="Calibri" w:eastAsia="Calibri" w:hAnsi="Calibri" w:cs="Calibri"/>
        </w:rPr>
        <w:t xml:space="preserve">rules restricting two-character ASCII letter-letter combinations as </w:t>
      </w:r>
      <w:proofErr w:type="spellStart"/>
      <w:r>
        <w:rPr>
          <w:rFonts w:ascii="Calibri" w:eastAsia="Calibri" w:hAnsi="Calibri" w:cs="Calibri"/>
        </w:rPr>
        <w:t>gTLDs</w:t>
      </w:r>
      <w:proofErr w:type="spellEnd"/>
      <w:r>
        <w:rPr>
          <w:rFonts w:ascii="Calibri" w:eastAsia="Calibri" w:hAnsi="Calibri" w:cs="Calibri"/>
        </w:rPr>
        <w:t xml:space="preserve"> has helped to make a clear distinction between the ccTLD space and the gTLD space.</w:t>
      </w:r>
    </w:p>
    <w:p w14:paraId="3EB93335" w14:textId="77777777" w:rsidR="0048215E" w:rsidRDefault="0048215E" w:rsidP="00371E12">
      <w:pPr>
        <w:numPr>
          <w:ilvl w:val="0"/>
          <w:numId w:val="13"/>
        </w:numPr>
        <w:spacing w:after="240"/>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14:paraId="61EE5DEE" w14:textId="12148A9A" w:rsidR="0048215E" w:rsidRDefault="0048215E" w:rsidP="00371E12">
      <w:pPr>
        <w:numPr>
          <w:ilvl w:val="0"/>
          <w:numId w:val="113"/>
        </w:numPr>
        <w:spacing w:after="240"/>
        <w:contextualSpacing/>
        <w:rPr>
          <w:rFonts w:ascii="Calibri" w:eastAsia="Calibri" w:hAnsi="Calibri" w:cs="Calibri"/>
        </w:rPr>
      </w:pPr>
      <w:r>
        <w:rPr>
          <w:rFonts w:ascii="Calibri" w:eastAsia="Calibri" w:hAnsi="Calibri" w:cs="Calibri"/>
          <w:highlight w:val="white"/>
        </w:rPr>
        <w:t xml:space="preserve">Two-letter combinations are available in case new entries are added to the ISO 3166 Part 1 list of alpha-2 codes and new countries are established that want a ccTLD. According to RFC 1591, the IANA is not in the business of deciding what is and what is not a country. </w:t>
      </w:r>
    </w:p>
    <w:p w14:paraId="10965FF6" w14:textId="77777777" w:rsidR="0048215E" w:rsidRDefault="0048215E" w:rsidP="00371E12">
      <w:pPr>
        <w:numPr>
          <w:ilvl w:val="0"/>
          <w:numId w:val="113"/>
        </w:numPr>
        <w:spacing w:after="240"/>
        <w:contextualSpacing/>
        <w:rPr>
          <w:rFonts w:ascii="Calibri" w:eastAsia="Calibri" w:hAnsi="Calibri" w:cs="Calibri"/>
        </w:rPr>
      </w:pPr>
      <w:r>
        <w:rPr>
          <w:rFonts w:ascii="Calibri" w:eastAsia="Calibri" w:hAnsi="Calibri" w:cs="Calibri"/>
          <w:highlight w:val="white"/>
        </w:rPr>
        <w:t xml:space="preserve">End users can see a clear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which may help to avoid confusion between the two. </w:t>
      </w:r>
    </w:p>
    <w:p w14:paraId="73EC1471" w14:textId="77777777" w:rsidR="0048215E" w:rsidRDefault="0048215E" w:rsidP="00371E12">
      <w:pPr>
        <w:numPr>
          <w:ilvl w:val="0"/>
          <w:numId w:val="113"/>
        </w:numPr>
        <w:spacing w:after="240"/>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42D9161B" w14:textId="77777777" w:rsidR="0048215E" w:rsidRDefault="0048215E" w:rsidP="00371E12">
      <w:pPr>
        <w:numPr>
          <w:ilvl w:val="0"/>
          <w:numId w:val="113"/>
        </w:numPr>
        <w:spacing w:after="240"/>
        <w:rPr>
          <w:rFonts w:ascii="Calibri" w:eastAsia="Calibri" w:hAnsi="Calibri" w:cs="Calibri"/>
          <w:highlight w:val="white"/>
        </w:rPr>
      </w:pPr>
      <w:r>
        <w:rPr>
          <w:rFonts w:ascii="Calibri" w:eastAsia="Calibri" w:hAnsi="Calibri" w:cs="Calibri"/>
        </w:rPr>
        <w:t>Is consistent with preliminary outcomes of the Cross-Community Working Group of Use of Country and Territory Names as TLDs. The CCWG reached preliminary consensus in support of maintaining the 2012 treatment for two-character ASCII strings.</w:t>
      </w:r>
      <w:r>
        <w:rPr>
          <w:rFonts w:ascii="Calibri" w:eastAsia="Calibri" w:hAnsi="Calibri" w:cs="Calibri"/>
          <w:vertAlign w:val="superscript"/>
        </w:rPr>
        <w:footnoteReference w:id="26"/>
      </w:r>
      <w:r>
        <w:rPr>
          <w:rFonts w:ascii="Calibri" w:eastAsia="Calibri" w:hAnsi="Calibri" w:cs="Calibri"/>
        </w:rPr>
        <w:t xml:space="preserve"> </w:t>
      </w:r>
    </w:p>
    <w:p w14:paraId="1D31E8BF" w14:textId="77777777" w:rsidR="0048215E" w:rsidRDefault="0048215E" w:rsidP="00371E12">
      <w:pPr>
        <w:spacing w:after="240"/>
        <w:rPr>
          <w:rFonts w:ascii="Calibri" w:eastAsia="Calibri" w:hAnsi="Calibri" w:cs="Calibri"/>
          <w:highlight w:val="white"/>
        </w:rPr>
      </w:pPr>
      <w:r>
        <w:rPr>
          <w:rFonts w:ascii="Calibri" w:eastAsia="Calibri" w:hAnsi="Calibri" w:cs="Calibri"/>
          <w:highlight w:val="white"/>
        </w:rPr>
        <w:t xml:space="preserve">Work Track members also identified drawbacks to maintaining treatment in the 2012 Applicant Guidebook. Some believe that: </w:t>
      </w:r>
    </w:p>
    <w:p w14:paraId="1EBAA02F" w14:textId="77777777" w:rsidR="0048215E" w:rsidRDefault="0048215E" w:rsidP="00371E12">
      <w:pPr>
        <w:numPr>
          <w:ilvl w:val="0"/>
          <w:numId w:val="113"/>
        </w:numPr>
        <w:spacing w:after="240"/>
        <w:contextualSpacing/>
        <w:rPr>
          <w:rFonts w:ascii="Calibri" w:eastAsia="Calibri" w:hAnsi="Calibri" w:cs="Calibri"/>
          <w:highlight w:val="white"/>
        </w:rPr>
      </w:pPr>
      <w:r>
        <w:rPr>
          <w:rFonts w:ascii="Calibri" w:eastAsia="Calibri" w:hAnsi="Calibri" w:cs="Calibri"/>
          <w:highlight w:val="white"/>
        </w:rPr>
        <w:lastRenderedPageBreak/>
        <w:t>There is a possibility of opportunities lost in the gTLD space, although these are difficult to assess.</w:t>
      </w:r>
    </w:p>
    <w:p w14:paraId="789FF8C6" w14:textId="77777777" w:rsidR="0048215E" w:rsidRDefault="0048215E" w:rsidP="00371E12">
      <w:pPr>
        <w:numPr>
          <w:ilvl w:val="0"/>
          <w:numId w:val="113"/>
        </w:numPr>
        <w:spacing w:after="240"/>
        <w:contextualSpacing/>
        <w:rPr>
          <w:rFonts w:ascii="Calibri" w:eastAsia="Calibri" w:hAnsi="Calibri" w:cs="Calibri"/>
          <w:highlight w:val="white"/>
        </w:rPr>
      </w:pPr>
      <w:r>
        <w:rPr>
          <w:rFonts w:ascii="Calibri" w:eastAsia="Calibri" w:hAnsi="Calibri" w:cs="Calibri"/>
          <w:highlight w:val="white"/>
        </w:rPr>
        <w:t xml:space="preserve">The distinction between ccTLDs being two-characters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being three or more characters is meaningless and unnecessary.</w:t>
      </w:r>
    </w:p>
    <w:p w14:paraId="2C17ABA2" w14:textId="77777777" w:rsidR="0048215E" w:rsidRDefault="0048215E" w:rsidP="00371E12">
      <w:pPr>
        <w:numPr>
          <w:ilvl w:val="0"/>
          <w:numId w:val="113"/>
        </w:numPr>
        <w:spacing w:after="240"/>
        <w:contextualSpacing/>
        <w:rPr>
          <w:rFonts w:ascii="Calibri" w:eastAsia="Calibri" w:hAnsi="Calibri" w:cs="Calibri"/>
          <w:highlight w:val="white"/>
        </w:rPr>
      </w:pPr>
      <w:r>
        <w:rPr>
          <w:rFonts w:ascii="Calibri" w:eastAsia="Calibri" w:hAnsi="Calibri" w:cs="Calibri"/>
          <w:highlight w:val="white"/>
        </w:rPr>
        <w:t xml:space="preserve">Some ccTLDs essentially operate as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without the restrictions associated with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blurring the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TLDs are taking advantage of the assumption that all 2-letter TLDs are ccTLDs. It does not make sense to say that 2-letter strings should be reserved for countries when some ccTLDs are not operating in a manner consistent with this approach.</w:t>
      </w:r>
    </w:p>
    <w:p w14:paraId="23202851" w14:textId="77777777" w:rsidR="0048215E" w:rsidRDefault="0048215E" w:rsidP="00371E12">
      <w:pPr>
        <w:numPr>
          <w:ilvl w:val="1"/>
          <w:numId w:val="113"/>
        </w:numPr>
        <w:spacing w:after="240"/>
        <w:contextualSpacing/>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14:paraId="23B76353" w14:textId="5E4E6317" w:rsidR="0048215E" w:rsidRDefault="0048215E" w:rsidP="00371E12">
      <w:pPr>
        <w:numPr>
          <w:ilvl w:val="0"/>
          <w:numId w:val="113"/>
        </w:numPr>
        <w:spacing w:after="240"/>
        <w:contextualSpacing/>
        <w:rPr>
          <w:rFonts w:ascii="Calibri" w:eastAsia="Calibri" w:hAnsi="Calibri" w:cs="Calibri"/>
          <w:highlight w:val="white"/>
        </w:rPr>
      </w:pPr>
      <w:r>
        <w:rPr>
          <w:rFonts w:ascii="Calibri" w:eastAsia="Calibri" w:hAnsi="Calibri" w:cs="Calibri"/>
          <w:highlight w:val="white"/>
        </w:rPr>
        <w:t xml:space="preserve">Some ccTLD managers also operate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further blurring the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t>
      </w:r>
    </w:p>
    <w:p w14:paraId="003C4BE4" w14:textId="77777777" w:rsidR="00EE46E8" w:rsidRDefault="00EE46E8" w:rsidP="00371E12">
      <w:pPr>
        <w:spacing w:after="240"/>
        <w:ind w:left="720"/>
        <w:contextualSpacing/>
        <w:rPr>
          <w:rFonts w:ascii="Calibri" w:eastAsia="Calibri" w:hAnsi="Calibri" w:cs="Calibri"/>
          <w:highlight w:val="white"/>
        </w:rPr>
      </w:pPr>
    </w:p>
    <w:p w14:paraId="4D6A2DF6" w14:textId="7BDC2B81" w:rsidR="0048215E" w:rsidRDefault="0048215E" w:rsidP="00371E12">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is putting forward a preliminary recommendation for community feedback to maintain reservation of two-letter ASCII strings, consistent with provisions in the 2012 Applicant Guidebook.</w:t>
      </w:r>
    </w:p>
    <w:p w14:paraId="7D7202C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14:paraId="19E20A14" w14:textId="4526E7DE" w:rsidR="0048215E" w:rsidRDefault="0048215E" w:rsidP="0048215E">
      <w:pPr>
        <w:spacing w:after="240"/>
        <w:rPr>
          <w:rFonts w:ascii="Calibri" w:eastAsia="Calibri" w:hAnsi="Calibri" w:cs="Calibri"/>
        </w:rPr>
      </w:pPr>
      <w:r>
        <w:rPr>
          <w:rFonts w:ascii="Calibri" w:eastAsia="Calibri" w:hAnsi="Calibri" w:cs="Calibri"/>
        </w:rPr>
        <w:t xml:space="preserve">As described in section </w:t>
      </w:r>
      <w:r w:rsidRPr="00896405">
        <w:rPr>
          <w:rFonts w:ascii="Calibri" w:eastAsia="Calibri" w:hAnsi="Calibri" w:cs="Calibri"/>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sidRPr="00896405">
        <w:rPr>
          <w:rFonts w:ascii="Calibri" w:eastAsia="Calibri" w:hAnsi="Calibri" w:cs="Calibri"/>
        </w:rPr>
        <w:t>b</w:t>
      </w:r>
      <w:r>
        <w:rPr>
          <w:rFonts w:ascii="Calibri" w:eastAsia="Calibri" w:hAnsi="Calibri" w:cs="Calibri"/>
        </w:rPr>
        <w:t xml:space="preserve"> for a list of these categories). Work Track </w:t>
      </w:r>
      <w:r w:rsidR="001E348B">
        <w:rPr>
          <w:rFonts w:ascii="Calibri" w:eastAsia="Calibri" w:hAnsi="Calibri" w:cs="Calibri"/>
        </w:rPr>
        <w:t xml:space="preserve">5 </w:t>
      </w:r>
      <w:r>
        <w:rPr>
          <w:rFonts w:ascii="Calibri" w:eastAsia="Calibri" w:hAnsi="Calibri" w:cs="Calibri"/>
        </w:rPr>
        <w:t xml:space="preserve">discussed, in general, the reservation of country and territory names on this list, as well as issues related to specific categories of country and territory names. </w:t>
      </w:r>
    </w:p>
    <w:p w14:paraId="0FA95D23" w14:textId="77777777" w:rsidR="0048215E" w:rsidRDefault="0048215E" w:rsidP="0048215E">
      <w:pPr>
        <w:spacing w:after="240"/>
        <w:rPr>
          <w:rFonts w:ascii="Calibri" w:eastAsia="Calibri" w:hAnsi="Calibri" w:cs="Calibri"/>
        </w:rPr>
      </w:pPr>
      <w:r>
        <w:rPr>
          <w:rFonts w:ascii="Calibri" w:eastAsia="Calibri" w:hAnsi="Calibri" w:cs="Calibri"/>
          <w:b/>
          <w:highlight w:val="white"/>
          <w:u w:val="single"/>
        </w:rPr>
        <w:t>f.2.2.1 Themes</w:t>
      </w:r>
    </w:p>
    <w:p w14:paraId="6F66C035" w14:textId="77777777" w:rsidR="0048215E" w:rsidRDefault="0048215E" w:rsidP="0048215E">
      <w:pPr>
        <w:spacing w:after="240"/>
        <w:rPr>
          <w:rFonts w:ascii="Calibri" w:eastAsia="Calibri" w:hAnsi="Calibri" w:cs="Calibri"/>
          <w:b/>
        </w:rPr>
      </w:pPr>
      <w:r>
        <w:rPr>
          <w:rFonts w:ascii="Calibri" w:eastAsia="Calibri" w:hAnsi="Calibri" w:cs="Calibri"/>
          <w:b/>
        </w:rPr>
        <w:t>f.2.2.1.1 Delegation of Country and Territory Names</w:t>
      </w:r>
    </w:p>
    <w:p w14:paraId="53E8AFCF" w14:textId="77777777" w:rsidR="0048215E" w:rsidRDefault="0048215E" w:rsidP="009547C0">
      <w:pPr>
        <w:spacing w:after="240"/>
        <w:rPr>
          <w:rFonts w:ascii="Calibri" w:eastAsia="Calibri" w:hAnsi="Calibri" w:cs="Calibri"/>
        </w:rPr>
      </w:pPr>
      <w:r>
        <w:rPr>
          <w:rFonts w:ascii="Calibri" w:eastAsia="Calibri" w:hAnsi="Calibri" w:cs="Calibri"/>
        </w:rPr>
        <w:t>As an overarching issue applying to country and territory names, there are different opinions about whether these strings should be available for delegation, and if they should be delegated, which parties should be eligible to apply. Some believe that these strings should be widely available for delegation to different parties. Some believe they should simply remain reserved. Some believe that countries should have an exclusive opportunity to apply for their country and territory names. Among those who support delegation of these strings to countries and territories exclusively, there are different perspectives about how this delegation should occur. Some believe that:</w:t>
      </w:r>
    </w:p>
    <w:p w14:paraId="20AD6A19" w14:textId="77777777" w:rsidR="0048215E" w:rsidRDefault="0048215E" w:rsidP="009547C0">
      <w:pPr>
        <w:numPr>
          <w:ilvl w:val="0"/>
          <w:numId w:val="64"/>
        </w:numPr>
        <w:spacing w:after="240"/>
        <w:contextualSpacing/>
        <w:rPr>
          <w:rFonts w:ascii="Calibri" w:eastAsia="Calibri" w:hAnsi="Calibri" w:cs="Calibri"/>
        </w:rPr>
      </w:pPr>
      <w:r>
        <w:rPr>
          <w:rFonts w:ascii="Calibri" w:eastAsia="Calibri" w:hAnsi="Calibri" w:cs="Calibri"/>
        </w:rPr>
        <w:t xml:space="preserve">These names should not be delegated through the New gTLD process. </w:t>
      </w:r>
    </w:p>
    <w:p w14:paraId="37CC0904" w14:textId="77777777" w:rsidR="0048215E" w:rsidRDefault="0048215E" w:rsidP="009547C0">
      <w:pPr>
        <w:numPr>
          <w:ilvl w:val="0"/>
          <w:numId w:val="64"/>
        </w:numPr>
        <w:spacing w:after="240"/>
        <w:contextualSpacing/>
        <w:rPr>
          <w:rFonts w:ascii="Calibri" w:eastAsia="Calibri" w:hAnsi="Calibri" w:cs="Calibri"/>
        </w:rPr>
      </w:pPr>
      <w:r>
        <w:rPr>
          <w:rFonts w:ascii="Calibri" w:eastAsia="Calibri" w:hAnsi="Calibri" w:cs="Calibri"/>
        </w:rPr>
        <w:lastRenderedPageBreak/>
        <w:t xml:space="preserve">Delegation of country and territory names should only occur through local policy authorities. </w:t>
      </w:r>
    </w:p>
    <w:p w14:paraId="2982A051" w14:textId="144E42FE" w:rsidR="0048215E" w:rsidRDefault="0048215E" w:rsidP="009547C0">
      <w:pPr>
        <w:numPr>
          <w:ilvl w:val="0"/>
          <w:numId w:val="64"/>
        </w:numPr>
        <w:spacing w:after="240"/>
        <w:contextualSpacing/>
        <w:rPr>
          <w:rFonts w:ascii="Calibri" w:eastAsia="Calibri" w:hAnsi="Calibri" w:cs="Calibri"/>
        </w:rPr>
      </w:pPr>
      <w:r>
        <w:rPr>
          <w:rFonts w:ascii="Calibri" w:eastAsia="Calibri" w:hAnsi="Calibri" w:cs="Calibri"/>
        </w:rPr>
        <w:t>These strings should be delegated as something other than a gTLD, for example a ccTLD or a new category of TLD.</w:t>
      </w:r>
    </w:p>
    <w:p w14:paraId="196CB536" w14:textId="77777777" w:rsidR="00EE46E8" w:rsidRDefault="00EE46E8" w:rsidP="009547C0">
      <w:pPr>
        <w:spacing w:after="240"/>
        <w:ind w:left="720"/>
        <w:contextualSpacing/>
        <w:rPr>
          <w:rFonts w:ascii="Calibri" w:eastAsia="Calibri" w:hAnsi="Calibri" w:cs="Calibri"/>
        </w:rPr>
      </w:pPr>
    </w:p>
    <w:p w14:paraId="134D104E" w14:textId="77777777" w:rsidR="0048215E" w:rsidRDefault="0048215E" w:rsidP="009547C0">
      <w:pPr>
        <w:spacing w:after="240"/>
        <w:rPr>
          <w:rFonts w:ascii="Calibri" w:eastAsia="Calibri" w:hAnsi="Calibri" w:cs="Calibri"/>
        </w:rPr>
      </w:pPr>
      <w:r>
        <w:rPr>
          <w:rFonts w:ascii="Calibri" w:eastAsia="Calibri" w:hAnsi="Calibri" w:cs="Calibri"/>
        </w:rPr>
        <w:t xml:space="preserve">Some believe that: </w:t>
      </w:r>
    </w:p>
    <w:p w14:paraId="0E7741C0" w14:textId="77777777" w:rsidR="0048215E" w:rsidRDefault="0048215E" w:rsidP="009547C0">
      <w:pPr>
        <w:numPr>
          <w:ilvl w:val="0"/>
          <w:numId w:val="9"/>
        </w:numPr>
        <w:spacing w:after="240"/>
        <w:contextualSpacing/>
        <w:rPr>
          <w:rFonts w:ascii="Calibri" w:eastAsia="Calibri" w:hAnsi="Calibri" w:cs="Calibri"/>
        </w:rPr>
      </w:pPr>
      <w:r>
        <w:rPr>
          <w:rFonts w:ascii="Calibri" w:eastAsia="Calibri" w:hAnsi="Calibri" w:cs="Calibri"/>
        </w:rPr>
        <w:t>Moving delegation of these strings to local authorities is inconsistent with the objective to provide clarity, certainty, predictability, and fairness for applicants.</w:t>
      </w:r>
    </w:p>
    <w:p w14:paraId="10222C2F" w14:textId="354636EF" w:rsidR="0048215E" w:rsidRDefault="0048215E" w:rsidP="009547C0">
      <w:pPr>
        <w:numPr>
          <w:ilvl w:val="0"/>
          <w:numId w:val="9"/>
        </w:numPr>
        <w:spacing w:after="240"/>
        <w:contextualSpacing/>
        <w:rPr>
          <w:rFonts w:ascii="Calibri" w:eastAsia="Calibri" w:hAnsi="Calibri" w:cs="Calibri"/>
        </w:rPr>
      </w:pPr>
      <w:r>
        <w:rPr>
          <w:rFonts w:ascii="Calibri" w:eastAsia="Calibri" w:hAnsi="Calibri" w:cs="Calibri"/>
        </w:rPr>
        <w:t>If these strings are delegated, the delegation should occur through the New gTLD Program.</w:t>
      </w:r>
    </w:p>
    <w:p w14:paraId="61B63B66" w14:textId="77777777" w:rsidR="00BF758A" w:rsidRDefault="00BF758A" w:rsidP="009547C0">
      <w:pPr>
        <w:spacing w:after="240"/>
        <w:ind w:left="720"/>
        <w:contextualSpacing/>
        <w:rPr>
          <w:rFonts w:ascii="Calibri" w:eastAsia="Calibri" w:hAnsi="Calibri" w:cs="Calibri"/>
        </w:rPr>
      </w:pPr>
    </w:p>
    <w:p w14:paraId="0A05BADA" w14:textId="4508C1FF" w:rsidR="0048215E" w:rsidRDefault="0048215E" w:rsidP="009547C0">
      <w:pPr>
        <w:spacing w:after="240"/>
        <w:rPr>
          <w:rFonts w:ascii="Calibri" w:eastAsia="Calibri" w:hAnsi="Calibri" w:cs="Calibri"/>
        </w:rPr>
      </w:pPr>
      <w:r>
        <w:rPr>
          <w:rFonts w:ascii="Calibri" w:eastAsia="Calibri" w:hAnsi="Calibri" w:cs="Calibri"/>
        </w:rPr>
        <w:t xml:space="preserve">There are different perspectives in Work Track </w:t>
      </w:r>
      <w:r w:rsidR="001E348B">
        <w:rPr>
          <w:rFonts w:ascii="Calibri" w:eastAsia="Calibri" w:hAnsi="Calibri" w:cs="Calibri"/>
        </w:rPr>
        <w:t xml:space="preserve">5 </w:t>
      </w:r>
      <w:r>
        <w:rPr>
          <w:rFonts w:ascii="Calibri" w:eastAsia="Calibri" w:hAnsi="Calibri" w:cs="Calibri"/>
        </w:rPr>
        <w:t>about whether it is within the scope of Work Track 5 to answer broad questions about which specific entities can apply for country and territory names and how these TLDs may be treated (for instance, as a gTLD, a ccTLD or something else). It has been suggested that this topic should be deferred to another ICANN process or vehicle created to specifically to address this topic.</w:t>
      </w:r>
    </w:p>
    <w:p w14:paraId="18DE0461" w14:textId="77777777" w:rsidR="0048215E" w:rsidRDefault="0048215E" w:rsidP="0048215E">
      <w:pPr>
        <w:spacing w:after="240"/>
        <w:rPr>
          <w:rFonts w:ascii="Calibri" w:eastAsia="Calibri" w:hAnsi="Calibri" w:cs="Calibri"/>
          <w:b/>
        </w:rPr>
      </w:pPr>
      <w:r>
        <w:rPr>
          <w:rFonts w:ascii="Calibri" w:eastAsia="Calibri" w:hAnsi="Calibri" w:cs="Calibri"/>
          <w:b/>
        </w:rPr>
        <w:t>f.2.2.1.2 Reservation of Translations “In Any Language”</w:t>
      </w:r>
    </w:p>
    <w:p w14:paraId="185AC625" w14:textId="77777777" w:rsidR="0048215E" w:rsidRDefault="0048215E" w:rsidP="009547C0">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6D70492A" w14:textId="77777777" w:rsidR="0048215E" w:rsidRDefault="0048215E" w:rsidP="009547C0">
      <w:pPr>
        <w:rPr>
          <w:rFonts w:ascii="Calibri" w:eastAsia="Calibri" w:hAnsi="Calibri" w:cs="Calibri"/>
        </w:rPr>
      </w:pPr>
    </w:p>
    <w:p w14:paraId="07B3B44A" w14:textId="77777777" w:rsidR="0048215E" w:rsidRDefault="0048215E" w:rsidP="009547C0">
      <w:pPr>
        <w:numPr>
          <w:ilvl w:val="0"/>
          <w:numId w:val="19"/>
        </w:numPr>
        <w:contextualSpacing/>
        <w:rPr>
          <w:rFonts w:ascii="Calibri" w:eastAsia="Calibri" w:hAnsi="Calibri" w:cs="Calibri"/>
        </w:rPr>
      </w:pPr>
      <w:r>
        <w:rPr>
          <w:rFonts w:ascii="Calibri" w:eastAsia="Calibri" w:hAnsi="Calibri" w:cs="Calibri"/>
        </w:rPr>
        <w:t>long-form name listed in the ISO 3166-1 standard.</w:t>
      </w:r>
    </w:p>
    <w:p w14:paraId="1418413E" w14:textId="77777777" w:rsidR="0048215E" w:rsidRDefault="0048215E" w:rsidP="009547C0">
      <w:pPr>
        <w:numPr>
          <w:ilvl w:val="0"/>
          <w:numId w:val="19"/>
        </w:numPr>
        <w:contextualSpacing/>
        <w:rPr>
          <w:rFonts w:ascii="Calibri" w:eastAsia="Calibri" w:hAnsi="Calibri" w:cs="Calibri"/>
        </w:rPr>
      </w:pPr>
      <w:r>
        <w:rPr>
          <w:rFonts w:ascii="Calibri" w:eastAsia="Calibri" w:hAnsi="Calibri" w:cs="Calibri"/>
        </w:rPr>
        <w:t>short-form name listed in the ISO 3166-1 standard.</w:t>
      </w:r>
    </w:p>
    <w:p w14:paraId="018BB082" w14:textId="77777777" w:rsidR="0048215E" w:rsidRDefault="0048215E" w:rsidP="009547C0">
      <w:pPr>
        <w:numPr>
          <w:ilvl w:val="0"/>
          <w:numId w:val="19"/>
        </w:numPr>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66FF1B8E" w14:textId="77777777" w:rsidR="0048215E" w:rsidRDefault="0048215E" w:rsidP="009547C0">
      <w:pPr>
        <w:rPr>
          <w:rFonts w:ascii="Calibri" w:eastAsia="Calibri" w:hAnsi="Calibri" w:cs="Calibri"/>
        </w:rPr>
      </w:pPr>
    </w:p>
    <w:p w14:paraId="63D0F67E" w14:textId="77777777" w:rsidR="0048215E" w:rsidRDefault="0048215E" w:rsidP="009547C0">
      <w:pPr>
        <w:rPr>
          <w:rFonts w:ascii="Calibri" w:eastAsia="Calibri" w:hAnsi="Calibri" w:cs="Calibri"/>
        </w:rPr>
      </w:pPr>
      <w:r>
        <w:rPr>
          <w:rFonts w:ascii="Calibri" w:eastAsia="Calibri" w:hAnsi="Calibri" w:cs="Calibri"/>
        </w:rPr>
        <w:t>Some Work Track members raised points in support of maintaining the “in any language” standard. Some believe that:</w:t>
      </w:r>
    </w:p>
    <w:p w14:paraId="628D3842" w14:textId="77777777" w:rsidR="0048215E" w:rsidRDefault="0048215E" w:rsidP="009547C0">
      <w:pPr>
        <w:rPr>
          <w:rFonts w:ascii="Calibri" w:eastAsia="Calibri" w:hAnsi="Calibri" w:cs="Calibri"/>
        </w:rPr>
      </w:pPr>
    </w:p>
    <w:p w14:paraId="5EB418D0" w14:textId="77777777" w:rsidR="0048215E" w:rsidRDefault="0048215E" w:rsidP="009547C0">
      <w:pPr>
        <w:numPr>
          <w:ilvl w:val="0"/>
          <w:numId w:val="109"/>
        </w:numPr>
        <w:spacing w:after="240"/>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3E28BF6D" w14:textId="77777777" w:rsidR="0048215E" w:rsidRDefault="0048215E" w:rsidP="009547C0">
      <w:pPr>
        <w:numPr>
          <w:ilvl w:val="0"/>
          <w:numId w:val="109"/>
        </w:numPr>
        <w:spacing w:after="240"/>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3C448699" w14:textId="58B2B087" w:rsidR="0048215E" w:rsidRDefault="0048215E" w:rsidP="009547C0">
      <w:pPr>
        <w:numPr>
          <w:ilvl w:val="0"/>
          <w:numId w:val="109"/>
        </w:numPr>
        <w:spacing w:after="240"/>
        <w:contextualSpacing/>
        <w:rP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5A2B0781" w14:textId="77777777" w:rsidR="00BF758A" w:rsidRDefault="00BF758A" w:rsidP="009547C0">
      <w:pPr>
        <w:spacing w:after="240"/>
        <w:ind w:left="720"/>
        <w:contextualSpacing/>
        <w:rPr>
          <w:rFonts w:ascii="Calibri" w:eastAsia="Calibri" w:hAnsi="Calibri" w:cs="Calibri"/>
          <w:highlight w:val="white"/>
        </w:rPr>
      </w:pPr>
    </w:p>
    <w:p w14:paraId="2BEC78CB" w14:textId="77777777" w:rsidR="0048215E" w:rsidRDefault="0048215E" w:rsidP="009547C0">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14:paraId="29E2DC17" w14:textId="77777777" w:rsidR="0048215E" w:rsidRDefault="0048215E" w:rsidP="009547C0">
      <w:pPr>
        <w:rPr>
          <w:rFonts w:ascii="Calibri" w:eastAsia="Calibri" w:hAnsi="Calibri" w:cs="Calibri"/>
        </w:rPr>
      </w:pPr>
    </w:p>
    <w:p w14:paraId="7F2217BF" w14:textId="77777777" w:rsidR="0048215E" w:rsidRDefault="0048215E" w:rsidP="009547C0">
      <w:pPr>
        <w:numPr>
          <w:ilvl w:val="0"/>
          <w:numId w:val="80"/>
        </w:numPr>
        <w:contextualSpacing/>
        <w:rPr>
          <w:rFonts w:ascii="Calibri" w:eastAsia="Calibri" w:hAnsi="Calibri" w:cs="Calibri"/>
        </w:rPr>
      </w:pPr>
      <w:r>
        <w:rPr>
          <w:rFonts w:ascii="Calibri" w:eastAsia="Calibri" w:hAnsi="Calibri" w:cs="Calibri"/>
          <w:highlight w:val="white"/>
        </w:rPr>
        <w:lastRenderedPageBreak/>
        <w:t xml:space="preserve">The provision is overbroad, results in a very large number of reserved strings, and does not provide a clear, objective, and finite list that can be used as reference. </w:t>
      </w:r>
    </w:p>
    <w:p w14:paraId="59F5FFD5" w14:textId="77777777" w:rsidR="0048215E" w:rsidRDefault="0048215E" w:rsidP="009547C0">
      <w:pPr>
        <w:numPr>
          <w:ilvl w:val="0"/>
          <w:numId w:val="80"/>
        </w:numPr>
        <w:contextualSpacing/>
        <w:rPr>
          <w:rFonts w:ascii="Calibri" w:eastAsia="Calibri" w:hAnsi="Calibri" w:cs="Calibri"/>
        </w:rPr>
      </w:pPr>
      <w:r>
        <w:rPr>
          <w:rFonts w:ascii="Calibri" w:eastAsia="Calibri" w:hAnsi="Calibri" w:cs="Calibri"/>
          <w:highlight w:val="white"/>
        </w:rPr>
        <w:t xml:space="preserve">It is not predictable or transparent. </w:t>
      </w:r>
    </w:p>
    <w:p w14:paraId="4D647B8D" w14:textId="77777777" w:rsidR="0048215E" w:rsidRDefault="0048215E" w:rsidP="009547C0">
      <w:pPr>
        <w:numPr>
          <w:ilvl w:val="0"/>
          <w:numId w:val="80"/>
        </w:numPr>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14:paraId="22E49CA7" w14:textId="77777777" w:rsidR="0048215E" w:rsidRDefault="0048215E" w:rsidP="009547C0">
      <w:pPr>
        <w:numPr>
          <w:ilvl w:val="0"/>
          <w:numId w:val="80"/>
        </w:numPr>
        <w:contextualSpacing/>
        <w:rPr>
          <w:rFonts w:ascii="Calibri" w:eastAsia="Calibri" w:hAnsi="Calibri" w:cs="Calibri"/>
        </w:rPr>
      </w:pPr>
      <w:r>
        <w:rPr>
          <w:rFonts w:ascii="Calibri" w:eastAsia="Calibri" w:hAnsi="Calibri" w:cs="Calibri"/>
          <w:highlight w:val="white"/>
        </w:rPr>
        <w:t xml:space="preserve">Some languages are spoken by very few people, therefore reserving representations in all languages may not be appropriate. </w:t>
      </w:r>
    </w:p>
    <w:p w14:paraId="375A70A2" w14:textId="77777777" w:rsidR="0048215E" w:rsidRDefault="0048215E" w:rsidP="009547C0">
      <w:pPr>
        <w:ind w:left="720"/>
        <w:rPr>
          <w:rFonts w:ascii="Calibri" w:eastAsia="Calibri" w:hAnsi="Calibri" w:cs="Calibri"/>
        </w:rPr>
      </w:pPr>
    </w:p>
    <w:p w14:paraId="239FD902" w14:textId="573CDFBE" w:rsidR="0048215E" w:rsidRDefault="0048215E" w:rsidP="009547C0">
      <w:pPr>
        <w:rPr>
          <w:rFonts w:ascii="Calibri" w:eastAsia="Calibri" w:hAnsi="Calibri" w:cs="Calibri"/>
        </w:rPr>
      </w:pPr>
      <w:r>
        <w:rPr>
          <w:rFonts w:ascii="Calibri" w:eastAsia="Calibri" w:hAnsi="Calibri" w:cs="Calibri"/>
        </w:rPr>
        <w:t xml:space="preserve">In developing recommendations for future treatment of country and territory names, Work Track </w:t>
      </w:r>
      <w:r w:rsidR="001E348B">
        <w:rPr>
          <w:rFonts w:ascii="Calibri" w:eastAsia="Calibri" w:hAnsi="Calibri" w:cs="Calibri"/>
        </w:rPr>
        <w:t xml:space="preserve">5 </w:t>
      </w:r>
      <w:r>
        <w:rPr>
          <w:rFonts w:ascii="Calibri" w:eastAsia="Calibri" w:hAnsi="Calibri" w:cs="Calibri"/>
        </w:rPr>
        <w:t>has considered several alternatives related to translation:</w:t>
      </w:r>
    </w:p>
    <w:p w14:paraId="4654F99E" w14:textId="77777777" w:rsidR="0048215E" w:rsidRDefault="0048215E" w:rsidP="009547C0">
      <w:pPr>
        <w:rPr>
          <w:rFonts w:ascii="Calibri" w:eastAsia="Calibri" w:hAnsi="Calibri" w:cs="Calibri"/>
        </w:rPr>
      </w:pPr>
    </w:p>
    <w:p w14:paraId="44F8FEB6" w14:textId="77777777" w:rsidR="0048215E" w:rsidRDefault="0048215E" w:rsidP="009547C0">
      <w:pPr>
        <w:numPr>
          <w:ilvl w:val="0"/>
          <w:numId w:val="20"/>
        </w:numPr>
        <w:contextualSpacing/>
        <w:rPr>
          <w:rFonts w:ascii="Calibri" w:eastAsia="Calibri" w:hAnsi="Calibri" w:cs="Calibri"/>
        </w:rPr>
      </w:pPr>
      <w:r>
        <w:rPr>
          <w:rFonts w:ascii="Calibri" w:eastAsia="Calibri" w:hAnsi="Calibri" w:cs="Calibri"/>
        </w:rPr>
        <w:t>continue to reserve as unavailable translations in any language</w:t>
      </w:r>
    </w:p>
    <w:p w14:paraId="1F505D91" w14:textId="0F9A7279" w:rsidR="0048215E" w:rsidRDefault="009547C0" w:rsidP="009547C0">
      <w:pPr>
        <w:numPr>
          <w:ilvl w:val="1"/>
          <w:numId w:val="20"/>
        </w:numPr>
        <w:contextualSpacing/>
        <w:rPr>
          <w:rFonts w:ascii="Calibri" w:eastAsia="Calibri" w:hAnsi="Calibri" w:cs="Calibri"/>
        </w:rPr>
      </w:pPr>
      <w:r>
        <w:rPr>
          <w:rFonts w:ascii="Calibri" w:eastAsia="Calibri" w:hAnsi="Calibri" w:cs="Calibri"/>
        </w:rPr>
        <w:t>v</w:t>
      </w:r>
      <w:r w:rsidR="0048215E">
        <w:rPr>
          <w:rFonts w:ascii="Calibri" w:eastAsia="Calibri" w:hAnsi="Calibri" w:cs="Calibri"/>
        </w:rPr>
        <w:t>ariant: “in any script”</w:t>
      </w:r>
    </w:p>
    <w:p w14:paraId="69224828" w14:textId="77777777" w:rsidR="0048215E" w:rsidRDefault="0048215E" w:rsidP="009547C0">
      <w:pPr>
        <w:numPr>
          <w:ilvl w:val="0"/>
          <w:numId w:val="20"/>
        </w:numPr>
        <w:contextualSpacing/>
        <w:rPr>
          <w:rFonts w:ascii="Calibri" w:eastAsia="Calibri" w:hAnsi="Calibri" w:cs="Calibri"/>
        </w:rPr>
      </w:pPr>
      <w:r>
        <w:rPr>
          <w:rFonts w:ascii="Calibri" w:eastAsia="Calibri" w:hAnsi="Calibri" w:cs="Calibri"/>
        </w:rPr>
        <w:t>reserve as unavailable translations in UN languages</w:t>
      </w:r>
    </w:p>
    <w:p w14:paraId="6337277B" w14:textId="5FDD5A28" w:rsidR="0048215E" w:rsidRDefault="009547C0" w:rsidP="009547C0">
      <w:pPr>
        <w:numPr>
          <w:ilvl w:val="1"/>
          <w:numId w:val="20"/>
        </w:numPr>
        <w:contextualSpacing/>
        <w:rPr>
          <w:rFonts w:ascii="Calibri" w:eastAsia="Calibri" w:hAnsi="Calibri" w:cs="Calibri"/>
        </w:rPr>
      </w:pPr>
      <w:r>
        <w:rPr>
          <w:rFonts w:ascii="Calibri" w:eastAsia="Calibri" w:hAnsi="Calibri" w:cs="Calibri"/>
        </w:rPr>
        <w:t>v</w:t>
      </w:r>
      <w:r w:rsidR="0048215E">
        <w:rPr>
          <w:rFonts w:ascii="Calibri" w:eastAsia="Calibri" w:hAnsi="Calibri" w:cs="Calibri"/>
        </w:rPr>
        <w:t xml:space="preserve">ariants: </w:t>
      </w:r>
      <w:r w:rsidR="0048215E">
        <w:rPr>
          <w:rFonts w:ascii="Calibri" w:eastAsia="Calibri" w:hAnsi="Calibri" w:cs="Calibri"/>
          <w:highlight w:val="white"/>
        </w:rPr>
        <w:t>“including but not limited to official UN languages,” UN languages plus Portuguese</w:t>
      </w:r>
    </w:p>
    <w:p w14:paraId="55F28AAD" w14:textId="13720DFD" w:rsidR="0048215E" w:rsidRDefault="009547C0" w:rsidP="009547C0">
      <w:pPr>
        <w:numPr>
          <w:ilvl w:val="1"/>
          <w:numId w:val="20"/>
        </w:numPr>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in support: clear, finite list</w:t>
      </w:r>
    </w:p>
    <w:p w14:paraId="54BEE564" w14:textId="2BE07AE7" w:rsidR="0048215E" w:rsidRDefault="009547C0" w:rsidP="009547C0">
      <w:pPr>
        <w:numPr>
          <w:ilvl w:val="1"/>
          <w:numId w:val="20"/>
        </w:numPr>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official UN languages are not necessarily the most important languages in many countries</w:t>
      </w:r>
    </w:p>
    <w:p w14:paraId="3A72FF4D" w14:textId="77777777" w:rsidR="0048215E" w:rsidRDefault="0048215E" w:rsidP="009547C0">
      <w:pPr>
        <w:numPr>
          <w:ilvl w:val="0"/>
          <w:numId w:val="20"/>
        </w:numPr>
        <w:contextualSpacing/>
        <w:rPr>
          <w:rFonts w:ascii="Calibri" w:eastAsia="Calibri" w:hAnsi="Calibri" w:cs="Calibri"/>
        </w:rPr>
      </w:pPr>
      <w:r>
        <w:rPr>
          <w:rFonts w:ascii="Calibri" w:eastAsia="Calibri" w:hAnsi="Calibri" w:cs="Calibri"/>
        </w:rPr>
        <w:t>reserve as unavailable translations in official languages of the country</w:t>
      </w:r>
    </w:p>
    <w:p w14:paraId="68B8FBDF" w14:textId="3ACE445D" w:rsidR="0048215E" w:rsidRDefault="009547C0" w:rsidP="009547C0">
      <w:pPr>
        <w:numPr>
          <w:ilvl w:val="1"/>
          <w:numId w:val="20"/>
        </w:numPr>
        <w:spacing w:after="240"/>
        <w:contextualSpacing/>
        <w:rPr>
          <w:rFonts w:ascii="Calibri" w:eastAsia="Calibri" w:hAnsi="Calibri" w:cs="Calibri"/>
        </w:rPr>
      </w:pPr>
      <w:r>
        <w:rPr>
          <w:rFonts w:ascii="Calibri" w:eastAsia="Calibri" w:hAnsi="Calibri" w:cs="Calibri"/>
          <w:highlight w:val="white"/>
        </w:rPr>
        <w:t>p</w:t>
      </w:r>
      <w:r w:rsidR="0048215E">
        <w:rPr>
          <w:rFonts w:ascii="Calibri" w:eastAsia="Calibri" w:hAnsi="Calibri" w:cs="Calibri"/>
          <w:highlight w:val="white"/>
        </w:rPr>
        <w:t xml:space="preserve">oints in support: </w:t>
      </w:r>
      <w:hyperlink r:id="rId28">
        <w:r w:rsidR="0048215E">
          <w:rPr>
            <w:rFonts w:ascii="Calibri" w:eastAsia="Calibri" w:hAnsi="Calibri" w:cs="Calibri"/>
            <w:color w:val="1155CC"/>
            <w:highlight w:val="white"/>
            <w:u w:val="single"/>
          </w:rPr>
          <w:t>Working Paper 54</w:t>
        </w:r>
      </w:hyperlink>
      <w:r w:rsidR="0048215E">
        <w:rPr>
          <w:rFonts w:ascii="Calibri" w:eastAsia="Calibri" w:hAnsi="Calibri" w:cs="Calibri"/>
          <w:highlight w:val="white"/>
        </w:rPr>
        <w:t xml:space="preserve"> of the UN Group of Experts on Geographical Names (UNGEGN) could be used as a starting point for this list, </w:t>
      </w:r>
      <w:hyperlink r:id="rId29">
        <w:r w:rsidR="0048215E">
          <w:rPr>
            <w:rFonts w:ascii="Calibri" w:eastAsia="Calibri" w:hAnsi="Calibri" w:cs="Calibri"/>
            <w:color w:val="1155CC"/>
            <w:highlight w:val="white"/>
            <w:u w:val="single"/>
          </w:rPr>
          <w:t>Expanded Graded Intergenerational Disruption Scale and categorization based on Official Recognition</w:t>
        </w:r>
      </w:hyperlink>
      <w:r w:rsidR="0048215E">
        <w:rPr>
          <w:rFonts w:ascii="Calibri" w:eastAsia="Calibri" w:hAnsi="Calibri" w:cs="Calibri"/>
          <w:highlight w:val="white"/>
        </w:rPr>
        <w:t xml:space="preserve"> could be used as a starting point for this list</w:t>
      </w:r>
    </w:p>
    <w:p w14:paraId="1BA37E1E" w14:textId="1DF153E5" w:rsidR="0048215E" w:rsidRDefault="009547C0" w:rsidP="009547C0">
      <w:pPr>
        <w:numPr>
          <w:ilvl w:val="1"/>
          <w:numId w:val="20"/>
        </w:numPr>
        <w:spacing w:after="240"/>
        <w:contextualSpacing/>
        <w:rPr>
          <w:rFonts w:ascii="Calibri" w:eastAsia="Calibri" w:hAnsi="Calibri" w:cs="Calibri"/>
        </w:rPr>
      </w:pPr>
      <w:r>
        <w:rPr>
          <w:rFonts w:ascii="Calibri" w:eastAsia="Calibri" w:hAnsi="Calibri" w:cs="Calibri"/>
          <w:highlight w:val="white"/>
        </w:rPr>
        <w:t>p</w:t>
      </w:r>
      <w:r w:rsidR="0048215E">
        <w:rPr>
          <w:rFonts w:ascii="Calibri" w:eastAsia="Calibri" w:hAnsi="Calibri" w:cs="Calibri"/>
          <w:highlight w:val="white"/>
        </w:rPr>
        <w:t>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6A2A1226" w14:textId="77777777" w:rsidR="0048215E" w:rsidRDefault="0048215E" w:rsidP="009547C0">
      <w:pPr>
        <w:numPr>
          <w:ilvl w:val="0"/>
          <w:numId w:val="20"/>
        </w:numPr>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6B07200E" w14:textId="702A9679" w:rsidR="0048215E" w:rsidRDefault="009547C0" w:rsidP="009547C0">
      <w:pPr>
        <w:numPr>
          <w:ilvl w:val="1"/>
          <w:numId w:val="20"/>
        </w:numPr>
        <w:contextualSpacing/>
        <w:rPr>
          <w:rFonts w:ascii="Calibri" w:eastAsia="Calibri" w:hAnsi="Calibri" w:cs="Calibri"/>
        </w:rPr>
      </w:pPr>
      <w:r>
        <w:rPr>
          <w:rFonts w:ascii="Calibri" w:eastAsia="Calibri" w:hAnsi="Calibri" w:cs="Calibri"/>
        </w:rPr>
        <w:t>s</w:t>
      </w:r>
      <w:r w:rsidR="0048215E">
        <w:rPr>
          <w:rFonts w:ascii="Calibri" w:eastAsia="Calibri" w:hAnsi="Calibri" w:cs="Calibri"/>
        </w:rPr>
        <w:t>ee above for relevant points in support and against</w:t>
      </w:r>
    </w:p>
    <w:p w14:paraId="0B65BAA4" w14:textId="77777777" w:rsidR="0048215E" w:rsidRDefault="0048215E" w:rsidP="009547C0">
      <w:pPr>
        <w:numPr>
          <w:ilvl w:val="0"/>
          <w:numId w:val="20"/>
        </w:numPr>
        <w:contextualSpacing/>
        <w:rPr>
          <w:rFonts w:ascii="Calibri" w:eastAsia="Calibri" w:hAnsi="Calibri" w:cs="Calibri"/>
        </w:rPr>
      </w:pPr>
      <w:r>
        <w:rPr>
          <w:rFonts w:ascii="Calibri" w:eastAsia="Calibri" w:hAnsi="Calibri" w:cs="Calibri"/>
        </w:rPr>
        <w:t>reserve as unavailable translations in official and commonly used languages</w:t>
      </w:r>
    </w:p>
    <w:p w14:paraId="58B5DB4D" w14:textId="7DE195FD" w:rsidR="0048215E" w:rsidRDefault="009547C0" w:rsidP="009547C0">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in support: this category would cover languages used by people in the country that are important to specific communities</w:t>
      </w:r>
    </w:p>
    <w:p w14:paraId="53AAFBE1" w14:textId="17F24348" w:rsidR="0048215E" w:rsidRDefault="009547C0" w:rsidP="009547C0">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This is not a category with clear boundaries or definition</w:t>
      </w:r>
    </w:p>
    <w:p w14:paraId="618DB796" w14:textId="77777777" w:rsidR="0048215E" w:rsidRDefault="0048215E" w:rsidP="009547C0">
      <w:pPr>
        <w:numPr>
          <w:ilvl w:val="0"/>
          <w:numId w:val="20"/>
        </w:numPr>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14C8CEF6" w14:textId="16A6A87B" w:rsidR="0048215E" w:rsidRDefault="009547C0" w:rsidP="009547C0">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in support: this category would cover languages used by people in the country that are important to specific communities</w:t>
      </w:r>
    </w:p>
    <w:p w14:paraId="76B86232" w14:textId="41418231" w:rsidR="0048215E" w:rsidRDefault="009547C0" w:rsidP="009547C0">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This is not a category with clear boundaries or definition</w:t>
      </w:r>
    </w:p>
    <w:p w14:paraId="1A9C0629" w14:textId="77777777" w:rsidR="0048215E" w:rsidRDefault="0048215E" w:rsidP="009547C0">
      <w:pPr>
        <w:numPr>
          <w:ilvl w:val="0"/>
          <w:numId w:val="20"/>
        </w:numPr>
        <w:contextualSpacing/>
        <w:rPr>
          <w:rFonts w:ascii="Calibri" w:eastAsia="Calibri" w:hAnsi="Calibri" w:cs="Calibri"/>
          <w:highlight w:val="white"/>
        </w:rPr>
      </w:pPr>
      <w:r>
        <w:rPr>
          <w:rFonts w:ascii="Calibri" w:eastAsia="Calibri" w:hAnsi="Calibri" w:cs="Calibri"/>
          <w:highlight w:val="white"/>
        </w:rPr>
        <w:lastRenderedPageBreak/>
        <w:t>reserve as unavailable translations in “principal languages” where the principal languages are the official or de facto national languages and the statutory or de facto provincial languages of that country</w:t>
      </w:r>
    </w:p>
    <w:p w14:paraId="6EA51F3E" w14:textId="0A7D497C" w:rsidR="0048215E" w:rsidRDefault="009547C0" w:rsidP="009547C0">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 xml:space="preserve">oints in support: this category address some of the concerns raised about the limitations of “official </w:t>
      </w:r>
      <w:r w:rsidR="00381BDF">
        <w:rPr>
          <w:rFonts w:ascii="Calibri" w:eastAsia="Calibri" w:hAnsi="Calibri" w:cs="Calibri"/>
          <w:highlight w:val="white"/>
        </w:rPr>
        <w:t>languages,” draws</w:t>
      </w:r>
      <w:r w:rsidR="0048215E">
        <w:rPr>
          <w:rFonts w:ascii="Calibri" w:eastAsia="Calibri" w:hAnsi="Calibri" w:cs="Calibri"/>
          <w:highlight w:val="white"/>
        </w:rPr>
        <w:t xml:space="preserve"> on existing categorization from </w:t>
      </w:r>
      <w:hyperlink r:id="rId30">
        <w:r w:rsidR="0048215E">
          <w:rPr>
            <w:rFonts w:ascii="Calibri" w:eastAsia="Calibri" w:hAnsi="Calibri" w:cs="Calibri"/>
            <w:color w:val="1155CC"/>
            <w:highlight w:val="white"/>
            <w:u w:val="single"/>
          </w:rPr>
          <w:t>ethnologue.com</w:t>
        </w:r>
      </w:hyperlink>
      <w:r w:rsidR="0048215E">
        <w:rPr>
          <w:rFonts w:ascii="Calibri" w:eastAsia="Calibri" w:hAnsi="Calibri" w:cs="Calibri"/>
          <w:highlight w:val="white"/>
        </w:rPr>
        <w:t xml:space="preserve"> </w:t>
      </w:r>
    </w:p>
    <w:p w14:paraId="4FAC913F" w14:textId="4B044FC7" w:rsidR="0048215E" w:rsidRDefault="009547C0" w:rsidP="009547C0">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Additional work would be needed to ensure this category has clear boundaries</w:t>
      </w:r>
    </w:p>
    <w:p w14:paraId="2A4D0451" w14:textId="77777777" w:rsidR="0048215E" w:rsidRDefault="0048215E" w:rsidP="009547C0">
      <w:pPr>
        <w:numPr>
          <w:ilvl w:val="0"/>
          <w:numId w:val="20"/>
        </w:numPr>
        <w:contextualSpacing/>
        <w:rPr>
          <w:rFonts w:ascii="Calibri" w:eastAsia="Calibri" w:hAnsi="Calibri" w:cs="Calibri"/>
          <w:highlight w:val="white"/>
        </w:rPr>
      </w:pPr>
      <w:r>
        <w:rPr>
          <w:rFonts w:ascii="Calibri" w:eastAsia="Calibri" w:hAnsi="Calibri" w:cs="Calibri"/>
        </w:rPr>
        <w:t>a combination of two or more categories above</w:t>
      </w:r>
    </w:p>
    <w:p w14:paraId="67AB5683" w14:textId="77777777" w:rsidR="0048215E" w:rsidRDefault="0048215E" w:rsidP="009547C0">
      <w:pPr>
        <w:rPr>
          <w:rFonts w:ascii="Calibri" w:eastAsia="Calibri" w:hAnsi="Calibri" w:cs="Calibri"/>
        </w:rPr>
      </w:pPr>
    </w:p>
    <w:p w14:paraId="3322DD8C" w14:textId="4B9C125A" w:rsidR="0048215E" w:rsidRDefault="0048215E" w:rsidP="009547C0">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welcomes community feedback on these alternatives. Please see section </w:t>
      </w:r>
      <w:r w:rsidRPr="00896405">
        <w:rPr>
          <w:rFonts w:ascii="Calibri" w:eastAsia="Calibri" w:hAnsi="Calibri" w:cs="Calibri"/>
        </w:rPr>
        <w:t>e</w:t>
      </w:r>
      <w:r>
        <w:rPr>
          <w:rFonts w:ascii="Calibri" w:eastAsia="Calibri" w:hAnsi="Calibri" w:cs="Calibri"/>
        </w:rPr>
        <w:t xml:space="preserve"> for a specific question for community feedback on this topic.</w:t>
      </w:r>
    </w:p>
    <w:p w14:paraId="5B9A044C" w14:textId="77777777" w:rsidR="0048215E" w:rsidRDefault="0048215E" w:rsidP="0048215E">
      <w:pPr>
        <w:ind w:left="720"/>
        <w:rPr>
          <w:rFonts w:ascii="Calibri" w:eastAsia="Calibri" w:hAnsi="Calibri" w:cs="Calibri"/>
        </w:rPr>
      </w:pPr>
    </w:p>
    <w:p w14:paraId="3EA3B98B"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f.2.2.2 Alpha-3 code listed in the ISO 3166-1 standard</w:t>
      </w:r>
    </w:p>
    <w:p w14:paraId="2A11CC7C" w14:textId="0294C4FB" w:rsidR="0048215E" w:rsidRDefault="0048215E" w:rsidP="009547C0">
      <w:pPr>
        <w:spacing w:after="240"/>
        <w:rPr>
          <w:rFonts w:ascii="Calibri" w:eastAsia="Calibri" w:hAnsi="Calibri" w:cs="Calibri"/>
          <w:b/>
          <w:highlight w:val="white"/>
          <w:u w:val="singl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considered that the Cross-Community Working Group on Use of Country and Territory Names (CWG-UCTN) discussed extensively the treatment of alpha-3 codes listed on the ISO 3166 Part 1 standard. An analysis of the different positions on this issue is available in the CWG-UCTN Final Report.</w:t>
      </w:r>
      <w:r>
        <w:rPr>
          <w:rFonts w:ascii="Calibri" w:eastAsia="Calibri" w:hAnsi="Calibri" w:cs="Calibri"/>
          <w:highlight w:val="white"/>
          <w:vertAlign w:val="superscript"/>
        </w:rPr>
        <w:footnoteReference w:id="27"/>
      </w:r>
      <w:r>
        <w:rPr>
          <w:rFonts w:ascii="Calibri" w:eastAsia="Calibri" w:hAnsi="Calibri" w:cs="Calibri"/>
          <w:highlight w:val="white"/>
        </w:rPr>
        <w:t xml:space="preserve"> Work Track </w:t>
      </w:r>
      <w:r w:rsidR="001E348B">
        <w:rPr>
          <w:rFonts w:ascii="Calibri" w:eastAsia="Calibri" w:hAnsi="Calibri" w:cs="Calibri"/>
          <w:highlight w:val="white"/>
        </w:rPr>
        <w:t xml:space="preserve">5 </w:t>
      </w:r>
      <w:r>
        <w:rPr>
          <w:rFonts w:ascii="Calibri" w:eastAsia="Calibri" w:hAnsi="Calibri" w:cs="Calibri"/>
          <w:highlight w:val="white"/>
        </w:rPr>
        <w:t xml:space="preserve">noted that the CWG-UCTN was unable to reach consensus on the future treatment of these strings. </w:t>
      </w:r>
    </w:p>
    <w:p w14:paraId="07DE735D" w14:textId="09164B91" w:rsidR="0048215E" w:rsidRDefault="0048215E" w:rsidP="009547C0">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r w:rsidR="00446BD4">
        <w:rPr>
          <w:rFonts w:ascii="Calibri" w:eastAsia="Calibri" w:hAnsi="Calibri" w:cs="Calibri"/>
          <w:highlight w:val="white"/>
        </w:rPr>
        <w:t xml:space="preserve"> that</w:t>
      </w:r>
      <w:r>
        <w:rPr>
          <w:rFonts w:ascii="Calibri" w:eastAsia="Calibri" w:hAnsi="Calibri" w:cs="Calibri"/>
          <w:highlight w:val="white"/>
        </w:rPr>
        <w:t>:</w:t>
      </w:r>
    </w:p>
    <w:p w14:paraId="7BFC60BE" w14:textId="77777777" w:rsidR="0048215E" w:rsidRDefault="0048215E" w:rsidP="009547C0">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14:paraId="1C184E70" w14:textId="77777777" w:rsidR="0048215E" w:rsidRDefault="0048215E" w:rsidP="009547C0">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Avoids potential end user confusion related to the geographic connotations of these codes.</w:t>
      </w:r>
    </w:p>
    <w:p w14:paraId="6B85EA70" w14:textId="23CBFDAF" w:rsidR="0048215E" w:rsidRDefault="0048215E" w:rsidP="009547C0">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 xml:space="preserve">Allows countries to protect codes with which many nations identify </w:t>
      </w:r>
      <w:r w:rsidR="00446BD4">
        <w:rPr>
          <w:rFonts w:ascii="Calibri" w:eastAsia="Calibri" w:hAnsi="Calibri" w:cs="Calibri"/>
          <w:highlight w:val="white"/>
        </w:rPr>
        <w:t xml:space="preserve">themselves </w:t>
      </w:r>
      <w:r>
        <w:rPr>
          <w:rFonts w:ascii="Calibri" w:eastAsia="Calibri" w:hAnsi="Calibri" w:cs="Calibri"/>
          <w:highlight w:val="white"/>
        </w:rPr>
        <w:t>strongly.</w:t>
      </w:r>
    </w:p>
    <w:p w14:paraId="63CFD659" w14:textId="35E94490" w:rsidR="00446BD4" w:rsidRPr="00154A10" w:rsidRDefault="00446BD4" w:rsidP="009547C0">
      <w:pPr>
        <w:numPr>
          <w:ilvl w:val="0"/>
          <w:numId w:val="17"/>
        </w:numPr>
        <w:spacing w:after="240"/>
        <w:contextualSpacing/>
        <w:rPr>
          <w:rFonts w:asciiTheme="majorHAnsi" w:eastAsia="Calibri" w:hAnsiTheme="majorHAnsi" w:cs="Calibri"/>
        </w:rPr>
      </w:pPr>
      <w:r w:rsidRPr="00154A10">
        <w:rPr>
          <w:rFonts w:asciiTheme="majorHAnsi" w:hAnsiTheme="majorHAnsi" w:cs="Arial"/>
        </w:rPr>
        <w:t>A large number of, if not almost all, countries/nations have political, cultural and societal or even legal reasons for the need to be in charge of the use of the alpha-3 codes.</w:t>
      </w:r>
    </w:p>
    <w:p w14:paraId="0B7FBD08" w14:textId="17B38378" w:rsidR="0048215E" w:rsidRDefault="0048215E" w:rsidP="009547C0">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Only reserves a small subset of all possible combinations of three letters, leaving plenty of opportunity for applicants to apply for other available strings that are comprised of three letters.</w:t>
      </w:r>
    </w:p>
    <w:p w14:paraId="54AB28AF" w14:textId="77777777" w:rsidR="00BF758A" w:rsidRDefault="00BF758A" w:rsidP="009547C0">
      <w:pPr>
        <w:spacing w:after="240"/>
        <w:ind w:left="720"/>
        <w:contextualSpacing/>
        <w:rPr>
          <w:rFonts w:ascii="Calibri" w:eastAsia="Calibri" w:hAnsi="Calibri" w:cs="Calibri"/>
          <w:highlight w:val="white"/>
        </w:rPr>
      </w:pPr>
    </w:p>
    <w:p w14:paraId="3E839693" w14:textId="49170A6F" w:rsidR="0048215E" w:rsidRDefault="0048215E" w:rsidP="009547C0">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r w:rsidR="00154A10">
        <w:rPr>
          <w:rFonts w:ascii="Calibri" w:eastAsia="Calibri" w:hAnsi="Calibri" w:cs="Calibri"/>
          <w:highlight w:val="white"/>
        </w:rPr>
        <w:t xml:space="preserve"> that</w:t>
      </w:r>
      <w:r>
        <w:rPr>
          <w:rFonts w:ascii="Calibri" w:eastAsia="Calibri" w:hAnsi="Calibri" w:cs="Calibri"/>
          <w:highlight w:val="white"/>
        </w:rPr>
        <w:t>:</w:t>
      </w:r>
    </w:p>
    <w:p w14:paraId="593467DB" w14:textId="77777777" w:rsidR="0048215E" w:rsidRDefault="0048215E" w:rsidP="009547C0">
      <w:pPr>
        <w:numPr>
          <w:ilvl w:val="0"/>
          <w:numId w:val="93"/>
        </w:numPr>
        <w:spacing w:after="240"/>
        <w:contextualSpacing/>
        <w:rPr>
          <w:rFonts w:ascii="Calibri" w:eastAsia="Calibri" w:hAnsi="Calibri" w:cs="Calibri"/>
          <w:highlight w:val="white"/>
        </w:rPr>
      </w:pPr>
      <w:r>
        <w:rPr>
          <w:rFonts w:ascii="Calibri" w:eastAsia="Calibri" w:hAnsi="Calibri" w:cs="Calibri"/>
          <w:highlight w:val="white"/>
        </w:rPr>
        <w:lastRenderedPageBreak/>
        <w:t>There is no clear historical justification for maintaining reservation of these strings. Absent such a justification, these strings should be available for delegation.</w:t>
      </w:r>
    </w:p>
    <w:p w14:paraId="4A813053" w14:textId="62784CB7" w:rsidR="0048215E" w:rsidRDefault="0048215E" w:rsidP="009547C0">
      <w:pPr>
        <w:numPr>
          <w:ilvl w:val="0"/>
          <w:numId w:val="93"/>
        </w:numPr>
        <w:spacing w:after="240"/>
        <w:contextualSpacing/>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r w:rsidR="00706A22">
        <w:rPr>
          <w:rFonts w:ascii="Calibri" w:eastAsia="Calibri" w:hAnsi="Calibri" w:cs="Calibri"/>
          <w:highlight w:val="white"/>
        </w:rPr>
        <w:t xml:space="preserve"> These codes are not ccTLDs.</w:t>
      </w:r>
    </w:p>
    <w:p w14:paraId="5927ABFB" w14:textId="08C2EDEF" w:rsidR="0048215E" w:rsidRDefault="0048215E" w:rsidP="009547C0">
      <w:pPr>
        <w:numPr>
          <w:ilvl w:val="0"/>
          <w:numId w:val="93"/>
        </w:numPr>
        <w:spacing w:after="240"/>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comprised of three letters, </w:t>
      </w:r>
      <w:r w:rsidR="00706A22">
        <w:rPr>
          <w:rFonts w:ascii="Calibri" w:eastAsia="Calibri" w:hAnsi="Calibri" w:cs="Calibri"/>
          <w:highlight w:val="white"/>
        </w:rPr>
        <w:t>including common nouns in English and other languages, as well as popular or technical abbreviations. Examples include .and, .are, .arm, .bel, .ben, .bra, .brb,</w:t>
      </w:r>
      <w:r>
        <w:rPr>
          <w:rFonts w:ascii="Calibri" w:eastAsia="Calibri" w:hAnsi="Calibri" w:cs="Calibri"/>
          <w:highlight w:val="white"/>
        </w:rPr>
        <w:t xml:space="preserve"> .can,</w:t>
      </w:r>
      <w:r w:rsidR="005811B3">
        <w:rPr>
          <w:rFonts w:ascii="Calibri" w:eastAsia="Calibri" w:hAnsi="Calibri" w:cs="Calibri"/>
          <w:highlight w:val="white"/>
        </w:rPr>
        <w:t xml:space="preserve"> .</w:t>
      </w:r>
      <w:proofErr w:type="spellStart"/>
      <w:r w:rsidR="005811B3">
        <w:rPr>
          <w:rFonts w:ascii="Calibri" w:eastAsia="Calibri" w:hAnsi="Calibri" w:cs="Calibri"/>
          <w:highlight w:val="white"/>
        </w:rPr>
        <w:t>che</w:t>
      </w:r>
      <w:proofErr w:type="spellEnd"/>
      <w:r w:rsidR="005811B3">
        <w:rPr>
          <w:rFonts w:ascii="Calibri" w:eastAsia="Calibri" w:hAnsi="Calibri" w:cs="Calibri"/>
          <w:highlight w:val="white"/>
        </w:rPr>
        <w:t>, .cod, .cog, .cub, .</w:t>
      </w:r>
      <w:proofErr w:type="spellStart"/>
      <w:r w:rsidR="005811B3">
        <w:rPr>
          <w:rFonts w:ascii="Calibri" w:eastAsia="Calibri" w:hAnsi="Calibri" w:cs="Calibri"/>
          <w:highlight w:val="white"/>
        </w:rPr>
        <w:t>dom</w:t>
      </w:r>
      <w:proofErr w:type="spellEnd"/>
      <w:r w:rsidR="005811B3">
        <w:rPr>
          <w:rFonts w:ascii="Calibri" w:eastAsia="Calibri" w:hAnsi="Calibri" w:cs="Calibri"/>
          <w:highlight w:val="white"/>
        </w:rPr>
        <w:t>, .</w:t>
      </w:r>
      <w:proofErr w:type="spellStart"/>
      <w:r w:rsidR="005811B3">
        <w:rPr>
          <w:rFonts w:ascii="Calibri" w:eastAsia="Calibri" w:hAnsi="Calibri" w:cs="Calibri"/>
          <w:highlight w:val="white"/>
        </w:rPr>
        <w:t>esp</w:t>
      </w:r>
      <w:proofErr w:type="spellEnd"/>
      <w:r w:rsidR="005811B3">
        <w:rPr>
          <w:rFonts w:ascii="Calibri" w:eastAsia="Calibri" w:hAnsi="Calibri" w:cs="Calibri"/>
          <w:highlight w:val="white"/>
        </w:rPr>
        <w:t>, .fin, .</w:t>
      </w:r>
      <w:proofErr w:type="spellStart"/>
      <w:r w:rsidR="005811B3">
        <w:rPr>
          <w:rFonts w:ascii="Calibri" w:eastAsia="Calibri" w:hAnsi="Calibri" w:cs="Calibri"/>
          <w:highlight w:val="white"/>
        </w:rPr>
        <w:t>fro</w:t>
      </w:r>
      <w:proofErr w:type="spellEnd"/>
      <w:r w:rsidR="005811B3">
        <w:rPr>
          <w:rFonts w:ascii="Calibri" w:eastAsia="Calibri" w:hAnsi="Calibri" w:cs="Calibri"/>
          <w:highlight w:val="white"/>
        </w:rPr>
        <w:t>, .geo, .gin, .gum, .guy, .hum, .</w:t>
      </w:r>
      <w:proofErr w:type="spellStart"/>
      <w:r w:rsidR="005811B3">
        <w:rPr>
          <w:rFonts w:ascii="Calibri" w:eastAsia="Calibri" w:hAnsi="Calibri" w:cs="Calibri"/>
          <w:highlight w:val="white"/>
        </w:rPr>
        <w:t>idn</w:t>
      </w:r>
      <w:proofErr w:type="spellEnd"/>
      <w:r w:rsidR="005811B3">
        <w:rPr>
          <w:rFonts w:ascii="Calibri" w:eastAsia="Calibri" w:hAnsi="Calibri" w:cs="Calibri"/>
          <w:highlight w:val="white"/>
        </w:rPr>
        <w:t>, .</w:t>
      </w:r>
      <w:proofErr w:type="spellStart"/>
      <w:r w:rsidR="005811B3">
        <w:rPr>
          <w:rFonts w:ascii="Calibri" w:eastAsia="Calibri" w:hAnsi="Calibri" w:cs="Calibri"/>
          <w:highlight w:val="white"/>
        </w:rPr>
        <w:t>iot</w:t>
      </w:r>
      <w:proofErr w:type="spellEnd"/>
      <w:r w:rsidR="005811B3">
        <w:rPr>
          <w:rFonts w:ascii="Calibri" w:eastAsia="Calibri" w:hAnsi="Calibri" w:cs="Calibri"/>
          <w:highlight w:val="white"/>
        </w:rPr>
        <w:t xml:space="preserve">, .irk, </w:t>
      </w:r>
      <w:r w:rsidR="00ED2AED" w:rsidRPr="00ED2AED">
        <w:rPr>
          <w:rFonts w:ascii="Calibri" w:eastAsia="Calibri" w:hAnsi="Calibri" w:cs="Calibri"/>
        </w:rPr>
        <w:t>.jam, .</w:t>
      </w:r>
      <w:proofErr w:type="spellStart"/>
      <w:r w:rsidR="00ED2AED" w:rsidRPr="00ED2AED">
        <w:rPr>
          <w:rFonts w:ascii="Calibri" w:eastAsia="Calibri" w:hAnsi="Calibri" w:cs="Calibri"/>
        </w:rPr>
        <w:t>kir</w:t>
      </w:r>
      <w:proofErr w:type="spellEnd"/>
      <w:r w:rsidR="00ED2AED" w:rsidRPr="00ED2AED">
        <w:rPr>
          <w:rFonts w:ascii="Calibri" w:eastAsia="Calibri" w:hAnsi="Calibri" w:cs="Calibri"/>
        </w:rPr>
        <w:t>, .lie, .lux, .mac, .</w:t>
      </w:r>
      <w:proofErr w:type="spellStart"/>
      <w:r w:rsidR="00ED2AED" w:rsidRPr="00ED2AED">
        <w:rPr>
          <w:rFonts w:ascii="Calibri" w:eastAsia="Calibri" w:hAnsi="Calibri" w:cs="Calibri"/>
        </w:rPr>
        <w:t>nic</w:t>
      </w:r>
      <w:proofErr w:type="spellEnd"/>
      <w:r w:rsidR="00ED2AED" w:rsidRPr="00ED2AED">
        <w:rPr>
          <w:rFonts w:ascii="Calibri" w:eastAsia="Calibri" w:hAnsi="Calibri" w:cs="Calibri"/>
        </w:rPr>
        <w:t>, .nor, .pan, .per, .pry, .</w:t>
      </w:r>
      <w:proofErr w:type="spellStart"/>
      <w:r w:rsidR="00ED2AED" w:rsidRPr="00ED2AED">
        <w:rPr>
          <w:rFonts w:ascii="Calibri" w:eastAsia="Calibri" w:hAnsi="Calibri" w:cs="Calibri"/>
        </w:rPr>
        <w:t>qat</w:t>
      </w:r>
      <w:proofErr w:type="spellEnd"/>
      <w:r w:rsidR="00ED2AED" w:rsidRPr="00ED2AED">
        <w:rPr>
          <w:rFonts w:ascii="Calibri" w:eastAsia="Calibri" w:hAnsi="Calibri" w:cs="Calibri"/>
        </w:rPr>
        <w:t>, .</w:t>
      </w:r>
      <w:proofErr w:type="spellStart"/>
      <w:r w:rsidR="00ED2AED" w:rsidRPr="00ED2AED">
        <w:rPr>
          <w:rFonts w:ascii="Calibri" w:eastAsia="Calibri" w:hAnsi="Calibri" w:cs="Calibri"/>
        </w:rPr>
        <w:t>sau</w:t>
      </w:r>
      <w:proofErr w:type="spellEnd"/>
      <w:r w:rsidR="00ED2AED" w:rsidRPr="00ED2AED">
        <w:rPr>
          <w:rFonts w:ascii="Calibri" w:eastAsia="Calibri" w:hAnsi="Calibri" w:cs="Calibri"/>
        </w:rPr>
        <w:t>, .sur, .ton, .</w:t>
      </w:r>
      <w:proofErr w:type="spellStart"/>
      <w:r w:rsidR="00ED2AED" w:rsidRPr="00ED2AED">
        <w:rPr>
          <w:rFonts w:ascii="Calibri" w:eastAsia="Calibri" w:hAnsi="Calibri" w:cs="Calibri"/>
        </w:rPr>
        <w:t>tun</w:t>
      </w:r>
      <w:proofErr w:type="spellEnd"/>
      <w:r w:rsidR="00ED2AED" w:rsidRPr="00ED2AED">
        <w:rPr>
          <w:rFonts w:ascii="Calibri" w:eastAsia="Calibri" w:hAnsi="Calibri" w:cs="Calibri"/>
        </w:rPr>
        <w:t>,</w:t>
      </w:r>
      <w:r w:rsidR="00ED2AED">
        <w:rPr>
          <w:rFonts w:ascii="Calibri" w:eastAsia="Calibri" w:hAnsi="Calibri" w:cs="Calibri"/>
        </w:rPr>
        <w:t xml:space="preserve"> and</w:t>
      </w:r>
      <w:r w:rsidR="00ED2AED" w:rsidRPr="00ED2AED">
        <w:rPr>
          <w:rFonts w:ascii="Calibri" w:eastAsia="Calibri" w:hAnsi="Calibri" w:cs="Calibri"/>
        </w:rPr>
        <w:t xml:space="preserve"> .vat</w:t>
      </w:r>
      <w:r w:rsidR="00ED2AED">
        <w:rPr>
          <w:rFonts w:ascii="Calibri" w:eastAsia="Calibri" w:hAnsi="Calibri" w:cs="Calibri"/>
        </w:rPr>
        <w:t>.</w:t>
      </w:r>
    </w:p>
    <w:p w14:paraId="1279091D" w14:textId="4BE4F13C" w:rsidR="00154A10" w:rsidRDefault="0048215E" w:rsidP="009547C0">
      <w:pPr>
        <w:numPr>
          <w:ilvl w:val="0"/>
          <w:numId w:val="93"/>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29077725" w14:textId="11AB9AE7" w:rsidR="00A3141C" w:rsidRPr="00A3141C" w:rsidRDefault="00A3141C" w:rsidP="009547C0">
      <w:pPr>
        <w:numPr>
          <w:ilvl w:val="0"/>
          <w:numId w:val="17"/>
        </w:numPr>
        <w:spacing w:after="240"/>
        <w:contextualSpacing/>
        <w:rPr>
          <w:rFonts w:asciiTheme="majorHAnsi" w:eastAsia="Calibri" w:hAnsiTheme="majorHAnsi" w:cs="Calibri"/>
        </w:rPr>
      </w:pPr>
      <w:r>
        <w:rPr>
          <w:rFonts w:ascii="Calibri" w:eastAsia="Calibri" w:hAnsi="Calibri" w:cs="Calibri"/>
          <w:highlight w:val="white"/>
        </w:rPr>
        <w:t>Regarding the point “</w:t>
      </w:r>
      <w:r w:rsidRPr="00154A10">
        <w:rPr>
          <w:rFonts w:asciiTheme="majorHAnsi" w:hAnsiTheme="majorHAnsi" w:cs="Arial"/>
        </w:rPr>
        <w:t>A large number of, if not almost all, countries/nations have  political, cultural and societal or even legal reasons for the need to be in charge of the use of the alpha-3 codes</w:t>
      </w:r>
      <w:r>
        <w:rPr>
          <w:rFonts w:asciiTheme="majorHAnsi" w:hAnsiTheme="majorHAnsi" w:cs="Arial"/>
        </w:rPr>
        <w:t>,” some Work Track members question the validity of this claim, particularly as it regards TLDs, and invite Work Track members to provide supporting evidence.</w:t>
      </w:r>
    </w:p>
    <w:p w14:paraId="09D3D118" w14:textId="77777777" w:rsidR="00706A22" w:rsidRPr="00154A10" w:rsidRDefault="00706A22" w:rsidP="009547C0">
      <w:pPr>
        <w:spacing w:after="240"/>
        <w:ind w:left="720"/>
        <w:contextualSpacing/>
        <w:rPr>
          <w:rFonts w:ascii="Calibri" w:eastAsia="Calibri" w:hAnsi="Calibri" w:cs="Calibri"/>
          <w:highlight w:val="white"/>
        </w:rPr>
      </w:pPr>
    </w:p>
    <w:p w14:paraId="5768C1C0" w14:textId="5CC5A33E" w:rsidR="0048215E" w:rsidRDefault="0048215E" w:rsidP="009547C0">
      <w:pPr>
        <w:spacing w:after="240"/>
        <w:rPr>
          <w:rFonts w:ascii="Calibri" w:eastAsia="Calibri" w:hAnsi="Calibri" w:cs="Calibri"/>
          <w:highlight w:val="whit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 xml:space="preserve">discussed the issue of whether alpha-3 codes listed on the ISO 3166 Part 1 standard should be delegated exclusively to governments, ccTLD managers, and public interest entities. Some believe that: </w:t>
      </w:r>
    </w:p>
    <w:p w14:paraId="68DDB7A4" w14:textId="7D58216E" w:rsidR="0048215E" w:rsidRDefault="0048215E" w:rsidP="009547C0">
      <w:pPr>
        <w:numPr>
          <w:ilvl w:val="0"/>
          <w:numId w:val="52"/>
        </w:numPr>
        <w:spacing w:after="240"/>
        <w:contextualSpacing/>
        <w:rPr>
          <w:rFonts w:ascii="Calibri" w:eastAsia="Calibri" w:hAnsi="Calibri" w:cs="Calibri"/>
          <w:highlight w:val="white"/>
        </w:rPr>
      </w:pPr>
      <w:r>
        <w:rPr>
          <w:rFonts w:ascii="Calibri" w:eastAsia="Calibri" w:hAnsi="Calibri" w:cs="Calibri"/>
          <w:highlight w:val="white"/>
        </w:rPr>
        <w:t xml:space="preserve"> Governments, ccTLD managers, and public interest entities have a strong association with these strings and should have the opportunity to use them. </w:t>
      </w:r>
    </w:p>
    <w:p w14:paraId="39077651" w14:textId="0326D873" w:rsidR="00446BD4" w:rsidRPr="00154A10" w:rsidRDefault="00446BD4" w:rsidP="009547C0">
      <w:pPr>
        <w:numPr>
          <w:ilvl w:val="0"/>
          <w:numId w:val="52"/>
        </w:numPr>
        <w:spacing w:after="240"/>
        <w:contextualSpacing/>
        <w:rPr>
          <w:rFonts w:asciiTheme="majorHAnsi" w:eastAsia="Calibri" w:hAnsiTheme="majorHAnsi" w:cs="Calibri"/>
        </w:rPr>
      </w:pPr>
      <w:r w:rsidRPr="00154A10">
        <w:rPr>
          <w:rFonts w:asciiTheme="majorHAnsi" w:hAnsiTheme="majorHAnsi" w:cs="Arial"/>
        </w:rPr>
        <w:t>The principle of subsidiarity/sovereignty should be applied to a potential use of these alpha-3 codes.</w:t>
      </w:r>
    </w:p>
    <w:p w14:paraId="1CDB0711" w14:textId="0A378275" w:rsidR="0048215E" w:rsidRDefault="00BF758A" w:rsidP="009547C0">
      <w:pPr>
        <w:spacing w:after="240"/>
        <w:rPr>
          <w:rFonts w:ascii="Calibri" w:eastAsia="Calibri" w:hAnsi="Calibri" w:cs="Calibri"/>
          <w:highlight w:val="white"/>
        </w:rPr>
      </w:pPr>
      <w:r>
        <w:rPr>
          <w:rFonts w:ascii="Calibri" w:eastAsia="Calibri" w:hAnsi="Calibri" w:cs="Calibri"/>
          <w:highlight w:val="white"/>
        </w:rPr>
        <w:br/>
      </w:r>
      <w:r w:rsidR="0048215E">
        <w:rPr>
          <w:rFonts w:ascii="Calibri" w:eastAsia="Calibri" w:hAnsi="Calibri" w:cs="Calibri"/>
          <w:highlight w:val="white"/>
        </w:rPr>
        <w:t xml:space="preserve">Some believe that: </w:t>
      </w:r>
    </w:p>
    <w:p w14:paraId="19AACDA7" w14:textId="3BC65920" w:rsidR="0048215E" w:rsidRPr="009329EC" w:rsidRDefault="0048215E" w:rsidP="009547C0">
      <w:pPr>
        <w:numPr>
          <w:ilvl w:val="0"/>
          <w:numId w:val="88"/>
        </w:numPr>
        <w:spacing w:after="240"/>
        <w:contextualSpacing/>
        <w:rPr>
          <w:rFonts w:ascii="Calibri" w:eastAsia="Calibri" w:hAnsi="Calibri" w:cs="Calibri"/>
          <w:highlight w:val="white"/>
        </w:rPr>
      </w:pPr>
      <w:r w:rsidRPr="00A3141C">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14:paraId="48A0352B" w14:textId="5F480932" w:rsidR="0048215E" w:rsidRDefault="0048215E" w:rsidP="009547C0">
      <w:pPr>
        <w:numPr>
          <w:ilvl w:val="0"/>
          <w:numId w:val="88"/>
        </w:numPr>
        <w:spacing w:after="240"/>
        <w:contextualSpacing/>
        <w:rP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14:paraId="69959EB9" w14:textId="6600C628" w:rsidR="00A3141C" w:rsidRPr="00A3141C" w:rsidRDefault="00A3141C" w:rsidP="009547C0">
      <w:pPr>
        <w:numPr>
          <w:ilvl w:val="0"/>
          <w:numId w:val="88"/>
        </w:numPr>
        <w:spacing w:after="240"/>
        <w:contextualSpacing/>
        <w:rPr>
          <w:rFonts w:asciiTheme="majorHAnsi" w:eastAsia="Calibri" w:hAnsiTheme="majorHAnsi" w:cs="Calibri"/>
          <w:highlight w:val="white"/>
        </w:rPr>
      </w:pPr>
      <w:r w:rsidRPr="00A3141C">
        <w:rPr>
          <w:rFonts w:asciiTheme="majorHAnsi" w:hAnsiTheme="majorHAnsi" w:cs="Arial"/>
        </w:rPr>
        <w:t>The “principle of subsidiarity/sovereignty” is not a principle of ICANN policy-making.  The question of whether and how these would be applied to ICANN policy, and the extent to which they are consistent or inconsistent with ICANN policy-making is beyond the scope of this discussion.</w:t>
      </w:r>
    </w:p>
    <w:p w14:paraId="4524809F" w14:textId="36416E4E" w:rsidR="0048215E" w:rsidRDefault="00BF758A" w:rsidP="009547C0">
      <w:pPr>
        <w:spacing w:after="240"/>
        <w:rPr>
          <w:rFonts w:ascii="Calibri" w:eastAsia="Calibri" w:hAnsi="Calibri" w:cs="Calibri"/>
          <w:highlight w:val="white"/>
        </w:rPr>
      </w:pPr>
      <w:r>
        <w:rPr>
          <w:rFonts w:ascii="Calibri" w:eastAsia="Calibri" w:hAnsi="Calibri" w:cs="Calibri"/>
          <w:highlight w:val="white"/>
        </w:rPr>
        <w:lastRenderedPageBreak/>
        <w:br/>
      </w:r>
      <w:r w:rsidR="0048215E">
        <w:rPr>
          <w:rFonts w:ascii="Calibri" w:eastAsia="Calibri" w:hAnsi="Calibri" w:cs="Calibri"/>
          <w:highlight w:val="white"/>
        </w:rPr>
        <w:t xml:space="preserve">The following additional proposals have been put forward by Work Track members with respect to this category: </w:t>
      </w:r>
    </w:p>
    <w:p w14:paraId="246730F9" w14:textId="7FBE3C2F" w:rsidR="0048215E" w:rsidRDefault="00154A10" w:rsidP="009547C0">
      <w:pPr>
        <w:numPr>
          <w:ilvl w:val="0"/>
          <w:numId w:val="45"/>
        </w:numPr>
        <w:spacing w:after="240"/>
        <w:contextualSpacing/>
        <w:rPr>
          <w:rFonts w:ascii="Calibri" w:eastAsia="Calibri" w:hAnsi="Calibri" w:cs="Calibri"/>
          <w:highlight w:val="white"/>
        </w:rPr>
      </w:pPr>
      <w:r>
        <w:rPr>
          <w:rFonts w:ascii="Calibri" w:eastAsia="Calibri" w:hAnsi="Calibri" w:cs="Calibri"/>
          <w:highlight w:val="white"/>
        </w:rPr>
        <w:t>Proposal 1</w:t>
      </w:r>
      <w:r w:rsidR="00DA642E">
        <w:rPr>
          <w:rFonts w:ascii="Calibri" w:eastAsia="Calibri" w:hAnsi="Calibri" w:cs="Calibri"/>
          <w:highlight w:val="white"/>
        </w:rPr>
        <w:t>1</w:t>
      </w:r>
      <w:r>
        <w:rPr>
          <w:rFonts w:ascii="Calibri" w:eastAsia="Calibri" w:hAnsi="Calibri" w:cs="Calibri"/>
          <w:highlight w:val="white"/>
        </w:rPr>
        <w:t xml:space="preserve">: </w:t>
      </w:r>
      <w:r w:rsidR="0048215E">
        <w:rPr>
          <w:rFonts w:ascii="Calibri" w:eastAsia="Calibri" w:hAnsi="Calibri" w:cs="Calibri"/>
          <w:highlight w:val="white"/>
        </w:rPr>
        <w:t xml:space="preserve">Delegate these strings as </w:t>
      </w:r>
      <w:proofErr w:type="spellStart"/>
      <w:r w:rsidR="0048215E">
        <w:rPr>
          <w:rFonts w:ascii="Calibri" w:eastAsia="Calibri" w:hAnsi="Calibri" w:cs="Calibri"/>
          <w:highlight w:val="white"/>
        </w:rPr>
        <w:t>gTLDs</w:t>
      </w:r>
      <w:proofErr w:type="spellEnd"/>
      <w:r w:rsidR="0048215E">
        <w:rPr>
          <w:rFonts w:ascii="Calibri" w:eastAsia="Calibri" w:hAnsi="Calibri" w:cs="Calibri"/>
          <w:highlight w:val="white"/>
        </w:rPr>
        <w:t xml:space="preserve"> with the requirement of government support/non-objection until a future process is designed specifically for the delegation of three-character codes. </w:t>
      </w:r>
    </w:p>
    <w:p w14:paraId="62EF433E" w14:textId="6C62DF48" w:rsidR="00ED2AED" w:rsidRPr="00ED2AED" w:rsidRDefault="00154A10" w:rsidP="009547C0">
      <w:pPr>
        <w:numPr>
          <w:ilvl w:val="0"/>
          <w:numId w:val="45"/>
        </w:numPr>
        <w:spacing w:after="240"/>
        <w:contextualSpacing/>
        <w:rPr>
          <w:rFonts w:ascii="Calibri" w:eastAsia="Calibri" w:hAnsi="Calibri" w:cs="Calibri"/>
          <w:highlight w:val="white"/>
        </w:rPr>
      </w:pPr>
      <w:r>
        <w:rPr>
          <w:rFonts w:ascii="Calibri" w:eastAsia="Calibri" w:hAnsi="Calibri" w:cs="Calibri"/>
          <w:highlight w:val="white"/>
        </w:rPr>
        <w:t>Proposal 1</w:t>
      </w:r>
      <w:r w:rsidR="00DA642E">
        <w:rPr>
          <w:rFonts w:ascii="Calibri" w:eastAsia="Calibri" w:hAnsi="Calibri" w:cs="Calibri"/>
          <w:highlight w:val="white"/>
        </w:rPr>
        <w:t>2</w:t>
      </w:r>
      <w:r>
        <w:rPr>
          <w:rFonts w:ascii="Calibri" w:eastAsia="Calibri" w:hAnsi="Calibri" w:cs="Calibri"/>
          <w:highlight w:val="white"/>
        </w:rPr>
        <w:t xml:space="preserve">: </w:t>
      </w:r>
      <w:r w:rsidR="00ED2AED">
        <w:rPr>
          <w:rFonts w:ascii="Calibri" w:eastAsia="Calibri" w:hAnsi="Calibri" w:cs="Calibri"/>
          <w:highlight w:val="white"/>
        </w:rPr>
        <w:t xml:space="preserve">Delegate these strings as </w:t>
      </w:r>
      <w:proofErr w:type="spellStart"/>
      <w:r w:rsidR="00ED2AED">
        <w:rPr>
          <w:rFonts w:ascii="Calibri" w:eastAsia="Calibri" w:hAnsi="Calibri" w:cs="Calibri"/>
          <w:highlight w:val="white"/>
        </w:rPr>
        <w:t>gTLDs</w:t>
      </w:r>
      <w:proofErr w:type="spellEnd"/>
      <w:r w:rsidR="00ED2AED">
        <w:rPr>
          <w:rFonts w:ascii="Calibri" w:eastAsia="Calibri" w:hAnsi="Calibri" w:cs="Calibri"/>
          <w:highlight w:val="white"/>
        </w:rPr>
        <w:t xml:space="preserve"> with the requirement of government support/non-objection only in cases where the applicant intends to use the TLD </w:t>
      </w:r>
      <w:r w:rsidR="003264DC">
        <w:rPr>
          <w:rFonts w:ascii="Calibri" w:eastAsia="Calibri" w:hAnsi="Calibri" w:cs="Calibri"/>
          <w:highlight w:val="white"/>
        </w:rPr>
        <w:t xml:space="preserve">as it </w:t>
      </w:r>
      <w:r w:rsidR="00ED2AED">
        <w:rPr>
          <w:rFonts w:ascii="Calibri" w:eastAsia="Calibri" w:hAnsi="Calibri" w:cs="Calibri"/>
          <w:highlight w:val="white"/>
        </w:rPr>
        <w:t xml:space="preserve">relates to the geographic meaning of the term. For all other cases, the TLD should be available with no letter of support/non-objection. </w:t>
      </w:r>
    </w:p>
    <w:p w14:paraId="45F4FD0C" w14:textId="70A39AC2" w:rsidR="00ED2AED" w:rsidRPr="00154A10" w:rsidRDefault="00154A10" w:rsidP="009547C0">
      <w:pPr>
        <w:numPr>
          <w:ilvl w:val="0"/>
          <w:numId w:val="45"/>
        </w:numPr>
        <w:spacing w:after="240"/>
        <w:contextualSpacing/>
        <w:rPr>
          <w:rFonts w:ascii="Calibri" w:eastAsia="Calibri" w:hAnsi="Calibri" w:cs="Calibri"/>
          <w:highlight w:val="white"/>
        </w:rPr>
      </w:pPr>
      <w:r>
        <w:rPr>
          <w:rFonts w:ascii="Calibri" w:eastAsia="Calibri" w:hAnsi="Calibri" w:cs="Calibri"/>
          <w:highlight w:val="white"/>
        </w:rPr>
        <w:t>Proposal 1</w:t>
      </w:r>
      <w:r w:rsidR="00DA642E">
        <w:rPr>
          <w:rFonts w:ascii="Calibri" w:eastAsia="Calibri" w:hAnsi="Calibri" w:cs="Calibri"/>
          <w:highlight w:val="white"/>
        </w:rPr>
        <w:t>3</w:t>
      </w:r>
      <w:r>
        <w:rPr>
          <w:rFonts w:ascii="Calibri" w:eastAsia="Calibri" w:hAnsi="Calibri" w:cs="Calibri"/>
          <w:highlight w:val="white"/>
        </w:rPr>
        <w:t xml:space="preserve">: </w:t>
      </w:r>
      <w:r w:rsidR="0048215E">
        <w:rPr>
          <w:rFonts w:ascii="Calibri" w:eastAsia="Calibri" w:hAnsi="Calibri" w:cs="Calibri"/>
          <w:highlight w:val="white"/>
        </w:rPr>
        <w:t>The ISO should not be the source of 3-character strings used by ICANN to identify geographic names.</w:t>
      </w:r>
      <w:r>
        <w:rPr>
          <w:rFonts w:ascii="Calibri" w:eastAsia="Calibri" w:hAnsi="Calibri" w:cs="Calibri"/>
          <w:highlight w:val="white"/>
        </w:rPr>
        <w:br/>
      </w:r>
    </w:p>
    <w:p w14:paraId="01C8A9DF" w14:textId="491862BB" w:rsidR="0048215E" w:rsidRDefault="0048215E" w:rsidP="009547C0">
      <w:pPr>
        <w:spacing w:after="240"/>
        <w:rPr>
          <w:rFonts w:ascii="Calibri" w:eastAsia="Calibri" w:hAnsi="Calibri" w:cs="Calibri"/>
          <w:b/>
          <w:highlight w:val="white"/>
          <w:u w:val="single"/>
        </w:rPr>
      </w:pPr>
      <w:r>
        <w:rPr>
          <w:rFonts w:ascii="Calibri" w:eastAsia="Calibri" w:hAnsi="Calibri" w:cs="Calibri"/>
          <w:highlight w:val="white"/>
        </w:rPr>
        <w:t>There was no clear agreement to change the terms included in the 2012 Applicant Guidebook. Therefore, Work Track</w:t>
      </w:r>
      <w:r w:rsidR="001E348B">
        <w:rPr>
          <w:rFonts w:ascii="Calibri" w:eastAsia="Calibri" w:hAnsi="Calibri" w:cs="Calibri"/>
          <w:highlight w:val="white"/>
        </w:rPr>
        <w:t xml:space="preserve"> 5</w:t>
      </w:r>
      <w:r>
        <w:rPr>
          <w:rFonts w:ascii="Calibri" w:eastAsia="Calibri" w:hAnsi="Calibri" w:cs="Calibri"/>
          <w:highlight w:val="white"/>
        </w:rPr>
        <w:t xml:space="preserve"> is putting forward a preliminary recommendation for community feedback to maintain reservation alpha-3 codes listed on the ISO 3166 Part 1 standard, consistent with provisions in the 2012 Applicant Guidebook.</w:t>
      </w:r>
    </w:p>
    <w:p w14:paraId="0A2988B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14:paraId="766F5B07" w14:textId="77777777" w:rsidR="0048215E" w:rsidRDefault="0048215E" w:rsidP="004D19B3">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14:paraId="29041E5C" w14:textId="25DA4DA9" w:rsidR="0048215E" w:rsidRDefault="0048215E" w:rsidP="004D19B3">
      <w:pPr>
        <w:numPr>
          <w:ilvl w:val="0"/>
          <w:numId w:val="87"/>
        </w:numPr>
        <w:spacing w:after="240"/>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42E20770" w14:textId="77777777" w:rsidR="004D19B3" w:rsidRDefault="004D19B3" w:rsidP="004D19B3">
      <w:pPr>
        <w:spacing w:after="240"/>
        <w:ind w:left="720"/>
        <w:contextualSpacing/>
        <w:rPr>
          <w:rFonts w:ascii="Calibri" w:eastAsia="Calibri" w:hAnsi="Calibri" w:cs="Calibri"/>
          <w:highlight w:val="white"/>
        </w:rPr>
      </w:pPr>
    </w:p>
    <w:p w14:paraId="7310D173" w14:textId="77777777" w:rsidR="00BC0EF5" w:rsidRDefault="0048215E" w:rsidP="004D19B3">
      <w:pPr>
        <w:spacing w:after="240"/>
        <w:rPr>
          <w:rFonts w:ascii="Calibri" w:eastAsia="Calibri" w:hAnsi="Calibri" w:cs="Calibri"/>
          <w:highlight w:val="white"/>
        </w:rPr>
      </w:pPr>
      <w:r>
        <w:rPr>
          <w:rFonts w:ascii="Calibri" w:eastAsia="Calibri" w:hAnsi="Calibri" w:cs="Calibri"/>
          <w:highlight w:val="white"/>
        </w:rPr>
        <w:t xml:space="preserve">Work Track members raised points against continuing to reserve short-form and long-form names listed in the ISO 3166-1 standard. </w:t>
      </w:r>
    </w:p>
    <w:p w14:paraId="1E0D7FAC" w14:textId="11B94482" w:rsidR="0048215E" w:rsidRDefault="0048215E" w:rsidP="004D19B3">
      <w:pPr>
        <w:spacing w:after="240"/>
        <w:rPr>
          <w:rFonts w:ascii="Calibri" w:eastAsia="Calibri" w:hAnsi="Calibri" w:cs="Calibri"/>
          <w:highlight w:val="white"/>
        </w:rPr>
      </w:pPr>
      <w:r>
        <w:rPr>
          <w:rFonts w:ascii="Calibri" w:eastAsia="Calibri" w:hAnsi="Calibri" w:cs="Calibri"/>
          <w:highlight w:val="white"/>
        </w:rPr>
        <w:t>Some believe</w:t>
      </w:r>
      <w:r w:rsidR="00BC0EF5">
        <w:rPr>
          <w:rFonts w:ascii="Calibri" w:eastAsia="Calibri" w:hAnsi="Calibri" w:cs="Calibri"/>
          <w:highlight w:val="white"/>
        </w:rPr>
        <w:t xml:space="preserve"> that</w:t>
      </w:r>
      <w:r>
        <w:rPr>
          <w:rFonts w:ascii="Calibri" w:eastAsia="Calibri" w:hAnsi="Calibri" w:cs="Calibri"/>
          <w:highlight w:val="white"/>
        </w:rPr>
        <w:t>:</w:t>
      </w:r>
    </w:p>
    <w:p w14:paraId="06E7B192" w14:textId="77777777" w:rsidR="0048215E" w:rsidRDefault="0048215E" w:rsidP="004D19B3">
      <w:pPr>
        <w:numPr>
          <w:ilvl w:val="0"/>
          <w:numId w:val="87"/>
        </w:numPr>
        <w:spacing w:after="240"/>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w:t>
      </w:r>
    </w:p>
    <w:p w14:paraId="0193D77B" w14:textId="50432A89" w:rsidR="0048215E" w:rsidRDefault="0048215E" w:rsidP="004D19B3">
      <w:pPr>
        <w:numPr>
          <w:ilvl w:val="0"/>
          <w:numId w:val="87"/>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3BC3BAD7" w14:textId="77777777" w:rsidR="003264DC" w:rsidRDefault="003264DC" w:rsidP="004D19B3">
      <w:pPr>
        <w:spacing w:after="240"/>
        <w:ind w:left="720"/>
        <w:contextualSpacing/>
        <w:rPr>
          <w:rFonts w:ascii="Calibri" w:eastAsia="Calibri" w:hAnsi="Calibri" w:cs="Calibri"/>
          <w:highlight w:val="white"/>
        </w:rPr>
      </w:pPr>
    </w:p>
    <w:p w14:paraId="1FBE27F5" w14:textId="43DF52AB"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sidRPr="00896405">
        <w:rPr>
          <w:rFonts w:ascii="Calibri" w:eastAsia="Calibri" w:hAnsi="Calibri" w:cs="Calibri"/>
        </w:rPr>
        <w:t>f.2.2.1.2.</w:t>
      </w:r>
      <w:r>
        <w:rPr>
          <w:rFonts w:ascii="Calibri" w:eastAsia="Calibri" w:hAnsi="Calibri" w:cs="Calibri"/>
        </w:rPr>
        <w:t xml:space="preserve"> For discussion about the delegation of country and territory names to governments, please see section </w:t>
      </w:r>
      <w:r w:rsidRPr="00896405">
        <w:rPr>
          <w:rFonts w:ascii="Calibri" w:eastAsia="Calibri" w:hAnsi="Calibri" w:cs="Calibri"/>
        </w:rPr>
        <w:t>f.2.2.1.1</w:t>
      </w:r>
      <w:r>
        <w:rPr>
          <w:rFonts w:ascii="Calibri" w:eastAsia="Calibri" w:hAnsi="Calibri" w:cs="Calibri"/>
        </w:rPr>
        <w:t>.</w:t>
      </w:r>
      <w:r>
        <w:rPr>
          <w:rFonts w:ascii="Calibri" w:eastAsia="Calibri" w:hAnsi="Calibri" w:cs="Calibri"/>
          <w:highlight w:val="yellow"/>
        </w:rPr>
        <w:t xml:space="preserve"> </w:t>
      </w:r>
    </w:p>
    <w:p w14:paraId="5D0FA42A" w14:textId="018F259B"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 xml:space="preserve">is putting forward a preliminary recommendation for community feedback to maintain reservation of short-form and long-form name listed in the ISO 3166-standard, consistent with provisions in the 2012 Applicant </w:t>
      </w:r>
      <w:r>
        <w:rPr>
          <w:rFonts w:ascii="Calibri" w:eastAsia="Calibri" w:hAnsi="Calibri" w:cs="Calibri"/>
          <w:highlight w:val="white"/>
        </w:rPr>
        <w:lastRenderedPageBreak/>
        <w:t xml:space="preserve">Guidebook. It is not making a preliminary recommendation at this time regarding translations of these names and is instead seeking community input. </w:t>
      </w:r>
    </w:p>
    <w:p w14:paraId="3C19D38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14:paraId="45D40821" w14:textId="7F578520"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discussed points in support of and against continuing to reserve names in this category. Work Track members noted that these are similar to benefits and drawbacks identified for short-form and long-form names listed in the ISO 3166 Part 1 standard.</w:t>
      </w:r>
    </w:p>
    <w:p w14:paraId="5ECC3E48" w14:textId="32723C97" w:rsidR="00752B64" w:rsidRDefault="00752B64" w:rsidP="0048215E">
      <w:pPr>
        <w:spacing w:after="240"/>
        <w:rPr>
          <w:rFonts w:ascii="Calibri" w:eastAsia="Calibri" w:hAnsi="Calibri" w:cs="Calibri"/>
          <w:highlight w:val="white"/>
        </w:rPr>
      </w:pPr>
      <w:r>
        <w:rPr>
          <w:rFonts w:ascii="Calibri" w:eastAsia="Calibri" w:hAnsi="Calibri" w:cs="Calibri"/>
          <w:highlight w:val="white"/>
        </w:rPr>
        <w:t>One Work Track member raised the following points about exceptionally reserved codes:</w:t>
      </w:r>
    </w:p>
    <w:p w14:paraId="7AAE6BE8" w14:textId="35F7B3A8" w:rsidR="00752B64" w:rsidRPr="00752B64" w:rsidRDefault="00752B64" w:rsidP="004D19B3">
      <w:pPr>
        <w:pStyle w:val="ListParagraph"/>
        <w:numPr>
          <w:ilvl w:val="0"/>
          <w:numId w:val="121"/>
        </w:numPr>
        <w:spacing w:after="240"/>
        <w:ind w:left="714" w:hanging="357"/>
        <w:rPr>
          <w:rFonts w:ascii="Calibri" w:eastAsia="Calibri" w:hAnsi="Calibri" w:cs="Calibri"/>
          <w:highlight w:val="white"/>
        </w:rPr>
      </w:pPr>
      <w:r w:rsidRPr="00752B64">
        <w:rPr>
          <w:rFonts w:ascii="Calibri" w:eastAsia="Calibri" w:hAnsi="Calibri" w:cs="Calibri"/>
          <w:highlight w:val="white"/>
        </w:rPr>
        <w:t xml:space="preserve">They are not officially reserved code points, although data about these codes is available at the ISO’s </w:t>
      </w:r>
      <w:hyperlink r:id="rId31" w:anchor="search" w:history="1">
        <w:r w:rsidRPr="00752B64">
          <w:rPr>
            <w:rStyle w:val="Hyperlink"/>
            <w:rFonts w:ascii="Calibri" w:eastAsia="Calibri" w:hAnsi="Calibri" w:cs="Calibri"/>
            <w:highlight w:val="white"/>
          </w:rPr>
          <w:t>Online Browsing Platform</w:t>
        </w:r>
      </w:hyperlink>
      <w:r>
        <w:rPr>
          <w:rStyle w:val="FootnoteReference"/>
          <w:rFonts w:eastAsia="Calibri" w:cs="Calibri"/>
          <w:highlight w:val="white"/>
        </w:rPr>
        <w:footnoteReference w:id="28"/>
      </w:r>
      <w:r w:rsidRPr="00752B64">
        <w:rPr>
          <w:rFonts w:ascii="Calibri" w:eastAsia="Calibri" w:hAnsi="Calibri" w:cs="Calibri"/>
          <w:highlight w:val="white"/>
        </w:rPr>
        <w:t xml:space="preserve"> and the definition of "exceptional reservations" is included in the current standard,  (ISO 3166-1:2013(E/F)) Section 7.5, Reservation of Code Elements</w:t>
      </w:r>
      <w:r>
        <w:rPr>
          <w:rFonts w:ascii="Calibri" w:eastAsia="Calibri" w:hAnsi="Calibri" w:cs="Calibri"/>
          <w:highlight w:val="white"/>
        </w:rPr>
        <w:t>.</w:t>
      </w:r>
    </w:p>
    <w:p w14:paraId="106EA85B" w14:textId="4A7AC702" w:rsidR="00752B64" w:rsidRPr="00752B64" w:rsidRDefault="00752B64" w:rsidP="004D19B3">
      <w:pPr>
        <w:pStyle w:val="ListParagraph"/>
        <w:numPr>
          <w:ilvl w:val="0"/>
          <w:numId w:val="121"/>
        </w:numPr>
        <w:spacing w:after="240"/>
        <w:ind w:left="714" w:hanging="357"/>
        <w:rPr>
          <w:rFonts w:ascii="Calibri" w:eastAsia="Calibri" w:hAnsi="Calibri" w:cs="Calibri"/>
          <w:highlight w:val="white"/>
        </w:rPr>
      </w:pPr>
      <w:r w:rsidRPr="00752B64">
        <w:rPr>
          <w:rFonts w:ascii="Calibri" w:eastAsia="Calibri" w:hAnsi="Calibri" w:cs="Calibri"/>
          <w:highlight w:val="white"/>
        </w:rPr>
        <w:t>The list may be out of date</w:t>
      </w:r>
      <w:r>
        <w:rPr>
          <w:rFonts w:ascii="Calibri" w:eastAsia="Calibri" w:hAnsi="Calibri" w:cs="Calibri"/>
          <w:highlight w:val="white"/>
        </w:rPr>
        <w:t>.</w:t>
      </w:r>
    </w:p>
    <w:p w14:paraId="003D7551" w14:textId="6ED0DCB4" w:rsidR="00752B64" w:rsidRPr="00752B64" w:rsidRDefault="00752B64" w:rsidP="004D19B3">
      <w:pPr>
        <w:pStyle w:val="ListParagraph"/>
        <w:numPr>
          <w:ilvl w:val="0"/>
          <w:numId w:val="121"/>
        </w:numPr>
        <w:spacing w:after="240"/>
        <w:ind w:left="714" w:hanging="357"/>
        <w:rPr>
          <w:rFonts w:ascii="Calibri" w:eastAsia="Calibri" w:hAnsi="Calibri" w:cs="Calibri"/>
          <w:highlight w:val="white"/>
        </w:rPr>
      </w:pPr>
      <w:r w:rsidRPr="00752B64">
        <w:rPr>
          <w:rFonts w:ascii="Calibri" w:eastAsia="Calibri" w:hAnsi="Calibri" w:cs="Calibri"/>
          <w:highlight w:val="white"/>
        </w:rPr>
        <w:t>Not all exceptionally reserved codes have a short and long form name associated with them</w:t>
      </w:r>
      <w:r>
        <w:rPr>
          <w:rFonts w:ascii="Calibri" w:eastAsia="Calibri" w:hAnsi="Calibri" w:cs="Calibri"/>
          <w:highlight w:val="white"/>
        </w:rPr>
        <w:t>.</w:t>
      </w:r>
    </w:p>
    <w:p w14:paraId="50CA5820" w14:textId="3C79D10F" w:rsidR="00752B64" w:rsidRPr="00752B64" w:rsidRDefault="00752B64" w:rsidP="004D19B3">
      <w:pPr>
        <w:pStyle w:val="ListParagraph"/>
        <w:numPr>
          <w:ilvl w:val="0"/>
          <w:numId w:val="121"/>
        </w:numPr>
        <w:spacing w:after="240"/>
        <w:ind w:left="714" w:hanging="357"/>
        <w:rPr>
          <w:rFonts w:ascii="Calibri" w:eastAsia="Calibri" w:hAnsi="Calibri" w:cs="Calibri"/>
          <w:highlight w:val="white"/>
        </w:rPr>
      </w:pPr>
      <w:r w:rsidRPr="00752B64">
        <w:rPr>
          <w:rFonts w:ascii="Calibri" w:eastAsia="Calibri" w:hAnsi="Calibri" w:cs="Calibri"/>
          <w:highlight w:val="white"/>
        </w:rPr>
        <w:t>Some exceptionally reserved codes do not refer to a country or territory (for example “UN” for United Nations)</w:t>
      </w:r>
      <w:r>
        <w:rPr>
          <w:rFonts w:ascii="Calibri" w:eastAsia="Calibri" w:hAnsi="Calibri" w:cs="Calibri"/>
          <w:highlight w:val="white"/>
        </w:rPr>
        <w:t>.</w:t>
      </w:r>
    </w:p>
    <w:p w14:paraId="43ABCC1A" w14:textId="14D7A254" w:rsidR="00752B64" w:rsidRPr="00752B64" w:rsidRDefault="00752B64" w:rsidP="004D19B3">
      <w:pPr>
        <w:pStyle w:val="ListParagraph"/>
        <w:numPr>
          <w:ilvl w:val="0"/>
          <w:numId w:val="121"/>
        </w:numPr>
        <w:spacing w:after="240"/>
        <w:ind w:left="714" w:hanging="357"/>
        <w:rPr>
          <w:rFonts w:ascii="Calibri" w:eastAsia="Calibri" w:hAnsi="Calibri" w:cs="Calibri"/>
          <w:highlight w:val="white"/>
        </w:rPr>
      </w:pPr>
      <w:r w:rsidRPr="00752B64">
        <w:rPr>
          <w:rFonts w:ascii="Calibri" w:eastAsia="Calibri" w:hAnsi="Calibri" w:cs="Calibri"/>
          <w:highlight w:val="white"/>
        </w:rPr>
        <w:t xml:space="preserve">Some places may have more than one code associated with </w:t>
      </w:r>
      <w:r>
        <w:rPr>
          <w:rFonts w:ascii="Calibri" w:eastAsia="Calibri" w:hAnsi="Calibri" w:cs="Calibri"/>
          <w:highlight w:val="white"/>
        </w:rPr>
        <w:t>their name</w:t>
      </w:r>
      <w:r w:rsidRPr="00752B64">
        <w:rPr>
          <w:rFonts w:ascii="Calibri" w:eastAsia="Calibri" w:hAnsi="Calibri" w:cs="Calibri"/>
          <w:highlight w:val="white"/>
        </w:rPr>
        <w:t>, for example Tristan da Cunha has both an assigned 2-letter code (SH) and an exceptionally reserved code (TA)</w:t>
      </w:r>
      <w:r>
        <w:rPr>
          <w:rFonts w:ascii="Calibri" w:eastAsia="Calibri" w:hAnsi="Calibri" w:cs="Calibri"/>
          <w:highlight w:val="white"/>
        </w:rPr>
        <w:t>.</w:t>
      </w:r>
    </w:p>
    <w:p w14:paraId="56CDABC5" w14:textId="2E1AD0C6" w:rsidR="00236612" w:rsidRDefault="003264DC" w:rsidP="0048215E">
      <w:pPr>
        <w:spacing w:after="240"/>
        <w:rPr>
          <w:rFonts w:ascii="Calibri" w:eastAsia="Calibri" w:hAnsi="Calibri" w:cs="Calibri"/>
          <w:highlight w:val="white"/>
        </w:rPr>
      </w:pPr>
      <w:r>
        <w:rPr>
          <w:rFonts w:ascii="Calibri" w:eastAsia="Calibri" w:hAnsi="Calibri" w:cs="Calibri"/>
          <w:highlight w:val="white"/>
        </w:rPr>
        <w:t>It was</w:t>
      </w:r>
      <w:r w:rsidR="00236612">
        <w:rPr>
          <w:rFonts w:ascii="Calibri" w:eastAsia="Calibri" w:hAnsi="Calibri" w:cs="Calibri"/>
          <w:highlight w:val="white"/>
        </w:rPr>
        <w:t xml:space="preserve"> also noted that because these names are reserved, they are not available for use </w:t>
      </w:r>
      <w:r w:rsidR="00C931AE">
        <w:rPr>
          <w:rFonts w:ascii="Calibri" w:eastAsia="Calibri" w:hAnsi="Calibri" w:cs="Calibri"/>
          <w:highlight w:val="white"/>
        </w:rPr>
        <w:t>for entities or places associated with those names.</w:t>
      </w:r>
    </w:p>
    <w:p w14:paraId="31B236F9" w14:textId="1E93FD72" w:rsidR="00C931AE" w:rsidRDefault="00C931AE" w:rsidP="0048215E">
      <w:pPr>
        <w:spacing w:after="240"/>
        <w:rPr>
          <w:rFonts w:ascii="Calibri" w:eastAsia="Calibri" w:hAnsi="Calibri" w:cs="Calibri"/>
          <w:highlight w:val="white"/>
        </w:rPr>
      </w:pPr>
      <w:r>
        <w:rPr>
          <w:rFonts w:ascii="Calibri" w:eastAsia="Calibri" w:hAnsi="Calibri" w:cs="Calibri"/>
          <w:highlight w:val="white"/>
        </w:rPr>
        <w:t>Work Track members noted that while there may be certain inconsistencies and outliers associated with this category, it is a relatively small list of names, and no problem has been identified that urgently needs to be resolved.</w:t>
      </w:r>
    </w:p>
    <w:p w14:paraId="7248B506" w14:textId="32663938"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is putting forward a preliminary recommendation for community feedback to maintain reservation of short- and long-form name association</w:t>
      </w:r>
      <w:r w:rsidR="004D19B3">
        <w:rPr>
          <w:rFonts w:ascii="Calibri" w:eastAsia="Calibri" w:hAnsi="Calibri" w:cs="Calibri"/>
          <w:highlight w:val="white"/>
        </w:rPr>
        <w:t>s</w:t>
      </w:r>
      <w:r>
        <w:rPr>
          <w:rFonts w:ascii="Calibri" w:eastAsia="Calibri" w:hAnsi="Calibri" w:cs="Calibri"/>
          <w:highlight w:val="white"/>
        </w:rPr>
        <w:t xml:space="preserve"> with a code that has been designated as "exceptionally reserved" by the ISO 3166 Maintenance Agency, consistent with provisions in the 2012 Applicant Guidebook.</w:t>
      </w:r>
    </w:p>
    <w:p w14:paraId="6A559B9E" w14:textId="7E6113DC"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lastRenderedPageBreak/>
        <w:t>f.2.2.5 Separable component of a country name designated on the "Separable Country Name List</w:t>
      </w:r>
      <w:r w:rsidR="00BC0EF5">
        <w:rPr>
          <w:rFonts w:ascii="Calibri" w:eastAsia="Calibri" w:hAnsi="Calibri" w:cs="Calibri"/>
          <w:b/>
          <w:highlight w:val="white"/>
          <w:u w:val="single"/>
        </w:rPr>
        <w:t>,</w:t>
      </w:r>
      <w:r>
        <w:rPr>
          <w:rFonts w:ascii="Calibri" w:eastAsia="Calibri" w:hAnsi="Calibri" w:cs="Calibri"/>
          <w:b/>
          <w:highlight w:val="white"/>
          <w:u w:val="single"/>
        </w:rPr>
        <w:t>" or is a translation of a name appearing on the list, in any language</w:t>
      </w:r>
    </w:p>
    <w:p w14:paraId="713FE0BA" w14:textId="7F2814BE"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discussed points in support of and against continuing to reserve names in this category. Work Track members noted that these are similar to benefits and drawbacks identified for short-form and long-form names listed in the ISO 3166-1 standard.</w:t>
      </w:r>
    </w:p>
    <w:p w14:paraId="3A9D21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sidRPr="00896405">
        <w:rPr>
          <w:rFonts w:ascii="Calibri" w:eastAsia="Calibri" w:hAnsi="Calibri" w:cs="Calibri"/>
        </w:rPr>
        <w:t>f.2.2.1.2.</w:t>
      </w:r>
    </w:p>
    <w:p w14:paraId="3923B49D" w14:textId="400DA9B6"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is putting forward a preliminary recommendation for community feedback to maintain reservation of separable components of a country name designated on the "Separable Country Name List,”</w:t>
      </w:r>
      <w:r w:rsidR="00BE0865">
        <w:rPr>
          <w:rFonts w:ascii="Calibri" w:eastAsia="Calibri" w:hAnsi="Calibri" w:cs="Calibri"/>
          <w:highlight w:val="white"/>
        </w:rPr>
        <w:t xml:space="preserve"> </w:t>
      </w:r>
      <w:r>
        <w:rPr>
          <w:rFonts w:ascii="Calibri" w:eastAsia="Calibri" w:hAnsi="Calibri" w:cs="Calibri"/>
          <w:highlight w:val="white"/>
        </w:rPr>
        <w:t>consistent with provisions in the 2012 Applicant Guidebook. It is not making a preliminary recommendation at this time regarding translations of these names and is instead seeking community input.</w:t>
      </w:r>
    </w:p>
    <w:p w14:paraId="29D4AEEC" w14:textId="77777777" w:rsidR="0048215E" w:rsidRDefault="0048215E" w:rsidP="0048215E">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14:paraId="5F475CF0" w14:textId="0D877C6A"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of country and territory names in the Applicant Guidebook. According to the Applicant Guidebook, a string is reserved if “it is a permutation or transposition of any of the names included in items (</w:t>
      </w:r>
      <w:proofErr w:type="spellStart"/>
      <w:r>
        <w:rPr>
          <w:rFonts w:ascii="Calibri" w:eastAsia="Calibri" w:hAnsi="Calibri" w:cs="Calibri"/>
          <w:highlight w:val="white"/>
        </w:rPr>
        <w:t>i</w:t>
      </w:r>
      <w:proofErr w:type="spellEnd"/>
      <w:r>
        <w:rPr>
          <w:rFonts w:ascii="Calibri" w:eastAsia="Calibri" w:hAnsi="Calibri" w:cs="Calibri"/>
          <w:highlight w:val="white"/>
        </w:rPr>
        <w:t>) through (v).</w:t>
      </w:r>
      <w:r>
        <w:rPr>
          <w:rFonts w:ascii="Calibri" w:eastAsia="Calibri" w:hAnsi="Calibri" w:cs="Calibri"/>
          <w:highlight w:val="white"/>
          <w:vertAlign w:val="superscript"/>
        </w:rPr>
        <w:footnoteReference w:id="29"/>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highlight w:val="white"/>
        </w:rPr>
        <w:t>RepublicCzech</w:t>
      </w:r>
      <w:proofErr w:type="spellEnd"/>
      <w:r>
        <w:rPr>
          <w:rFonts w:ascii="Calibri" w:eastAsia="Calibri" w:hAnsi="Calibri" w:cs="Calibri"/>
          <w:highlight w:val="white"/>
        </w:rPr>
        <w:t>” or “</w:t>
      </w:r>
      <w:proofErr w:type="spellStart"/>
      <w:r>
        <w:rPr>
          <w:rFonts w:ascii="Calibri" w:eastAsia="Calibri" w:hAnsi="Calibri" w:cs="Calibri"/>
          <w:highlight w:val="white"/>
        </w:rPr>
        <w:t>IslandsCayman</w:t>
      </w:r>
      <w:proofErr w:type="spellEnd"/>
      <w:r>
        <w:rPr>
          <w:rFonts w:ascii="Calibri" w:eastAsia="Calibri" w:hAnsi="Calibri" w:cs="Calibri"/>
          <w:highlight w:val="white"/>
        </w:rPr>
        <w:t xml:space="preserve">.” </w:t>
      </w:r>
    </w:p>
    <w:p w14:paraId="4FC54EC9" w14:textId="77777777" w:rsidR="0048215E" w:rsidRPr="004D19B3" w:rsidRDefault="0048215E" w:rsidP="004D19B3">
      <w:pPr>
        <w:spacing w:after="240"/>
        <w:rPr>
          <w:rFonts w:asciiTheme="majorHAnsi" w:eastAsia="Calibri" w:hAnsiTheme="majorHAnsi" w:cs="Calibri"/>
          <w:highlight w:val="white"/>
        </w:rPr>
      </w:pPr>
      <w:r>
        <w:rPr>
          <w:rFonts w:ascii="Calibri" w:eastAsia="Calibri" w:hAnsi="Calibri" w:cs="Calibri"/>
          <w:highlight w:val="white"/>
        </w:rPr>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Work Track members pointed out that the text could also be interpreted to mean that transpositions of three-letter codes and other forms of country and territory names were also reserved. Work Track members further noted that because this provision does </w:t>
      </w:r>
      <w:r w:rsidRPr="004D19B3">
        <w:rPr>
          <w:rFonts w:asciiTheme="majorHAnsi" w:eastAsia="Calibri" w:hAnsiTheme="majorHAnsi" w:cs="Calibri"/>
          <w:highlight w:val="white"/>
        </w:rPr>
        <w:lastRenderedPageBreak/>
        <w:t xml:space="preserve">not reference a specific list, it may not be clear to applicants and other stakeholders which strings are covered by this provision. </w:t>
      </w:r>
    </w:p>
    <w:p w14:paraId="5F6C4890" w14:textId="77777777" w:rsidR="0048215E" w:rsidRPr="004D19B3" w:rsidRDefault="0048215E" w:rsidP="004D19B3">
      <w:pPr>
        <w:spacing w:after="240"/>
        <w:rPr>
          <w:rFonts w:asciiTheme="majorHAnsi" w:eastAsia="Calibri" w:hAnsiTheme="majorHAnsi" w:cs="Calibri"/>
          <w:highlight w:val="white"/>
        </w:rPr>
      </w:pPr>
      <w:r w:rsidRPr="004D19B3">
        <w:rPr>
          <w:rFonts w:asciiTheme="majorHAnsi" w:eastAsia="Calibri" w:hAnsiTheme="majorHAnsi" w:cs="Calibri"/>
          <w:highlight w:val="white"/>
        </w:rPr>
        <w:t>Work Track members raised points in support of continuing to reserve names in this category. Some believe that:</w:t>
      </w:r>
    </w:p>
    <w:p w14:paraId="5828AA75" w14:textId="77777777" w:rsidR="0048215E" w:rsidRPr="004D19B3" w:rsidRDefault="0048215E" w:rsidP="004D19B3">
      <w:pPr>
        <w:numPr>
          <w:ilvl w:val="0"/>
          <w:numId w:val="16"/>
        </w:numPr>
        <w:spacing w:after="240"/>
        <w:contextualSpacing/>
        <w:rPr>
          <w:rFonts w:asciiTheme="majorHAnsi" w:eastAsia="Calibri" w:hAnsiTheme="majorHAnsi" w:cs="Calibri"/>
          <w:highlight w:val="white"/>
        </w:rPr>
      </w:pPr>
      <w:r w:rsidRPr="004D19B3">
        <w:rPr>
          <w:rFonts w:asciiTheme="majorHAnsi" w:eastAsia="Calibri" w:hAnsiTheme="majorHAnsi" w:cs="Calibri"/>
          <w:highlight w:val="white"/>
        </w:rPr>
        <w:t>Absent a clear reason to eliminate this category, existing provisions should stay in place.</w:t>
      </w:r>
    </w:p>
    <w:p w14:paraId="1993A52E" w14:textId="3C27F7EE" w:rsidR="003264DC" w:rsidRPr="004D19B3" w:rsidRDefault="0048215E" w:rsidP="004D19B3">
      <w:pPr>
        <w:numPr>
          <w:ilvl w:val="0"/>
          <w:numId w:val="16"/>
        </w:numPr>
        <w:spacing w:after="240"/>
        <w:contextualSpacing/>
        <w:rPr>
          <w:rFonts w:asciiTheme="majorHAnsi" w:eastAsia="Calibri" w:hAnsiTheme="majorHAnsi" w:cs="Calibri"/>
          <w:highlight w:val="white"/>
        </w:rPr>
      </w:pPr>
      <w:r w:rsidRPr="004D19B3">
        <w:rPr>
          <w:rFonts w:asciiTheme="majorHAnsi" w:eastAsia="Calibri" w:hAnsiTheme="majorHAnsi" w:cs="Calibri"/>
          <w:highlight w:val="white"/>
        </w:rPr>
        <w:t xml:space="preserve"> Examples of transposition used in the Applicant Guidebook “</w:t>
      </w:r>
      <w:proofErr w:type="spellStart"/>
      <w:r w:rsidRPr="004D19B3">
        <w:rPr>
          <w:rFonts w:asciiTheme="majorHAnsi" w:eastAsia="Calibri" w:hAnsiTheme="majorHAnsi" w:cs="Calibri"/>
          <w:highlight w:val="white"/>
        </w:rPr>
        <w:t>RepublicCzech</w:t>
      </w:r>
      <w:proofErr w:type="spellEnd"/>
      <w:r w:rsidRPr="004D19B3">
        <w:rPr>
          <w:rFonts w:asciiTheme="majorHAnsi" w:eastAsia="Calibri" w:hAnsiTheme="majorHAnsi" w:cs="Calibri"/>
          <w:highlight w:val="white"/>
        </w:rPr>
        <w:t>” and “</w:t>
      </w:r>
      <w:proofErr w:type="spellStart"/>
      <w:r w:rsidRPr="004D19B3">
        <w:rPr>
          <w:rFonts w:asciiTheme="majorHAnsi" w:eastAsia="Calibri" w:hAnsiTheme="majorHAnsi" w:cs="Calibri"/>
          <w:highlight w:val="white"/>
        </w:rPr>
        <w:t>IslandsCayman</w:t>
      </w:r>
      <w:proofErr w:type="spellEnd"/>
      <w:r w:rsidRPr="004D19B3">
        <w:rPr>
          <w:rFonts w:asciiTheme="majorHAnsi" w:eastAsia="Calibri" w:hAnsiTheme="majorHAnsi" w:cs="Calibri"/>
          <w:highlight w:val="white"/>
        </w:rPr>
        <w:t xml:space="preserve">” and similar strings are unlikely to be of interest as TLDs, therefore there is little harm in reserving the strings. </w:t>
      </w:r>
    </w:p>
    <w:p w14:paraId="645F2A3E" w14:textId="77777777" w:rsidR="003264DC" w:rsidRPr="004D19B3" w:rsidRDefault="003264DC" w:rsidP="004D19B3">
      <w:pPr>
        <w:spacing w:after="240"/>
        <w:ind w:left="720"/>
        <w:contextualSpacing/>
        <w:rPr>
          <w:rFonts w:asciiTheme="majorHAnsi" w:eastAsia="Calibri" w:hAnsiTheme="majorHAnsi" w:cs="Calibri"/>
          <w:highlight w:val="white"/>
        </w:rPr>
      </w:pPr>
    </w:p>
    <w:p w14:paraId="0B3054DE" w14:textId="5BDBC7FA" w:rsidR="0048215E" w:rsidRPr="004D19B3" w:rsidRDefault="0048215E" w:rsidP="004D19B3">
      <w:pPr>
        <w:spacing w:after="240"/>
        <w:rPr>
          <w:rFonts w:asciiTheme="majorHAnsi" w:eastAsia="Calibri" w:hAnsiTheme="majorHAnsi" w:cs="Calibri"/>
          <w:highlight w:val="white"/>
        </w:rPr>
      </w:pPr>
      <w:r w:rsidRPr="004D19B3">
        <w:rPr>
          <w:rFonts w:asciiTheme="majorHAnsi" w:eastAsia="Calibri" w:hAnsiTheme="majorHAnsi" w:cs="Calibri"/>
          <w:highlight w:val="white"/>
        </w:rPr>
        <w:t>Work Track members raised points against continuing to reserve names in this category. Some believe that:</w:t>
      </w:r>
    </w:p>
    <w:p w14:paraId="5834894F" w14:textId="611D6C11" w:rsidR="0048215E" w:rsidRPr="004D19B3" w:rsidRDefault="0048215E" w:rsidP="004D19B3">
      <w:pPr>
        <w:numPr>
          <w:ilvl w:val="0"/>
          <w:numId w:val="65"/>
        </w:numPr>
        <w:spacing w:after="240"/>
        <w:contextualSpacing/>
        <w:rPr>
          <w:rFonts w:asciiTheme="majorHAnsi" w:eastAsia="Calibri" w:hAnsiTheme="majorHAnsi" w:cs="Calibri"/>
          <w:highlight w:val="white"/>
        </w:rPr>
      </w:pPr>
      <w:r w:rsidRPr="004D19B3">
        <w:rPr>
          <w:rFonts w:asciiTheme="majorHAnsi" w:eastAsia="Calibri" w:hAnsiTheme="majorHAnsi" w:cs="Calibri"/>
          <w:highlight w:val="white"/>
        </w:rPr>
        <w:t xml:space="preserve"> The examples used in the Applicant Guidebook related to transposition, “</w:t>
      </w:r>
      <w:proofErr w:type="spellStart"/>
      <w:r w:rsidRPr="004D19B3">
        <w:rPr>
          <w:rFonts w:asciiTheme="majorHAnsi" w:eastAsia="Calibri" w:hAnsiTheme="majorHAnsi" w:cs="Calibri"/>
          <w:highlight w:val="white"/>
        </w:rPr>
        <w:t>RepublicCzech</w:t>
      </w:r>
      <w:proofErr w:type="spellEnd"/>
      <w:r w:rsidRPr="004D19B3">
        <w:rPr>
          <w:rFonts w:asciiTheme="majorHAnsi" w:eastAsia="Calibri" w:hAnsiTheme="majorHAnsi" w:cs="Calibri"/>
          <w:highlight w:val="white"/>
        </w:rPr>
        <w:t>” and “</w:t>
      </w:r>
      <w:proofErr w:type="spellStart"/>
      <w:r w:rsidRPr="004D19B3">
        <w:rPr>
          <w:rFonts w:asciiTheme="majorHAnsi" w:eastAsia="Calibri" w:hAnsiTheme="majorHAnsi" w:cs="Calibri"/>
          <w:highlight w:val="white"/>
        </w:rPr>
        <w:t>IslandsCayman</w:t>
      </w:r>
      <w:proofErr w:type="spellEnd"/>
      <w:r w:rsidRPr="004D19B3">
        <w:rPr>
          <w:rFonts w:asciiTheme="majorHAnsi" w:eastAsia="Calibri" w:hAnsiTheme="majorHAnsi" w:cs="Calibri"/>
          <w:highlight w:val="white"/>
        </w:rPr>
        <w:t>” do not appear to be terms that anyone would use. The group should consider removing this provision unless there is documented problem that it seeks to solve.</w:t>
      </w:r>
    </w:p>
    <w:p w14:paraId="40C7B100" w14:textId="77777777" w:rsidR="00BC0EF5" w:rsidRPr="004D19B3" w:rsidRDefault="00BC0EF5" w:rsidP="004D19B3">
      <w:pPr>
        <w:spacing w:after="240"/>
        <w:ind w:left="720"/>
        <w:contextualSpacing/>
        <w:rPr>
          <w:rFonts w:asciiTheme="majorHAnsi" w:eastAsia="Calibri" w:hAnsiTheme="majorHAnsi" w:cs="Calibri"/>
          <w:highlight w:val="white"/>
        </w:rPr>
      </w:pPr>
    </w:p>
    <w:p w14:paraId="72849288" w14:textId="4848EAEB" w:rsidR="0048215E" w:rsidRPr="004D19B3" w:rsidRDefault="0048215E" w:rsidP="004D19B3">
      <w:pPr>
        <w:spacing w:after="240"/>
        <w:rPr>
          <w:rFonts w:asciiTheme="majorHAnsi" w:eastAsia="Calibri" w:hAnsiTheme="majorHAnsi" w:cs="Calibri"/>
          <w:highlight w:val="white"/>
        </w:rPr>
      </w:pPr>
      <w:r w:rsidRPr="004D19B3">
        <w:rPr>
          <w:rFonts w:asciiTheme="majorHAnsi" w:eastAsia="Calibri" w:hAnsiTheme="majorHAnsi" w:cs="Calibri"/>
          <w:highlight w:val="white"/>
        </w:rPr>
        <w:t xml:space="preserve">The following additional proposal </w:t>
      </w:r>
      <w:r w:rsidR="00BC0EF5" w:rsidRPr="004D19B3">
        <w:rPr>
          <w:rFonts w:asciiTheme="majorHAnsi" w:eastAsia="Calibri" w:hAnsiTheme="majorHAnsi" w:cs="Calibri"/>
          <w:highlight w:val="white"/>
        </w:rPr>
        <w:t xml:space="preserve">has </w:t>
      </w:r>
      <w:r w:rsidRPr="004D19B3">
        <w:rPr>
          <w:rFonts w:asciiTheme="majorHAnsi" w:eastAsia="Calibri" w:hAnsiTheme="majorHAnsi" w:cs="Calibri"/>
          <w:highlight w:val="white"/>
        </w:rPr>
        <w:t xml:space="preserve">been put forward by Work Track members with respect to this category: </w:t>
      </w:r>
    </w:p>
    <w:p w14:paraId="62F66EC1" w14:textId="57DF71EB" w:rsidR="0048215E" w:rsidRPr="004D19B3" w:rsidRDefault="00BC0EF5" w:rsidP="004D19B3">
      <w:pPr>
        <w:numPr>
          <w:ilvl w:val="0"/>
          <w:numId w:val="37"/>
        </w:numPr>
        <w:spacing w:after="240"/>
        <w:contextualSpacing/>
        <w:rPr>
          <w:rFonts w:asciiTheme="majorHAnsi" w:eastAsia="Calibri" w:hAnsiTheme="majorHAnsi" w:cs="Calibri"/>
          <w:highlight w:val="white"/>
        </w:rPr>
      </w:pPr>
      <w:r w:rsidRPr="004D19B3">
        <w:rPr>
          <w:rFonts w:asciiTheme="majorHAnsi" w:eastAsia="Calibri" w:hAnsiTheme="majorHAnsi" w:cs="Calibri"/>
          <w:highlight w:val="white"/>
        </w:rPr>
        <w:t>Proposal 1</w:t>
      </w:r>
      <w:r w:rsidR="00DA642E">
        <w:rPr>
          <w:rFonts w:asciiTheme="majorHAnsi" w:eastAsia="Calibri" w:hAnsiTheme="majorHAnsi" w:cs="Calibri"/>
          <w:highlight w:val="white"/>
        </w:rPr>
        <w:t>4</w:t>
      </w:r>
      <w:r w:rsidRPr="004D19B3">
        <w:rPr>
          <w:rFonts w:asciiTheme="majorHAnsi" w:eastAsia="Calibri" w:hAnsiTheme="majorHAnsi" w:cs="Calibri"/>
          <w:highlight w:val="white"/>
        </w:rPr>
        <w:t xml:space="preserve">: </w:t>
      </w:r>
      <w:r w:rsidR="0048215E" w:rsidRPr="004D19B3">
        <w:rPr>
          <w:rFonts w:asciiTheme="majorHAnsi" w:eastAsia="Calibri" w:hAnsiTheme="majorHAnsi" w:cs="Calibri"/>
          <w:highlight w:val="white"/>
        </w:rPr>
        <w:t xml:space="preserve">Individual governments should be asked which permutations should be reserved in connection with a corresponding country or territory name. </w:t>
      </w:r>
    </w:p>
    <w:p w14:paraId="23FC88FB" w14:textId="77777777" w:rsidR="00BC0EF5" w:rsidRPr="004D19B3" w:rsidRDefault="00BC0EF5" w:rsidP="004D19B3">
      <w:pPr>
        <w:spacing w:after="240"/>
        <w:ind w:left="720"/>
        <w:contextualSpacing/>
        <w:rPr>
          <w:rFonts w:asciiTheme="majorHAnsi" w:eastAsia="Calibri" w:hAnsiTheme="majorHAnsi" w:cs="Calibri"/>
          <w:highlight w:val="white"/>
        </w:rPr>
      </w:pPr>
    </w:p>
    <w:p w14:paraId="2303CBFD" w14:textId="57B6822A" w:rsidR="0048215E" w:rsidRPr="004D19B3" w:rsidRDefault="0048215E" w:rsidP="004D19B3">
      <w:pPr>
        <w:spacing w:after="240"/>
        <w:rPr>
          <w:rFonts w:asciiTheme="majorHAnsi" w:eastAsia="Calibri" w:hAnsiTheme="majorHAnsi" w:cs="Calibri"/>
        </w:rPr>
      </w:pPr>
      <w:r w:rsidRPr="004D19B3">
        <w:rPr>
          <w:rFonts w:asciiTheme="majorHAnsi" w:eastAsia="Calibri" w:hAnsiTheme="majorHAnsi" w:cs="Calibri"/>
          <w:highlight w:val="white"/>
        </w:rPr>
        <w:t xml:space="preserve">Work Track </w:t>
      </w:r>
      <w:r w:rsidR="001E348B" w:rsidRPr="004D19B3">
        <w:rPr>
          <w:rFonts w:asciiTheme="majorHAnsi" w:eastAsia="Calibri" w:hAnsiTheme="majorHAnsi" w:cs="Calibri"/>
          <w:highlight w:val="white"/>
        </w:rPr>
        <w:t xml:space="preserve">5 </w:t>
      </w:r>
      <w:r w:rsidRPr="004D19B3">
        <w:rPr>
          <w:rFonts w:asciiTheme="majorHAnsi" w:eastAsia="Calibri" w:hAnsiTheme="majorHAnsi" w:cs="Calibri"/>
          <w:highlight w:val="white"/>
        </w:rPr>
        <w:t xml:space="preserve">is putting forward a preliminary recommendation for community feedback to maintain reservation of permutations and transpositions but clarify </w:t>
      </w:r>
      <w:r w:rsidRPr="004D19B3">
        <w:rPr>
          <w:rFonts w:asciiTheme="majorHAnsi" w:eastAsia="Calibri" w:hAnsiTheme="majorHAnsi" w:cs="Calibri"/>
        </w:rPr>
        <w:t>that only permutations and transpositions of the following strings are reserved:</w:t>
      </w:r>
    </w:p>
    <w:p w14:paraId="63B575A3" w14:textId="77777777" w:rsidR="0048215E" w:rsidRPr="004D19B3" w:rsidRDefault="0048215E" w:rsidP="004D19B3">
      <w:pPr>
        <w:numPr>
          <w:ilvl w:val="0"/>
          <w:numId w:val="101"/>
        </w:numPr>
        <w:contextualSpacing/>
        <w:rPr>
          <w:rFonts w:asciiTheme="majorHAnsi" w:eastAsia="Calibri" w:hAnsiTheme="majorHAnsi" w:cs="Calibri"/>
        </w:rPr>
      </w:pPr>
      <w:r w:rsidRPr="004D19B3">
        <w:rPr>
          <w:rFonts w:asciiTheme="majorHAnsi" w:eastAsia="Calibri" w:hAnsiTheme="majorHAnsi" w:cs="Calibri"/>
        </w:rPr>
        <w:t>long-form name listed in the ISO 3166-1 standard.</w:t>
      </w:r>
    </w:p>
    <w:p w14:paraId="436EC80E" w14:textId="77777777" w:rsidR="0048215E" w:rsidRPr="004D19B3" w:rsidRDefault="0048215E" w:rsidP="004D19B3">
      <w:pPr>
        <w:numPr>
          <w:ilvl w:val="0"/>
          <w:numId w:val="101"/>
        </w:numPr>
        <w:contextualSpacing/>
        <w:rPr>
          <w:rFonts w:asciiTheme="majorHAnsi" w:eastAsia="Calibri" w:hAnsiTheme="majorHAnsi" w:cs="Calibri"/>
        </w:rPr>
      </w:pPr>
      <w:r w:rsidRPr="004D19B3">
        <w:rPr>
          <w:rFonts w:asciiTheme="majorHAnsi" w:eastAsia="Calibri" w:hAnsiTheme="majorHAnsi" w:cs="Calibri"/>
        </w:rPr>
        <w:t>short-form name listed in the ISO 3166-1 standard.</w:t>
      </w:r>
    </w:p>
    <w:p w14:paraId="0BFD92C3" w14:textId="77777777" w:rsidR="0048215E" w:rsidRPr="004D19B3" w:rsidRDefault="0048215E" w:rsidP="004D19B3">
      <w:pPr>
        <w:numPr>
          <w:ilvl w:val="0"/>
          <w:numId w:val="101"/>
        </w:numPr>
        <w:contextualSpacing/>
        <w:rPr>
          <w:rFonts w:asciiTheme="majorHAnsi" w:eastAsia="Calibri" w:hAnsiTheme="majorHAnsi" w:cs="Calibri"/>
        </w:rPr>
      </w:pPr>
      <w:r w:rsidRPr="004D19B3">
        <w:rPr>
          <w:rFonts w:asciiTheme="majorHAnsi" w:eastAsia="Calibri" w:hAnsiTheme="majorHAnsi" w:cs="Calibri"/>
        </w:rPr>
        <w:t>short- or long-form name association with a code that has been designated as “exceptionally reserved” by the ISO 3166 Maintenance Agency.</w:t>
      </w:r>
    </w:p>
    <w:p w14:paraId="19F3F5DE" w14:textId="77777777" w:rsidR="0048215E" w:rsidRPr="004D19B3" w:rsidRDefault="0048215E" w:rsidP="004D19B3">
      <w:pPr>
        <w:numPr>
          <w:ilvl w:val="0"/>
          <w:numId w:val="101"/>
        </w:numPr>
        <w:contextualSpacing/>
        <w:rPr>
          <w:rFonts w:asciiTheme="majorHAnsi" w:eastAsia="Calibri" w:hAnsiTheme="majorHAnsi" w:cs="Calibri"/>
        </w:rPr>
      </w:pPr>
      <w:r w:rsidRPr="004D19B3">
        <w:rPr>
          <w:rFonts w:asciiTheme="majorHAnsi" w:eastAsia="Calibri" w:hAnsiTheme="majorHAnsi" w:cs="Calibri"/>
        </w:rPr>
        <w:t>separable component of a country name designated on the “Separable Country Names List.” This list is included as an appendix to the 2012 Applicant Guidebook.</w:t>
      </w:r>
    </w:p>
    <w:p w14:paraId="3F2C13E0" w14:textId="77777777" w:rsidR="0048215E" w:rsidRPr="004D19B3" w:rsidRDefault="0048215E" w:rsidP="004D19B3">
      <w:pPr>
        <w:rPr>
          <w:rFonts w:asciiTheme="majorHAnsi" w:eastAsia="Calibri" w:hAnsiTheme="majorHAnsi" w:cs="Calibri"/>
        </w:rPr>
      </w:pPr>
      <w:r w:rsidRPr="004D19B3">
        <w:rPr>
          <w:rFonts w:asciiTheme="majorHAnsi" w:eastAsia="Calibri" w:hAnsiTheme="majorHAnsi" w:cs="Calibri"/>
        </w:rPr>
        <w:t xml:space="preserve"> </w:t>
      </w:r>
    </w:p>
    <w:p w14:paraId="19034421" w14:textId="58CDF2E1" w:rsidR="0048215E" w:rsidRPr="004D19B3" w:rsidRDefault="00811807" w:rsidP="004D19B3">
      <w:pPr>
        <w:rPr>
          <w:rFonts w:asciiTheme="majorHAnsi" w:eastAsia="Calibri" w:hAnsiTheme="majorHAnsi" w:cs="Calibri"/>
        </w:rPr>
      </w:pPr>
      <w:r w:rsidRPr="004D19B3">
        <w:rPr>
          <w:rFonts w:asciiTheme="majorHAnsi" w:eastAsia="Calibri" w:hAnsiTheme="majorHAnsi" w:cs="Calibri"/>
        </w:rPr>
        <w:t xml:space="preserve">Strings resulting from permutations </w:t>
      </w:r>
      <w:r w:rsidR="0048215E" w:rsidRPr="004D19B3">
        <w:rPr>
          <w:rFonts w:asciiTheme="majorHAnsi" w:eastAsia="Calibri" w:hAnsiTheme="majorHAnsi" w:cs="Calibri"/>
        </w:rPr>
        <w:t>and transpositions of alpha-3 code</w:t>
      </w:r>
      <w:r w:rsidR="003264DC" w:rsidRPr="004D19B3">
        <w:rPr>
          <w:rFonts w:asciiTheme="majorHAnsi" w:eastAsia="Calibri" w:hAnsiTheme="majorHAnsi" w:cs="Calibri"/>
        </w:rPr>
        <w:t>s</w:t>
      </w:r>
      <w:r w:rsidR="0048215E" w:rsidRPr="004D19B3">
        <w:rPr>
          <w:rFonts w:asciiTheme="majorHAnsi" w:eastAsia="Calibri" w:hAnsiTheme="majorHAnsi" w:cs="Calibri"/>
        </w:rPr>
        <w:t xml:space="preserve"> listed in the ISO 3166-1 standard should be allowed. This recommendation would result in a revision to 2012 Applicant Guidebook section 2.2.1.4.1.vi.</w:t>
      </w:r>
    </w:p>
    <w:p w14:paraId="2D5971F8" w14:textId="77777777" w:rsidR="0048215E" w:rsidRDefault="0048215E" w:rsidP="0048215E">
      <w:pPr>
        <w:rPr>
          <w:rFonts w:ascii="Calibri" w:eastAsia="Calibri" w:hAnsi="Calibri" w:cs="Calibri"/>
        </w:rPr>
      </w:pPr>
    </w:p>
    <w:p w14:paraId="5B75F19D"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f.2.2.7 A name by which a country is commonly known, as demonstrated by evidence that the country is recognized by that name by an intergovernmental or treaty organization</w:t>
      </w:r>
    </w:p>
    <w:p w14:paraId="56C2E88E" w14:textId="77777777" w:rsidR="0048215E" w:rsidRDefault="0048215E" w:rsidP="004D19B3">
      <w:pPr>
        <w:spacing w:after="240"/>
        <w:rPr>
          <w:rFonts w:ascii="Calibri" w:eastAsia="Calibri" w:hAnsi="Calibri" w:cs="Calibri"/>
          <w:highlight w:val="white"/>
        </w:rPr>
      </w:pPr>
      <w:r>
        <w:rPr>
          <w:rFonts w:ascii="Calibri" w:eastAsia="Calibri" w:hAnsi="Calibri" w:cs="Calibri"/>
          <w:highlight w:val="white"/>
        </w:rPr>
        <w:lastRenderedPageBreak/>
        <w:t>Work Track members raised points in support of continuing to reserve names in this category. Some believe that:</w:t>
      </w:r>
    </w:p>
    <w:p w14:paraId="0E60653B" w14:textId="3FC37BA0" w:rsidR="0048215E" w:rsidRDefault="0048215E" w:rsidP="004D19B3">
      <w:pPr>
        <w:numPr>
          <w:ilvl w:val="0"/>
          <w:numId w:val="25"/>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496A6E35" w14:textId="77777777" w:rsidR="00BC0EF5" w:rsidRDefault="00BC0EF5" w:rsidP="004D19B3">
      <w:pPr>
        <w:spacing w:after="240"/>
        <w:ind w:left="720"/>
        <w:contextualSpacing/>
        <w:rPr>
          <w:rFonts w:ascii="Calibri" w:eastAsia="Calibri" w:hAnsi="Calibri" w:cs="Calibri"/>
          <w:highlight w:val="white"/>
        </w:rPr>
      </w:pPr>
    </w:p>
    <w:p w14:paraId="23185384" w14:textId="77777777" w:rsidR="0048215E" w:rsidRDefault="0048215E" w:rsidP="004D19B3">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7748A293" w14:textId="77777777" w:rsidR="0048215E" w:rsidRDefault="0048215E" w:rsidP="004D19B3">
      <w:pPr>
        <w:numPr>
          <w:ilvl w:val="0"/>
          <w:numId w:val="25"/>
        </w:numPr>
        <w:spacing w:after="240"/>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w:t>
      </w:r>
    </w:p>
    <w:p w14:paraId="3891E760" w14:textId="77777777" w:rsidR="0048215E" w:rsidRDefault="0048215E" w:rsidP="004D19B3">
      <w:pPr>
        <w:numPr>
          <w:ilvl w:val="0"/>
          <w:numId w:val="25"/>
        </w:numPr>
        <w:spacing w:after="240"/>
        <w:contextualSpacing/>
        <w:rPr>
          <w:rFonts w:ascii="Calibri" w:eastAsia="Calibri" w:hAnsi="Calibri" w:cs="Calibri"/>
          <w:highlight w:val="white"/>
        </w:rPr>
      </w:pPr>
      <w:r>
        <w:rPr>
          <w:rFonts w:ascii="Calibri" w:eastAsia="Calibri" w:hAnsi="Calibri" w:cs="Calibri"/>
          <w:highlight w:val="white"/>
        </w:rPr>
        <w:t xml:space="preserve">Work Track members expressed some level of uncertainty about what may or may not be included in this category, indicating that in practice this provision may not be clear for applicants and other stakeholders. </w:t>
      </w:r>
    </w:p>
    <w:p w14:paraId="50661F06" w14:textId="5CC78F94" w:rsidR="0048215E" w:rsidRDefault="0048215E" w:rsidP="004D19B3">
      <w:pPr>
        <w:numPr>
          <w:ilvl w:val="0"/>
          <w:numId w:val="25"/>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6EDC1427" w14:textId="77777777" w:rsidR="00BC0EF5" w:rsidRDefault="00BC0EF5" w:rsidP="004D19B3">
      <w:pPr>
        <w:spacing w:after="240"/>
        <w:ind w:left="720"/>
        <w:contextualSpacing/>
        <w:rPr>
          <w:rFonts w:ascii="Calibri" w:eastAsia="Calibri" w:hAnsi="Calibri" w:cs="Calibri"/>
          <w:highlight w:val="white"/>
        </w:rPr>
      </w:pPr>
    </w:p>
    <w:p w14:paraId="78C0F827" w14:textId="77777777" w:rsidR="0048215E" w:rsidRDefault="0048215E" w:rsidP="004D19B3">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1DFCDB3E" w14:textId="647A51EE" w:rsidR="0048215E" w:rsidRDefault="00BC0EF5" w:rsidP="004D19B3">
      <w:pPr>
        <w:numPr>
          <w:ilvl w:val="0"/>
          <w:numId w:val="108"/>
        </w:numPr>
        <w:spacing w:after="240"/>
        <w:contextualSpacing/>
        <w:rPr>
          <w:rFonts w:ascii="Calibri" w:eastAsia="Calibri" w:hAnsi="Calibri" w:cs="Calibri"/>
          <w:highlight w:val="white"/>
        </w:rPr>
      </w:pPr>
      <w:r>
        <w:rPr>
          <w:rFonts w:ascii="Calibri" w:eastAsia="Calibri" w:hAnsi="Calibri" w:cs="Calibri"/>
          <w:highlight w:val="white"/>
        </w:rPr>
        <w:t>Proposal 1</w:t>
      </w:r>
      <w:r w:rsidR="00DA642E">
        <w:rPr>
          <w:rFonts w:ascii="Calibri" w:eastAsia="Calibri" w:hAnsi="Calibri" w:cs="Calibri"/>
          <w:highlight w:val="white"/>
        </w:rPr>
        <w:t>5</w:t>
      </w:r>
      <w:r>
        <w:rPr>
          <w:rFonts w:ascii="Calibri" w:eastAsia="Calibri" w:hAnsi="Calibri" w:cs="Calibri"/>
          <w:highlight w:val="white"/>
        </w:rPr>
        <w:t xml:space="preserve">: </w:t>
      </w:r>
      <w:r w:rsidR="0048215E">
        <w:rPr>
          <w:rFonts w:ascii="Calibri" w:eastAsia="Calibri" w:hAnsi="Calibri" w:cs="Calibri"/>
          <w:highlight w:val="white"/>
        </w:rPr>
        <w:t xml:space="preserve">As long as a country can provide substantial evidence that the country is recognized by a name, the term should be included under this category. </w:t>
      </w:r>
    </w:p>
    <w:p w14:paraId="0873A2BB" w14:textId="539F20AF" w:rsidR="0048215E" w:rsidRDefault="00BC0EF5" w:rsidP="004D19B3">
      <w:pPr>
        <w:numPr>
          <w:ilvl w:val="0"/>
          <w:numId w:val="108"/>
        </w:numPr>
        <w:spacing w:after="240"/>
        <w:contextualSpacing/>
        <w:rPr>
          <w:rFonts w:ascii="Calibri" w:eastAsia="Calibri" w:hAnsi="Calibri" w:cs="Calibri"/>
          <w:highlight w:val="white"/>
        </w:rPr>
      </w:pPr>
      <w:r>
        <w:rPr>
          <w:rFonts w:ascii="Calibri" w:eastAsia="Calibri" w:hAnsi="Calibri" w:cs="Calibri"/>
          <w:highlight w:val="white"/>
        </w:rPr>
        <w:t>Proposal 1</w:t>
      </w:r>
      <w:r w:rsidR="00DA642E">
        <w:rPr>
          <w:rFonts w:ascii="Calibri" w:eastAsia="Calibri" w:hAnsi="Calibri" w:cs="Calibri"/>
          <w:highlight w:val="white"/>
        </w:rPr>
        <w:t>6</w:t>
      </w:r>
      <w:r>
        <w:rPr>
          <w:rFonts w:ascii="Calibri" w:eastAsia="Calibri" w:hAnsi="Calibri" w:cs="Calibri"/>
          <w:highlight w:val="white"/>
        </w:rPr>
        <w:t xml:space="preserve">: </w:t>
      </w:r>
      <w:r w:rsidR="0048215E">
        <w:rPr>
          <w:rFonts w:ascii="Calibri" w:eastAsia="Calibri" w:hAnsi="Calibri" w:cs="Calibri"/>
          <w:highlight w:val="white"/>
        </w:rPr>
        <w:t xml:space="preserve">Add translations “in any language” to this provision. </w:t>
      </w:r>
    </w:p>
    <w:p w14:paraId="67E72EEB" w14:textId="77777777" w:rsidR="006020D3" w:rsidRDefault="006020D3" w:rsidP="004D19B3">
      <w:pPr>
        <w:spacing w:after="240"/>
        <w:ind w:left="720"/>
        <w:contextualSpacing/>
        <w:rPr>
          <w:rFonts w:ascii="Calibri" w:eastAsia="Calibri" w:hAnsi="Calibri" w:cs="Calibri"/>
          <w:highlight w:val="white"/>
        </w:rPr>
      </w:pPr>
    </w:p>
    <w:p w14:paraId="5736A52B" w14:textId="44CD20EA" w:rsidR="0048215E" w:rsidRDefault="0048215E" w:rsidP="004D19B3">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 xml:space="preserve">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14:paraId="666B362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14:paraId="3A09D767" w14:textId="604A8550"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discussed points in support of and against provisions requiring a letter of support or non-objection from government authorities for certain types of strings.</w:t>
      </w:r>
    </w:p>
    <w:p w14:paraId="269964B5" w14:textId="2E656381" w:rsidR="0048215E" w:rsidRDefault="0048215E" w:rsidP="0067195F">
      <w:pPr>
        <w:rPr>
          <w:rFonts w:ascii="Calibri" w:eastAsia="Calibri" w:hAnsi="Calibri" w:cs="Calibri"/>
        </w:rPr>
      </w:pPr>
      <w:r>
        <w:rPr>
          <w:rFonts w:ascii="Calibri" w:eastAsia="Calibri" w:hAnsi="Calibri" w:cs="Calibri"/>
        </w:rPr>
        <w:t>Some Work Track members raised points in support of either maintaining the support/non-objection standard or expanding the standard. Some believe</w:t>
      </w:r>
      <w:r w:rsidR="0067195F">
        <w:rPr>
          <w:rFonts w:ascii="Calibri" w:eastAsia="Calibri" w:hAnsi="Calibri" w:cs="Calibri"/>
        </w:rPr>
        <w:t xml:space="preserve"> that</w:t>
      </w:r>
      <w:r>
        <w:rPr>
          <w:rFonts w:ascii="Calibri" w:eastAsia="Calibri" w:hAnsi="Calibri" w:cs="Calibri"/>
        </w:rPr>
        <w:t>:</w:t>
      </w:r>
    </w:p>
    <w:p w14:paraId="65B948DF" w14:textId="77777777" w:rsidR="0048215E" w:rsidRDefault="0048215E" w:rsidP="0067195F">
      <w:pPr>
        <w:rPr>
          <w:rFonts w:ascii="Calibri" w:eastAsia="Calibri" w:hAnsi="Calibri" w:cs="Calibri"/>
        </w:rPr>
      </w:pPr>
    </w:p>
    <w:p w14:paraId="102D7A0B" w14:textId="77777777" w:rsidR="0048215E" w:rsidRDefault="0048215E" w:rsidP="0067195F">
      <w:pPr>
        <w:numPr>
          <w:ilvl w:val="0"/>
          <w:numId w:val="53"/>
        </w:numPr>
        <w:contextualSpacing/>
        <w:rPr>
          <w:rFonts w:ascii="Calibri" w:eastAsia="Calibri" w:hAnsi="Calibri" w:cs="Calibri"/>
        </w:rPr>
      </w:pPr>
      <w:r>
        <w:rPr>
          <w:rFonts w:ascii="Calibri" w:eastAsia="Calibri" w:hAnsi="Calibri" w:cs="Calibri"/>
        </w:rPr>
        <w:t xml:space="preserve">The mechanism worked well for different groups in the 2012 round. </w:t>
      </w:r>
    </w:p>
    <w:p w14:paraId="3BAFA21B" w14:textId="77777777" w:rsidR="0048215E" w:rsidRDefault="0048215E" w:rsidP="0067195F">
      <w:pPr>
        <w:numPr>
          <w:ilvl w:val="0"/>
          <w:numId w:val="53"/>
        </w:numPr>
        <w:spacing w:after="240"/>
        <w:contextualSpacing/>
        <w:rPr>
          <w:rFonts w:ascii="Calibri" w:eastAsia="Calibri" w:hAnsi="Calibri" w:cs="Calibri"/>
        </w:rPr>
      </w:pPr>
      <w:r>
        <w:rPr>
          <w:rFonts w:ascii="Calibri" w:eastAsia="Calibri" w:hAnsi="Calibri" w:cs="Calibri"/>
        </w:rPr>
        <w:t xml:space="preserve">The 2012 Applicant Guidebook provisions represent a compromise position in which different parties found a middle ground. </w:t>
      </w:r>
    </w:p>
    <w:p w14:paraId="5BEAC2CB" w14:textId="77777777" w:rsidR="0048215E" w:rsidRDefault="0048215E" w:rsidP="0067195F">
      <w:pPr>
        <w:numPr>
          <w:ilvl w:val="0"/>
          <w:numId w:val="53"/>
        </w:numPr>
        <w:spacing w:after="240"/>
        <w:contextualSpacing/>
        <w:rPr>
          <w:rFonts w:ascii="Calibri" w:eastAsia="Calibri" w:hAnsi="Calibri" w:cs="Calibri"/>
        </w:rPr>
      </w:pPr>
      <w:r>
        <w:rPr>
          <w:rFonts w:ascii="Calibri" w:eastAsia="Calibri" w:hAnsi="Calibri" w:cs="Calibri"/>
        </w:rPr>
        <w:lastRenderedPageBreak/>
        <w:t>It is the role of governments to protect the public interest, and this mechanism allows government to protect the public interest and the interest of residents/communities.</w:t>
      </w:r>
    </w:p>
    <w:p w14:paraId="583FCF8B" w14:textId="77777777" w:rsidR="0048215E" w:rsidRDefault="0048215E" w:rsidP="0067195F">
      <w:pPr>
        <w:numPr>
          <w:ilvl w:val="0"/>
          <w:numId w:val="53"/>
        </w:numPr>
        <w:spacing w:after="240"/>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14:paraId="2309F39F" w14:textId="77777777" w:rsidR="0048215E" w:rsidRDefault="0048215E" w:rsidP="0067195F">
      <w:pPr>
        <w:numPr>
          <w:ilvl w:val="0"/>
          <w:numId w:val="53"/>
        </w:numPr>
        <w:spacing w:after="240"/>
        <w:contextualSpacing/>
        <w:rPr>
          <w:rFonts w:ascii="Calibri" w:eastAsia="Calibri" w:hAnsi="Calibri" w:cs="Calibri"/>
        </w:rPr>
      </w:pPr>
      <w:r>
        <w:rPr>
          <w:rFonts w:ascii="Calibri" w:eastAsia="Calibri" w:hAnsi="Calibri" w:cs="Calibri"/>
        </w:rPr>
        <w:t>These rules are consistent with a government’s rights and responsibilities under national and local law and public policy.</w:t>
      </w:r>
    </w:p>
    <w:p w14:paraId="4FD3D25C" w14:textId="77777777" w:rsidR="0048215E" w:rsidRDefault="0048215E" w:rsidP="0067195F">
      <w:pPr>
        <w:numPr>
          <w:ilvl w:val="0"/>
          <w:numId w:val="53"/>
        </w:numPr>
        <w:spacing w:after="240"/>
        <w:contextualSpacing/>
        <w:rPr>
          <w:rFonts w:ascii="Calibri" w:eastAsia="Calibri" w:hAnsi="Calibri" w:cs="Calibri"/>
        </w:rPr>
      </w:pPr>
      <w:r>
        <w:rPr>
          <w:rFonts w:ascii="Calibri" w:eastAsia="Calibri" w:hAnsi="Calibri" w:cs="Calibri"/>
        </w:rPr>
        <w:t>A TLD is a unique resource. Even if a string is being used for a non-geographic purpose, there may be political, historical, economic, religious, and/or social connotations for the populations and communities affected. This process allows governments to act on those concerns. Even if the applicant intends to use the string in a way that is not directly associated with the place, they may still benefit from positive connotations associated with the name of the place.</w:t>
      </w:r>
    </w:p>
    <w:p w14:paraId="0C39E4B9" w14:textId="77777777" w:rsidR="0048215E" w:rsidRDefault="0048215E" w:rsidP="0067195F">
      <w:pPr>
        <w:numPr>
          <w:ilvl w:val="0"/>
          <w:numId w:val="53"/>
        </w:numPr>
        <w:spacing w:after="240"/>
        <w:contextualSpacing/>
        <w:rPr>
          <w:rFonts w:ascii="Calibri" w:eastAsia="Calibri" w:hAnsi="Calibri" w:cs="Calibri"/>
        </w:rPr>
      </w:pPr>
      <w:r>
        <w:rPr>
          <w:rFonts w:ascii="Calibri" w:eastAsia="Calibri" w:hAnsi="Calibri" w:cs="Calibri"/>
        </w:rPr>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14:paraId="240843C2" w14:textId="77777777" w:rsidR="0048215E" w:rsidRDefault="0048215E" w:rsidP="0067195F">
      <w:pPr>
        <w:numPr>
          <w:ilvl w:val="0"/>
          <w:numId w:val="53"/>
        </w:numPr>
        <w:spacing w:after="240"/>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14:paraId="6C1C25F1" w14:textId="77777777" w:rsidR="0048215E" w:rsidRDefault="0048215E" w:rsidP="0067195F">
      <w:pPr>
        <w:numPr>
          <w:ilvl w:val="0"/>
          <w:numId w:val="53"/>
        </w:numPr>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14:paraId="0EE87ECC" w14:textId="77777777" w:rsidR="0048215E" w:rsidRDefault="0048215E" w:rsidP="0067195F">
      <w:pPr>
        <w:widowControl w:val="0"/>
        <w:numPr>
          <w:ilvl w:val="0"/>
          <w:numId w:val="53"/>
        </w:numPr>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14:paraId="08550F7C" w14:textId="77777777" w:rsidR="0048215E" w:rsidRDefault="0048215E" w:rsidP="0067195F">
      <w:pPr>
        <w:widowControl w:val="0"/>
        <w:numPr>
          <w:ilvl w:val="0"/>
          <w:numId w:val="53"/>
        </w:numPr>
        <w:contextualSpacing/>
        <w:rPr>
          <w:rFonts w:ascii="Calibri" w:eastAsia="Calibri" w:hAnsi="Calibri" w:cs="Calibri"/>
        </w:rPr>
      </w:pPr>
      <w:r>
        <w:rPr>
          <w:rFonts w:ascii="Calibri" w:eastAsia="Calibri" w:hAnsi="Calibri" w:cs="Calibri"/>
        </w:rPr>
        <w:t>An open market for these TLDs absent support/non-objection requirements is not sustainable.</w:t>
      </w:r>
    </w:p>
    <w:p w14:paraId="423FC470" w14:textId="77777777" w:rsidR="0048215E" w:rsidRDefault="0048215E" w:rsidP="0067195F">
      <w:pPr>
        <w:widowControl w:val="0"/>
        <w:numPr>
          <w:ilvl w:val="0"/>
          <w:numId w:val="53"/>
        </w:numPr>
        <w:contextualSpacing/>
        <w:rPr>
          <w:rFonts w:ascii="Calibri" w:eastAsia="Calibri" w:hAnsi="Calibri" w:cs="Calibri"/>
        </w:rPr>
      </w:pPr>
      <w:r>
        <w:rPr>
          <w:rFonts w:ascii="Calibri" w:eastAsia="Calibri" w:hAnsi="Calibri" w:cs="Calibri"/>
        </w:rPr>
        <w:t>This mechanism is consistent with ICANN’s obligation to act in conformity with applicable local law.</w:t>
      </w:r>
    </w:p>
    <w:p w14:paraId="235FE5F7" w14:textId="77777777" w:rsidR="0048215E" w:rsidRDefault="0048215E" w:rsidP="0067195F">
      <w:pPr>
        <w:widowControl w:val="0"/>
        <w:numPr>
          <w:ilvl w:val="0"/>
          <w:numId w:val="53"/>
        </w:numPr>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14:paraId="3105F013" w14:textId="77777777" w:rsidR="0048215E" w:rsidRDefault="0048215E" w:rsidP="0067195F">
      <w:pPr>
        <w:rPr>
          <w:rFonts w:ascii="Calibri" w:eastAsia="Calibri" w:hAnsi="Calibri" w:cs="Calibri"/>
        </w:rPr>
      </w:pPr>
    </w:p>
    <w:p w14:paraId="4BD7DD59" w14:textId="538D7DBD" w:rsidR="0048215E" w:rsidRDefault="0048215E" w:rsidP="0067195F">
      <w:pPr>
        <w:rPr>
          <w:rFonts w:ascii="Calibri" w:eastAsia="Calibri" w:hAnsi="Calibri" w:cs="Calibri"/>
        </w:rPr>
      </w:pPr>
      <w:r>
        <w:rPr>
          <w:rFonts w:ascii="Calibri" w:eastAsia="Calibri" w:hAnsi="Calibri" w:cs="Calibri"/>
        </w:rPr>
        <w:t>Some Work Track members raised points supporting elimination of the support/non-objection standard or reduction of its scope. Some believe</w:t>
      </w:r>
      <w:r w:rsidR="00BC0EF5">
        <w:rPr>
          <w:rFonts w:ascii="Calibri" w:eastAsia="Calibri" w:hAnsi="Calibri" w:cs="Calibri"/>
        </w:rPr>
        <w:t xml:space="preserve"> that</w:t>
      </w:r>
      <w:r>
        <w:rPr>
          <w:rFonts w:ascii="Calibri" w:eastAsia="Calibri" w:hAnsi="Calibri" w:cs="Calibri"/>
        </w:rPr>
        <w:t>:</w:t>
      </w:r>
    </w:p>
    <w:p w14:paraId="33536E02" w14:textId="77777777" w:rsidR="0048215E" w:rsidRDefault="0048215E" w:rsidP="0067195F">
      <w:pPr>
        <w:rPr>
          <w:rFonts w:ascii="Calibri" w:eastAsia="Calibri" w:hAnsi="Calibri" w:cs="Calibri"/>
        </w:rPr>
      </w:pPr>
    </w:p>
    <w:p w14:paraId="22B011EE"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14:paraId="57AC8AB6"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lastRenderedPageBreak/>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14:paraId="11524B40"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14:paraId="1D1D95A4"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This process does not sufficiently take into account the rights of intellectual property rights holders.</w:t>
      </w:r>
    </w:p>
    <w:p w14:paraId="130281AF"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It is beneficial for there to be more TLDs, and ICANN should eliminate unnecessary barriers to establishing new TLDs absent evidence of harm.</w:t>
      </w:r>
    </w:p>
    <w:p w14:paraId="6235C687"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geographic names is only applicable within the country in which the law exists. If there is a relevant local or national law, it should be enforced by the applicable government, not by ICANN. </w:t>
      </w:r>
    </w:p>
    <w:p w14:paraId="440E0C79"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14:paraId="6A015938"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This process violates the freedom of expression rights of applicants.</w:t>
      </w:r>
    </w:p>
    <w:p w14:paraId="50C89C53" w14:textId="77777777"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14:paraId="3B21F3F8" w14:textId="03EA38E0" w:rsidR="0048215E" w:rsidRDefault="0048215E" w:rsidP="0067195F">
      <w:pPr>
        <w:numPr>
          <w:ilvl w:val="0"/>
          <w:numId w:val="98"/>
        </w:numPr>
        <w:spacing w:after="240"/>
        <w:contextualSpacing/>
        <w:rPr>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14:paraId="4B94A28B" w14:textId="77777777" w:rsidR="00454D9C" w:rsidRDefault="00454D9C" w:rsidP="0067195F">
      <w:pPr>
        <w:spacing w:after="240"/>
        <w:ind w:left="720"/>
        <w:contextualSpacing/>
        <w:rPr>
          <w:rFonts w:ascii="Calibri" w:eastAsia="Calibri" w:hAnsi="Calibri" w:cs="Calibri"/>
        </w:rPr>
      </w:pPr>
    </w:p>
    <w:p w14:paraId="20994670" w14:textId="17346068" w:rsidR="0048215E" w:rsidRDefault="0048215E" w:rsidP="0067195F">
      <w:pPr>
        <w:spacing w:after="240"/>
        <w:rPr>
          <w:rFonts w:ascii="Calibri" w:eastAsia="Calibri" w:hAnsi="Calibri" w:cs="Calibri"/>
          <w:highlight w:val="white"/>
        </w:rPr>
      </w:pPr>
      <w:r>
        <w:rPr>
          <w:rFonts w:ascii="Calibri" w:eastAsia="Calibri" w:hAnsi="Calibri" w:cs="Calibri"/>
          <w:highlight w:val="white"/>
        </w:rPr>
        <w:t>Additional points in support of and against the support/non-objection mechanism are included in the following subsections to the extent that these points are specific to particular category</w:t>
      </w:r>
      <w:r w:rsidR="0067195F">
        <w:rPr>
          <w:rFonts w:ascii="Calibri" w:eastAsia="Calibri" w:hAnsi="Calibri" w:cs="Calibri"/>
          <w:highlight w:val="white"/>
        </w:rPr>
        <w:t xml:space="preserve"> of term</w:t>
      </w:r>
      <w:r>
        <w:rPr>
          <w:rFonts w:ascii="Calibri" w:eastAsia="Calibri" w:hAnsi="Calibri" w:cs="Calibri"/>
          <w:highlight w:val="white"/>
        </w:rPr>
        <w:t>.</w:t>
      </w:r>
    </w:p>
    <w:p w14:paraId="33300C4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14:paraId="55530416" w14:textId="77777777" w:rsidR="0048215E" w:rsidRDefault="0048215E" w:rsidP="0067195F">
      <w:pPr>
        <w:spacing w:after="240"/>
        <w:rPr>
          <w:rFonts w:ascii="Calibri" w:eastAsia="Calibri" w:hAnsi="Calibri" w:cs="Calibri"/>
        </w:rPr>
      </w:pPr>
      <w:r>
        <w:rPr>
          <w:rFonts w:ascii="Calibri" w:eastAsia="Calibri" w:hAnsi="Calibri" w:cs="Calibri"/>
        </w:rPr>
        <w:t>For 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30"/>
      </w:r>
      <w:r>
        <w:rPr>
          <w:rFonts w:ascii="Calibri" w:eastAsia="Calibri" w:hAnsi="Calibri" w:cs="Calibri"/>
        </w:rPr>
        <w:t xml:space="preserve"> The 2012 Applicant Guidebook required support/non-</w:t>
      </w:r>
      <w:r>
        <w:rPr>
          <w:rFonts w:ascii="Calibri" w:eastAsia="Calibri" w:hAnsi="Calibri" w:cs="Calibri"/>
        </w:rPr>
        <w:lastRenderedPageBreak/>
        <w:t xml:space="preserve">objection from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14:paraId="6CD09E1A" w14:textId="77777777" w:rsidR="0048215E" w:rsidRDefault="0048215E" w:rsidP="0067195F">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sidRPr="00896405">
        <w:rPr>
          <w:rFonts w:ascii="Calibri" w:eastAsia="Calibri" w:hAnsi="Calibri" w:cs="Calibri"/>
        </w:rPr>
        <w:t>section f.1</w:t>
      </w:r>
      <w:r>
        <w:rPr>
          <w:rFonts w:ascii="Calibri" w:eastAsia="Calibri" w:hAnsi="Calibri" w:cs="Calibri"/>
        </w:rPr>
        <w:t xml:space="preserve"> of the deliberations section.</w:t>
      </w:r>
    </w:p>
    <w:p w14:paraId="1A4E2AAF" w14:textId="0123A405" w:rsidR="0048215E" w:rsidRDefault="0048215E" w:rsidP="0067195F">
      <w:pPr>
        <w:spacing w:after="240"/>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14:paraId="43C829F4" w14:textId="77777777" w:rsidR="0048215E" w:rsidRDefault="0048215E" w:rsidP="0067195F">
      <w:pPr>
        <w:numPr>
          <w:ilvl w:val="0"/>
          <w:numId w:val="109"/>
        </w:numPr>
        <w:spacing w:after="240"/>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70FE6030" w14:textId="77777777" w:rsidR="0048215E" w:rsidRDefault="0048215E" w:rsidP="0067195F">
      <w:pPr>
        <w:numPr>
          <w:ilvl w:val="0"/>
          <w:numId w:val="109"/>
        </w:numPr>
        <w:spacing w:after="240"/>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69BCF683" w14:textId="5030A812" w:rsidR="0048215E" w:rsidRDefault="0048215E" w:rsidP="0067195F">
      <w:pPr>
        <w:numPr>
          <w:ilvl w:val="0"/>
          <w:numId w:val="109"/>
        </w:numPr>
        <w:spacing w:after="240"/>
        <w:contextualSpacing/>
        <w:rP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75ACA9F4" w14:textId="77777777" w:rsidR="006020D3" w:rsidRDefault="006020D3" w:rsidP="0067195F">
      <w:pPr>
        <w:spacing w:after="240"/>
        <w:ind w:left="720"/>
        <w:contextualSpacing/>
        <w:rPr>
          <w:rFonts w:ascii="Calibri" w:eastAsia="Calibri" w:hAnsi="Calibri" w:cs="Calibri"/>
          <w:highlight w:val="white"/>
        </w:rPr>
      </w:pPr>
    </w:p>
    <w:p w14:paraId="114A0125" w14:textId="77777777" w:rsidR="0048215E" w:rsidRDefault="0048215E" w:rsidP="0067195F">
      <w:pPr>
        <w:rPr>
          <w:rFonts w:ascii="Calibri" w:eastAsia="Calibri" w:hAnsi="Calibri" w:cs="Calibri"/>
        </w:rPr>
      </w:pPr>
      <w:r>
        <w:rPr>
          <w:rFonts w:ascii="Calibri" w:eastAsia="Calibri" w:hAnsi="Calibri" w:cs="Calibri"/>
        </w:rPr>
        <w:t>Some Work Track members raised points against maintaining the “in any language” standard. Some believe:</w:t>
      </w:r>
    </w:p>
    <w:p w14:paraId="5F1A9E17" w14:textId="77777777" w:rsidR="0048215E" w:rsidRDefault="0048215E" w:rsidP="0067195F">
      <w:pPr>
        <w:rPr>
          <w:rFonts w:ascii="Calibri" w:eastAsia="Calibri" w:hAnsi="Calibri" w:cs="Calibri"/>
        </w:rPr>
      </w:pPr>
    </w:p>
    <w:p w14:paraId="1B2FB44C" w14:textId="77777777" w:rsidR="0048215E" w:rsidRDefault="0048215E" w:rsidP="0067195F">
      <w:pPr>
        <w:numPr>
          <w:ilvl w:val="0"/>
          <w:numId w:val="80"/>
        </w:numPr>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14:paraId="10247638" w14:textId="77777777" w:rsidR="0048215E" w:rsidRDefault="0048215E" w:rsidP="0067195F">
      <w:pPr>
        <w:numPr>
          <w:ilvl w:val="0"/>
          <w:numId w:val="80"/>
        </w:numPr>
        <w:contextualSpacing/>
        <w:rPr>
          <w:rFonts w:ascii="Calibri" w:eastAsia="Calibri" w:hAnsi="Calibri" w:cs="Calibri"/>
        </w:rPr>
      </w:pPr>
      <w:r>
        <w:rPr>
          <w:rFonts w:ascii="Calibri" w:eastAsia="Calibri" w:hAnsi="Calibri" w:cs="Calibri"/>
          <w:highlight w:val="white"/>
        </w:rPr>
        <w:t xml:space="preserve">It is not predictable or transparent. </w:t>
      </w:r>
    </w:p>
    <w:p w14:paraId="61D7F512" w14:textId="77777777" w:rsidR="0048215E" w:rsidRDefault="0048215E" w:rsidP="0067195F">
      <w:pPr>
        <w:numPr>
          <w:ilvl w:val="0"/>
          <w:numId w:val="80"/>
        </w:numPr>
        <w:contextualSpacing/>
        <w:rPr>
          <w:rFonts w:ascii="Calibri" w:eastAsia="Calibri" w:hAnsi="Calibri" w:cs="Calibri"/>
        </w:rPr>
      </w:pPr>
      <w:r>
        <w:rPr>
          <w:rFonts w:ascii="Calibri" w:eastAsia="Calibri" w:hAnsi="Calibri" w:cs="Calibri"/>
          <w:highlight w:val="white"/>
        </w:rPr>
        <w:t xml:space="preserve">It contradicts the overarching policy concept that special rules must be based on an underlying policy justification. </w:t>
      </w:r>
    </w:p>
    <w:p w14:paraId="34E18C41" w14:textId="77777777" w:rsidR="0048215E" w:rsidRDefault="0048215E" w:rsidP="0067195F">
      <w:pPr>
        <w:numPr>
          <w:ilvl w:val="0"/>
          <w:numId w:val="80"/>
        </w:numPr>
        <w:contextualSpacing/>
        <w:rPr>
          <w:rFonts w:ascii="Calibri" w:eastAsia="Calibri" w:hAnsi="Calibri" w:cs="Calibri"/>
        </w:rPr>
      </w:pPr>
      <w:r>
        <w:rPr>
          <w:rFonts w:ascii="Calibri" w:eastAsia="Calibri" w:hAnsi="Calibri" w:cs="Calibri"/>
          <w:highlight w:val="white"/>
        </w:rPr>
        <w:t xml:space="preserve">Some languages are spoken by very few people, special rules in all languages may not be appropriate. </w:t>
      </w:r>
    </w:p>
    <w:p w14:paraId="4BCE75DA" w14:textId="77777777" w:rsidR="0048215E" w:rsidRDefault="0048215E" w:rsidP="0067195F">
      <w:pPr>
        <w:ind w:left="720"/>
        <w:rPr>
          <w:rFonts w:ascii="Calibri" w:eastAsia="Calibri" w:hAnsi="Calibri" w:cs="Calibri"/>
        </w:rPr>
      </w:pPr>
    </w:p>
    <w:p w14:paraId="4A8BF6AC" w14:textId="0E9DA9E5" w:rsidR="0048215E" w:rsidRDefault="0048215E" w:rsidP="0067195F">
      <w:pPr>
        <w:rPr>
          <w:rFonts w:ascii="Calibri" w:eastAsia="Calibri" w:hAnsi="Calibri" w:cs="Calibri"/>
        </w:rPr>
      </w:pPr>
      <w:r>
        <w:rPr>
          <w:rFonts w:ascii="Calibri" w:eastAsia="Calibri" w:hAnsi="Calibri" w:cs="Calibri"/>
        </w:rPr>
        <w:t xml:space="preserve">In developing recommendations for future treatment of capital city names, Work Track </w:t>
      </w:r>
      <w:r w:rsidR="001E348B">
        <w:rPr>
          <w:rFonts w:ascii="Calibri" w:eastAsia="Calibri" w:hAnsi="Calibri" w:cs="Calibri"/>
        </w:rPr>
        <w:t xml:space="preserve">5 </w:t>
      </w:r>
      <w:r>
        <w:rPr>
          <w:rFonts w:ascii="Calibri" w:eastAsia="Calibri" w:hAnsi="Calibri" w:cs="Calibri"/>
        </w:rPr>
        <w:t>has considered several alternatives related to translation:</w:t>
      </w:r>
    </w:p>
    <w:p w14:paraId="76831373" w14:textId="77777777" w:rsidR="0048215E" w:rsidRDefault="0048215E" w:rsidP="0067195F">
      <w:pPr>
        <w:rPr>
          <w:rFonts w:ascii="Calibri" w:eastAsia="Calibri" w:hAnsi="Calibri" w:cs="Calibri"/>
        </w:rPr>
      </w:pPr>
    </w:p>
    <w:p w14:paraId="1D8E235B" w14:textId="77777777" w:rsidR="0048215E" w:rsidRDefault="0048215E" w:rsidP="0067195F">
      <w:pPr>
        <w:numPr>
          <w:ilvl w:val="0"/>
          <w:numId w:val="20"/>
        </w:numPr>
        <w:contextualSpacing/>
        <w:rPr>
          <w:rFonts w:ascii="Calibri" w:eastAsia="Calibri" w:hAnsi="Calibri" w:cs="Calibri"/>
        </w:rPr>
      </w:pPr>
      <w:r>
        <w:rPr>
          <w:rFonts w:ascii="Calibri" w:eastAsia="Calibri" w:hAnsi="Calibri" w:cs="Calibri"/>
        </w:rPr>
        <w:t>continue the current standard: translations in any language</w:t>
      </w:r>
    </w:p>
    <w:p w14:paraId="70EF2835" w14:textId="74C112A9" w:rsidR="0048215E" w:rsidRDefault="0067195F" w:rsidP="0067195F">
      <w:pPr>
        <w:numPr>
          <w:ilvl w:val="1"/>
          <w:numId w:val="20"/>
        </w:numPr>
        <w:contextualSpacing/>
        <w:rPr>
          <w:rFonts w:ascii="Calibri" w:eastAsia="Calibri" w:hAnsi="Calibri" w:cs="Calibri"/>
        </w:rPr>
      </w:pPr>
      <w:r>
        <w:rPr>
          <w:rFonts w:ascii="Calibri" w:eastAsia="Calibri" w:hAnsi="Calibri" w:cs="Calibri"/>
        </w:rPr>
        <w:t>v</w:t>
      </w:r>
      <w:r w:rsidR="0048215E">
        <w:rPr>
          <w:rFonts w:ascii="Calibri" w:eastAsia="Calibri" w:hAnsi="Calibri" w:cs="Calibri"/>
        </w:rPr>
        <w:t>ariant: “in any script”</w:t>
      </w:r>
    </w:p>
    <w:p w14:paraId="21E66467" w14:textId="77777777" w:rsidR="0048215E" w:rsidRDefault="0048215E" w:rsidP="0067195F">
      <w:pPr>
        <w:numPr>
          <w:ilvl w:val="0"/>
          <w:numId w:val="20"/>
        </w:numPr>
        <w:contextualSpacing/>
        <w:rPr>
          <w:rFonts w:ascii="Calibri" w:eastAsia="Calibri" w:hAnsi="Calibri" w:cs="Calibri"/>
        </w:rPr>
      </w:pPr>
      <w:r>
        <w:rPr>
          <w:rFonts w:ascii="Calibri" w:eastAsia="Calibri" w:hAnsi="Calibri" w:cs="Calibri"/>
        </w:rPr>
        <w:t>translations in UN languages</w:t>
      </w:r>
    </w:p>
    <w:p w14:paraId="1EA693AB" w14:textId="6BECF7B5" w:rsidR="0048215E" w:rsidRDefault="0067195F" w:rsidP="0067195F">
      <w:pPr>
        <w:numPr>
          <w:ilvl w:val="1"/>
          <w:numId w:val="20"/>
        </w:numPr>
        <w:contextualSpacing/>
        <w:rPr>
          <w:rFonts w:ascii="Calibri" w:eastAsia="Calibri" w:hAnsi="Calibri" w:cs="Calibri"/>
        </w:rPr>
      </w:pPr>
      <w:r>
        <w:rPr>
          <w:rFonts w:ascii="Calibri" w:eastAsia="Calibri" w:hAnsi="Calibri" w:cs="Calibri"/>
        </w:rPr>
        <w:lastRenderedPageBreak/>
        <w:t>v</w:t>
      </w:r>
      <w:r w:rsidR="0048215E">
        <w:rPr>
          <w:rFonts w:ascii="Calibri" w:eastAsia="Calibri" w:hAnsi="Calibri" w:cs="Calibri"/>
        </w:rPr>
        <w:t xml:space="preserve">ariants: </w:t>
      </w:r>
      <w:r w:rsidR="0048215E">
        <w:rPr>
          <w:rFonts w:ascii="Calibri" w:eastAsia="Calibri" w:hAnsi="Calibri" w:cs="Calibri"/>
          <w:highlight w:val="white"/>
        </w:rPr>
        <w:t>“including but not limited to official UN languages,” UN languages plus Portuguese</w:t>
      </w:r>
    </w:p>
    <w:p w14:paraId="777BCF33" w14:textId="61EDC708" w:rsidR="0048215E" w:rsidRDefault="0067195F" w:rsidP="0067195F">
      <w:pPr>
        <w:numPr>
          <w:ilvl w:val="1"/>
          <w:numId w:val="20"/>
        </w:numPr>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in support: clear, finite list</w:t>
      </w:r>
    </w:p>
    <w:p w14:paraId="63C8CDB0" w14:textId="727654B4" w:rsidR="0048215E" w:rsidRDefault="0067195F" w:rsidP="0067195F">
      <w:pPr>
        <w:numPr>
          <w:ilvl w:val="1"/>
          <w:numId w:val="20"/>
        </w:numPr>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official UN languages are not necessarily the most important languages in many countries</w:t>
      </w:r>
    </w:p>
    <w:p w14:paraId="2987C403" w14:textId="77777777" w:rsidR="0048215E" w:rsidRDefault="0048215E" w:rsidP="0067195F">
      <w:pPr>
        <w:numPr>
          <w:ilvl w:val="0"/>
          <w:numId w:val="20"/>
        </w:numPr>
        <w:contextualSpacing/>
        <w:rPr>
          <w:rFonts w:ascii="Calibri" w:eastAsia="Calibri" w:hAnsi="Calibri" w:cs="Calibri"/>
        </w:rPr>
      </w:pPr>
      <w:r>
        <w:rPr>
          <w:rFonts w:ascii="Calibri" w:eastAsia="Calibri" w:hAnsi="Calibri" w:cs="Calibri"/>
        </w:rPr>
        <w:t>translations in official languages of the country</w:t>
      </w:r>
    </w:p>
    <w:p w14:paraId="58777038" w14:textId="4EA200EE" w:rsidR="0048215E" w:rsidRDefault="0067195F" w:rsidP="0067195F">
      <w:pPr>
        <w:numPr>
          <w:ilvl w:val="1"/>
          <w:numId w:val="20"/>
        </w:numPr>
        <w:spacing w:after="240"/>
        <w:contextualSpacing/>
        <w:rPr>
          <w:rFonts w:ascii="Calibri" w:eastAsia="Calibri" w:hAnsi="Calibri" w:cs="Calibri"/>
        </w:rPr>
      </w:pPr>
      <w:r>
        <w:rPr>
          <w:rFonts w:ascii="Calibri" w:eastAsia="Calibri" w:hAnsi="Calibri" w:cs="Calibri"/>
          <w:highlight w:val="white"/>
        </w:rPr>
        <w:t>p</w:t>
      </w:r>
      <w:r w:rsidR="0048215E">
        <w:rPr>
          <w:rFonts w:ascii="Calibri" w:eastAsia="Calibri" w:hAnsi="Calibri" w:cs="Calibri"/>
          <w:highlight w:val="white"/>
        </w:rPr>
        <w:t xml:space="preserve">oints in support: </w:t>
      </w:r>
      <w:hyperlink r:id="rId32">
        <w:r w:rsidR="0048215E">
          <w:rPr>
            <w:rFonts w:ascii="Calibri" w:eastAsia="Calibri" w:hAnsi="Calibri" w:cs="Calibri"/>
            <w:color w:val="1155CC"/>
            <w:highlight w:val="white"/>
            <w:u w:val="single"/>
          </w:rPr>
          <w:t>Working Paper 54</w:t>
        </w:r>
      </w:hyperlink>
      <w:r w:rsidR="0048215E">
        <w:rPr>
          <w:rFonts w:ascii="Calibri" w:eastAsia="Calibri" w:hAnsi="Calibri" w:cs="Calibri"/>
          <w:highlight w:val="white"/>
        </w:rPr>
        <w:t xml:space="preserve"> of the UN Group of Experts on Geographical Names (UNGEGN) could be a starting point for this list, </w:t>
      </w:r>
      <w:hyperlink r:id="rId33">
        <w:r w:rsidR="0048215E">
          <w:rPr>
            <w:rFonts w:ascii="Calibri" w:eastAsia="Calibri" w:hAnsi="Calibri" w:cs="Calibri"/>
            <w:color w:val="1155CC"/>
            <w:highlight w:val="white"/>
            <w:u w:val="single"/>
          </w:rPr>
          <w:t>Expanded Graded Intergenerational Disruption Scale and categorization based on Official Recognition</w:t>
        </w:r>
      </w:hyperlink>
      <w:r w:rsidR="0048215E">
        <w:rPr>
          <w:rFonts w:ascii="Calibri" w:eastAsia="Calibri" w:hAnsi="Calibri" w:cs="Calibri"/>
          <w:highlight w:val="white"/>
        </w:rPr>
        <w:t xml:space="preserve"> could be used as a starting point for this list</w:t>
      </w:r>
    </w:p>
    <w:p w14:paraId="7918F8F8" w14:textId="084B5B16" w:rsidR="0048215E" w:rsidRDefault="0067195F" w:rsidP="0067195F">
      <w:pPr>
        <w:numPr>
          <w:ilvl w:val="1"/>
          <w:numId w:val="20"/>
        </w:numPr>
        <w:spacing w:after="240"/>
        <w:contextualSpacing/>
        <w:rPr>
          <w:rFonts w:ascii="Calibri" w:eastAsia="Calibri" w:hAnsi="Calibri" w:cs="Calibri"/>
        </w:rPr>
      </w:pPr>
      <w:r>
        <w:rPr>
          <w:rFonts w:ascii="Calibri" w:eastAsia="Calibri" w:hAnsi="Calibri" w:cs="Calibri"/>
          <w:highlight w:val="white"/>
        </w:rPr>
        <w:t>p</w:t>
      </w:r>
      <w:r w:rsidR="0048215E">
        <w:rPr>
          <w:rFonts w:ascii="Calibri" w:eastAsia="Calibri" w:hAnsi="Calibri" w:cs="Calibri"/>
          <w:highlight w:val="white"/>
        </w:rPr>
        <w:t>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4E14401F" w14:textId="77777777" w:rsidR="0048215E" w:rsidRDefault="0048215E" w:rsidP="0067195F">
      <w:pPr>
        <w:numPr>
          <w:ilvl w:val="0"/>
          <w:numId w:val="20"/>
        </w:numPr>
        <w:contextualSpacing/>
        <w:rPr>
          <w:rFonts w:ascii="Calibri" w:eastAsia="Calibri" w:hAnsi="Calibri" w:cs="Calibri"/>
        </w:rPr>
      </w:pPr>
      <w:r>
        <w:rPr>
          <w:rFonts w:ascii="Calibri" w:eastAsia="Calibri" w:hAnsi="Calibri" w:cs="Calibri"/>
        </w:rPr>
        <w:t>translations in UN languages and the official languages of the country</w:t>
      </w:r>
    </w:p>
    <w:p w14:paraId="79ECD32E" w14:textId="599AC958" w:rsidR="0048215E" w:rsidRDefault="0067195F" w:rsidP="0067195F">
      <w:pPr>
        <w:numPr>
          <w:ilvl w:val="1"/>
          <w:numId w:val="20"/>
        </w:numPr>
        <w:contextualSpacing/>
        <w:rPr>
          <w:rFonts w:ascii="Calibri" w:eastAsia="Calibri" w:hAnsi="Calibri" w:cs="Calibri"/>
        </w:rPr>
      </w:pPr>
      <w:r>
        <w:rPr>
          <w:rFonts w:ascii="Calibri" w:eastAsia="Calibri" w:hAnsi="Calibri" w:cs="Calibri"/>
        </w:rPr>
        <w:t>s</w:t>
      </w:r>
      <w:r w:rsidR="0048215E">
        <w:rPr>
          <w:rFonts w:ascii="Calibri" w:eastAsia="Calibri" w:hAnsi="Calibri" w:cs="Calibri"/>
        </w:rPr>
        <w:t>ee above for relevant points in support and against</w:t>
      </w:r>
    </w:p>
    <w:p w14:paraId="0D6E7776" w14:textId="77777777" w:rsidR="0048215E" w:rsidRDefault="0048215E" w:rsidP="0067195F">
      <w:pPr>
        <w:numPr>
          <w:ilvl w:val="0"/>
          <w:numId w:val="20"/>
        </w:numPr>
        <w:contextualSpacing/>
        <w:rPr>
          <w:rFonts w:ascii="Calibri" w:eastAsia="Calibri" w:hAnsi="Calibri" w:cs="Calibri"/>
        </w:rPr>
      </w:pPr>
      <w:r>
        <w:rPr>
          <w:rFonts w:ascii="Calibri" w:eastAsia="Calibri" w:hAnsi="Calibri" w:cs="Calibri"/>
        </w:rPr>
        <w:t>translations in official and commonly used languages</w:t>
      </w:r>
    </w:p>
    <w:p w14:paraId="61E9A522" w14:textId="691A8A69" w:rsidR="0048215E" w:rsidRDefault="0067195F" w:rsidP="0067195F">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in support: this category would cover languages used by people in the country that are important to specific communities</w:t>
      </w:r>
    </w:p>
    <w:p w14:paraId="5B70FD30" w14:textId="4BDD317F" w:rsidR="0048215E" w:rsidRDefault="0067195F" w:rsidP="0067195F">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This is not a category with clear boundaries or definition</w:t>
      </w:r>
    </w:p>
    <w:p w14:paraId="18AE1399" w14:textId="77777777" w:rsidR="0048215E" w:rsidRDefault="0048215E" w:rsidP="0067195F">
      <w:pPr>
        <w:numPr>
          <w:ilvl w:val="0"/>
          <w:numId w:val="20"/>
        </w:numPr>
        <w:contextualSpacing/>
        <w:rPr>
          <w:rFonts w:ascii="Calibri" w:eastAsia="Calibri" w:hAnsi="Calibri" w:cs="Calibri"/>
        </w:rPr>
      </w:pPr>
      <w:r>
        <w:rPr>
          <w:rFonts w:ascii="Calibri" w:eastAsia="Calibri" w:hAnsi="Calibri" w:cs="Calibri"/>
        </w:rPr>
        <w:t>translations in official and relevant national, regional, and community languages</w:t>
      </w:r>
    </w:p>
    <w:p w14:paraId="6932A368" w14:textId="1D61A5DE" w:rsidR="0048215E" w:rsidRDefault="0067195F" w:rsidP="0067195F">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in support: this category would cover languages used by people in the country that are important to specific communities</w:t>
      </w:r>
    </w:p>
    <w:p w14:paraId="56B3A9EB" w14:textId="11B6FACD" w:rsidR="0048215E" w:rsidRDefault="0067195F" w:rsidP="0067195F">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This is not a category with clear boundaries or definition</w:t>
      </w:r>
    </w:p>
    <w:p w14:paraId="458A6DBE" w14:textId="77777777" w:rsidR="0048215E" w:rsidRDefault="0048215E" w:rsidP="0067195F">
      <w:pPr>
        <w:numPr>
          <w:ilvl w:val="0"/>
          <w:numId w:val="20"/>
        </w:numPr>
        <w:contextualSpacing/>
        <w:rPr>
          <w:rFonts w:ascii="Calibri" w:eastAsia="Calibri" w:hAnsi="Calibri" w:cs="Calibri"/>
          <w:highlight w:val="white"/>
        </w:rPr>
      </w:pPr>
      <w:r>
        <w:rPr>
          <w:rFonts w:ascii="Calibri" w:eastAsia="Calibri" w:hAnsi="Calibri" w:cs="Calibri"/>
          <w:highlight w:val="white"/>
        </w:rPr>
        <w:t>translations in “principal languages” where the principal languages are the official or de facto national languages and the statutory or de facto provincial languages of that country</w:t>
      </w:r>
    </w:p>
    <w:p w14:paraId="6AA0F5E7" w14:textId="63A67047" w:rsidR="0048215E" w:rsidRDefault="0067195F" w:rsidP="0067195F">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 xml:space="preserve">oints in support: this category address some of the concerns raised about the limitations of “official </w:t>
      </w:r>
      <w:r w:rsidR="00381BDF">
        <w:rPr>
          <w:rFonts w:ascii="Calibri" w:eastAsia="Calibri" w:hAnsi="Calibri" w:cs="Calibri"/>
          <w:highlight w:val="white"/>
        </w:rPr>
        <w:t>languages,” draws</w:t>
      </w:r>
      <w:r w:rsidR="0048215E">
        <w:rPr>
          <w:rFonts w:ascii="Calibri" w:eastAsia="Calibri" w:hAnsi="Calibri" w:cs="Calibri"/>
          <w:highlight w:val="white"/>
        </w:rPr>
        <w:t xml:space="preserve"> on existing categorization from </w:t>
      </w:r>
      <w:hyperlink r:id="rId34">
        <w:r w:rsidR="0048215E">
          <w:rPr>
            <w:rFonts w:ascii="Calibri" w:eastAsia="Calibri" w:hAnsi="Calibri" w:cs="Calibri"/>
            <w:color w:val="1155CC"/>
            <w:highlight w:val="white"/>
            <w:u w:val="single"/>
          </w:rPr>
          <w:t>ethnologue.com</w:t>
        </w:r>
      </w:hyperlink>
      <w:r w:rsidR="0048215E">
        <w:rPr>
          <w:rFonts w:ascii="Calibri" w:eastAsia="Calibri" w:hAnsi="Calibri" w:cs="Calibri"/>
          <w:highlight w:val="white"/>
        </w:rPr>
        <w:t xml:space="preserve"> </w:t>
      </w:r>
    </w:p>
    <w:p w14:paraId="3C067DA1" w14:textId="1EBEA456" w:rsidR="0048215E" w:rsidRDefault="0067195F" w:rsidP="0067195F">
      <w:pPr>
        <w:numPr>
          <w:ilvl w:val="1"/>
          <w:numId w:val="20"/>
        </w:numPr>
        <w:spacing w:after="240"/>
        <w:contextualSpacing/>
        <w:rPr>
          <w:rFonts w:ascii="Calibri" w:eastAsia="Calibri" w:hAnsi="Calibri" w:cs="Calibri"/>
          <w:highlight w:val="white"/>
        </w:rPr>
      </w:pPr>
      <w:r>
        <w:rPr>
          <w:rFonts w:ascii="Calibri" w:eastAsia="Calibri" w:hAnsi="Calibri" w:cs="Calibri"/>
          <w:highlight w:val="white"/>
        </w:rPr>
        <w:t>p</w:t>
      </w:r>
      <w:r w:rsidR="0048215E">
        <w:rPr>
          <w:rFonts w:ascii="Calibri" w:eastAsia="Calibri" w:hAnsi="Calibri" w:cs="Calibri"/>
          <w:highlight w:val="white"/>
        </w:rPr>
        <w:t>oints against: Additional work would be needed to ensure this category has clear boundaries</w:t>
      </w:r>
    </w:p>
    <w:p w14:paraId="600E53BE" w14:textId="77777777" w:rsidR="0048215E" w:rsidRDefault="0048215E" w:rsidP="0067195F">
      <w:pPr>
        <w:numPr>
          <w:ilvl w:val="0"/>
          <w:numId w:val="20"/>
        </w:numPr>
        <w:contextualSpacing/>
        <w:rPr>
          <w:rFonts w:ascii="Calibri" w:eastAsia="Calibri" w:hAnsi="Calibri" w:cs="Calibri"/>
          <w:highlight w:val="white"/>
        </w:rPr>
      </w:pPr>
      <w:r>
        <w:rPr>
          <w:rFonts w:ascii="Calibri" w:eastAsia="Calibri" w:hAnsi="Calibri" w:cs="Calibri"/>
        </w:rPr>
        <w:t>a combination of two or more categories above</w:t>
      </w:r>
    </w:p>
    <w:p w14:paraId="20AF7A17" w14:textId="77777777" w:rsidR="0048215E" w:rsidRDefault="0048215E" w:rsidP="0067195F">
      <w:pPr>
        <w:rPr>
          <w:rFonts w:ascii="Calibri" w:eastAsia="Calibri" w:hAnsi="Calibri" w:cs="Calibri"/>
        </w:rPr>
      </w:pPr>
    </w:p>
    <w:p w14:paraId="06EB8493" w14:textId="2D7213EE" w:rsidR="0048215E" w:rsidRDefault="0048215E" w:rsidP="0067195F">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welcomes community feedback on these alternatives. Please see </w:t>
      </w:r>
      <w:r w:rsidRPr="00896405">
        <w:rPr>
          <w:rFonts w:ascii="Calibri" w:eastAsia="Calibri" w:hAnsi="Calibri" w:cs="Calibri"/>
        </w:rPr>
        <w:t xml:space="preserve">section e </w:t>
      </w:r>
      <w:r>
        <w:rPr>
          <w:rFonts w:ascii="Calibri" w:eastAsia="Calibri" w:hAnsi="Calibri" w:cs="Calibri"/>
        </w:rPr>
        <w:t>for a specific question for community feedback on this topic.</w:t>
      </w:r>
    </w:p>
    <w:p w14:paraId="1449A211" w14:textId="77777777" w:rsidR="0048215E" w:rsidRDefault="0048215E" w:rsidP="0067195F">
      <w:pPr>
        <w:rPr>
          <w:rFonts w:ascii="Calibri" w:eastAsia="Calibri" w:hAnsi="Calibri" w:cs="Calibri"/>
        </w:rPr>
      </w:pPr>
    </w:p>
    <w:p w14:paraId="67DB3586" w14:textId="5588F70C"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reviewed the general points in support of and against the use of the support/non-objection requirement in the New gTLD Program. See section </w:t>
      </w:r>
      <w:r w:rsidRPr="00896405">
        <w:rPr>
          <w:rFonts w:ascii="Calibri" w:eastAsia="Calibri" w:hAnsi="Calibri" w:cs="Calibri"/>
        </w:rPr>
        <w:t>f.2.3</w:t>
      </w:r>
      <w:r>
        <w:rPr>
          <w:rFonts w:ascii="Calibri" w:eastAsia="Calibri" w:hAnsi="Calibri" w:cs="Calibri"/>
        </w:rPr>
        <w:t xml:space="preserve"> for details. </w:t>
      </w:r>
    </w:p>
    <w:p w14:paraId="5FA13D3B" w14:textId="77777777" w:rsidR="0048215E" w:rsidRDefault="0048215E" w:rsidP="0048215E">
      <w:pPr>
        <w:rPr>
          <w:rFonts w:ascii="Calibri" w:eastAsia="Calibri" w:hAnsi="Calibri" w:cs="Calibri"/>
        </w:rPr>
      </w:pPr>
    </w:p>
    <w:p w14:paraId="47B6DB52" w14:textId="77777777" w:rsidR="0048215E" w:rsidRDefault="0048215E" w:rsidP="0048215E">
      <w:pPr>
        <w:spacing w:after="240"/>
        <w:rPr>
          <w:rFonts w:ascii="Calibri" w:eastAsia="Calibri" w:hAnsi="Calibri" w:cs="Calibri"/>
        </w:rPr>
      </w:pPr>
      <w:r>
        <w:rPr>
          <w:rFonts w:ascii="Calibri" w:eastAsia="Calibri" w:hAnsi="Calibri" w:cs="Calibri"/>
          <w:highlight w:val="white"/>
        </w:rPr>
        <w:t>In addition, Work Track members raised specific points in support of continuing to require support or non-objection for names in this category. Some believe that:</w:t>
      </w:r>
    </w:p>
    <w:p w14:paraId="4D08BF4A" w14:textId="77777777" w:rsidR="0048215E" w:rsidRDefault="0048215E" w:rsidP="0067195F">
      <w:pPr>
        <w:widowControl w:val="0"/>
        <w:numPr>
          <w:ilvl w:val="0"/>
          <w:numId w:val="97"/>
        </w:numPr>
        <w:contextualSpacing/>
        <w:rPr>
          <w:rFonts w:ascii="Calibri" w:eastAsia="Calibri" w:hAnsi="Calibri" w:cs="Calibri"/>
          <w:i/>
        </w:rPr>
      </w:pPr>
      <w:r>
        <w:rPr>
          <w:rFonts w:ascii="Calibri" w:eastAsia="Calibri" w:hAnsi="Calibri" w:cs="Calibri"/>
        </w:rPr>
        <w:lastRenderedPageBreak/>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639F664D" w14:textId="77777777" w:rsidR="0048215E" w:rsidRDefault="0048215E" w:rsidP="0067195F">
      <w:pPr>
        <w:widowControl w:val="0"/>
        <w:numPr>
          <w:ilvl w:val="0"/>
          <w:numId w:val="97"/>
        </w:numPr>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w:t>
      </w:r>
      <w:proofErr w:type="spellStart"/>
      <w:r>
        <w:rPr>
          <w:rFonts w:ascii="Calibri" w:eastAsia="Calibri" w:hAnsi="Calibri" w:cs="Calibri"/>
        </w:rPr>
        <w:t>tokyo</w:t>
      </w:r>
      <w:proofErr w:type="spellEnd"/>
      <w:r>
        <w:rPr>
          <w:rFonts w:ascii="Calibri" w:eastAsia="Calibri" w:hAnsi="Calibri" w:cs="Calibri"/>
        </w:rPr>
        <w:t>, .</w:t>
      </w:r>
      <w:proofErr w:type="spellStart"/>
      <w:r>
        <w:rPr>
          <w:rFonts w:ascii="Calibri" w:eastAsia="Calibri" w:hAnsi="Calibri" w:cs="Calibri"/>
        </w:rPr>
        <w:t>london</w:t>
      </w:r>
      <w:proofErr w:type="spellEnd"/>
      <w:r>
        <w:rPr>
          <w:rFonts w:ascii="Calibri" w:eastAsia="Calibri" w:hAnsi="Calibri" w:cs="Calibri"/>
        </w:rPr>
        <w:t>, .</w:t>
      </w:r>
      <w:proofErr w:type="spellStart"/>
      <w:r>
        <w:rPr>
          <w:rFonts w:ascii="Calibri" w:eastAsia="Calibri" w:hAnsi="Calibri" w:cs="Calibri"/>
        </w:rPr>
        <w:t>paris</w:t>
      </w:r>
      <w:proofErr w:type="spellEnd"/>
      <w:r>
        <w:rPr>
          <w:rFonts w:ascii="Calibri" w:eastAsia="Calibri" w:hAnsi="Calibri" w:cs="Calibri"/>
        </w:rPr>
        <w:t>, .berlin, .</w:t>
      </w:r>
      <w:proofErr w:type="spellStart"/>
      <w:r>
        <w:rPr>
          <w:rFonts w:ascii="Calibri" w:eastAsia="Calibri" w:hAnsi="Calibri" w:cs="Calibri"/>
        </w:rPr>
        <w:t>amsterdam</w:t>
      </w:r>
      <w:proofErr w:type="spellEnd"/>
      <w:r>
        <w:rPr>
          <w:rFonts w:ascii="Calibri" w:eastAsia="Calibri" w:hAnsi="Calibri" w:cs="Calibri"/>
        </w:rPr>
        <w:t>, .</w:t>
      </w:r>
      <w:proofErr w:type="spellStart"/>
      <w:r>
        <w:rPr>
          <w:rFonts w:ascii="Calibri" w:eastAsia="Calibri" w:hAnsi="Calibri" w:cs="Calibri"/>
        </w:rPr>
        <w:t>moscow</w:t>
      </w:r>
      <w:proofErr w:type="spellEnd"/>
      <w:r>
        <w:rPr>
          <w:rFonts w:ascii="Calibri" w:eastAsia="Calibri" w:hAnsi="Calibri" w:cs="Calibri"/>
        </w:rPr>
        <w:t>, and .</w:t>
      </w:r>
      <w:proofErr w:type="spellStart"/>
      <w:r>
        <w:rPr>
          <w:rFonts w:ascii="Calibri" w:eastAsia="Calibri" w:hAnsi="Calibri" w:cs="Calibri"/>
        </w:rPr>
        <w:t>wien</w:t>
      </w:r>
      <w:proofErr w:type="spellEnd"/>
      <w:r>
        <w:rPr>
          <w:rFonts w:ascii="Calibri" w:eastAsia="Calibri" w:hAnsi="Calibri" w:cs="Calibri"/>
        </w:rPr>
        <w:t>. The delegation of these strings had positive effects on geographical, cultural and linguistic diversity.</w:t>
      </w:r>
    </w:p>
    <w:p w14:paraId="752491CE" w14:textId="77777777" w:rsidR="0048215E" w:rsidRDefault="0048215E" w:rsidP="0067195F">
      <w:pPr>
        <w:widowControl w:val="0"/>
        <w:numPr>
          <w:ilvl w:val="0"/>
          <w:numId w:val="97"/>
        </w:numPr>
        <w:contextualSpacing/>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14:paraId="16FA7304" w14:textId="77777777" w:rsidR="0048215E" w:rsidRDefault="0048215E" w:rsidP="0067195F">
      <w:pPr>
        <w:widowControl w:val="0"/>
        <w:ind w:left="720"/>
        <w:rPr>
          <w:rFonts w:ascii="Calibri" w:eastAsia="Calibri" w:hAnsi="Calibri" w:cs="Calibri"/>
        </w:rPr>
      </w:pPr>
    </w:p>
    <w:p w14:paraId="211B1894" w14:textId="77777777" w:rsidR="0048215E" w:rsidRDefault="0048215E" w:rsidP="0067195F">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14:paraId="278A9B1E" w14:textId="77777777" w:rsidR="0048215E" w:rsidRDefault="0048215E" w:rsidP="0067195F">
      <w:pPr>
        <w:widowControl w:val="0"/>
        <w:numPr>
          <w:ilvl w:val="0"/>
          <w:numId w:val="87"/>
        </w:numPr>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0B6D8DF7" w14:textId="77777777" w:rsidR="0048215E" w:rsidRDefault="0048215E" w:rsidP="0067195F">
      <w:pPr>
        <w:widowControl w:val="0"/>
        <w:numPr>
          <w:ilvl w:val="0"/>
          <w:numId w:val="87"/>
        </w:numPr>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04EBFBD3" w14:textId="77777777" w:rsidR="0048215E" w:rsidRDefault="0048215E" w:rsidP="0067195F">
      <w:pPr>
        <w:widowControl w:val="0"/>
        <w:rPr>
          <w:rFonts w:ascii="Calibri" w:eastAsia="Calibri" w:hAnsi="Calibri" w:cs="Calibri"/>
          <w:highlight w:val="yellow"/>
        </w:rPr>
      </w:pPr>
    </w:p>
    <w:p w14:paraId="6C287EE1" w14:textId="77777777" w:rsidR="0048215E" w:rsidRDefault="0048215E" w:rsidP="0067195F">
      <w:pPr>
        <w:spacing w:after="240"/>
        <w:rPr>
          <w:rFonts w:ascii="Calibri" w:eastAsia="Calibri" w:hAnsi="Calibri" w:cs="Calibri"/>
          <w:highlight w:val="yellow"/>
        </w:rPr>
      </w:pPr>
      <w:r>
        <w:rPr>
          <w:rFonts w:ascii="Calibri" w:eastAsia="Calibri" w:hAnsi="Calibri" w:cs="Calibri"/>
          <w:highlight w:val="white"/>
        </w:rPr>
        <w:t xml:space="preserve">The following proposals have been put forward by Work Track members with respect to this category: </w:t>
      </w:r>
    </w:p>
    <w:p w14:paraId="6898648A" w14:textId="4682E8C2" w:rsidR="0048215E" w:rsidRDefault="00BC0EF5" w:rsidP="0067195F">
      <w:pPr>
        <w:numPr>
          <w:ilvl w:val="0"/>
          <w:numId w:val="104"/>
        </w:numPr>
        <w:spacing w:after="240"/>
        <w:contextualSpacing/>
        <w:rPr>
          <w:rFonts w:ascii="Calibri" w:eastAsia="Calibri" w:hAnsi="Calibri" w:cs="Calibri"/>
        </w:rPr>
      </w:pPr>
      <w:r>
        <w:rPr>
          <w:rFonts w:ascii="Calibri" w:eastAsia="Calibri" w:hAnsi="Calibri" w:cs="Calibri"/>
        </w:rPr>
        <w:t>Proposal 1</w:t>
      </w:r>
      <w:r w:rsidR="00DA642E">
        <w:rPr>
          <w:rFonts w:ascii="Calibri" w:eastAsia="Calibri" w:hAnsi="Calibri" w:cs="Calibri"/>
        </w:rPr>
        <w:t>7</w:t>
      </w:r>
      <w:r>
        <w:rPr>
          <w:rFonts w:ascii="Calibri" w:eastAsia="Calibri" w:hAnsi="Calibri" w:cs="Calibri"/>
        </w:rPr>
        <w:t xml:space="preserve">: </w:t>
      </w:r>
      <w:r w:rsidR="0048215E">
        <w:rPr>
          <w:rFonts w:ascii="Calibri" w:eastAsia="Calibri" w:hAnsi="Calibri" w:cs="Calibri"/>
        </w:rPr>
        <w:t>Require support/non-objection only if the applicant intends to use the gTLD for purposes associated with the capital city name.</w:t>
      </w:r>
    </w:p>
    <w:p w14:paraId="3955E411" w14:textId="4DF5A761" w:rsidR="0048215E" w:rsidRDefault="00BC0EF5" w:rsidP="0067195F">
      <w:pPr>
        <w:numPr>
          <w:ilvl w:val="0"/>
          <w:numId w:val="104"/>
        </w:numPr>
        <w:spacing w:after="240"/>
        <w:contextualSpacing/>
        <w:rPr>
          <w:rFonts w:ascii="Calibri" w:eastAsia="Calibri" w:hAnsi="Calibri" w:cs="Calibri"/>
        </w:rPr>
      </w:pPr>
      <w:r>
        <w:rPr>
          <w:rFonts w:ascii="Calibri" w:eastAsia="Calibri" w:hAnsi="Calibri" w:cs="Calibri"/>
        </w:rPr>
        <w:t>Proposal 1</w:t>
      </w:r>
      <w:r w:rsidR="00DA642E">
        <w:rPr>
          <w:rFonts w:ascii="Calibri" w:eastAsia="Calibri" w:hAnsi="Calibri" w:cs="Calibri"/>
        </w:rPr>
        <w:t>8</w:t>
      </w:r>
      <w:r>
        <w:rPr>
          <w:rFonts w:ascii="Calibri" w:eastAsia="Calibri" w:hAnsi="Calibri" w:cs="Calibri"/>
        </w:rPr>
        <w:t xml:space="preserve">: </w:t>
      </w:r>
      <w:r w:rsidR="0048215E">
        <w:rPr>
          <w:rFonts w:ascii="Calibri" w:eastAsia="Calibri" w:hAnsi="Calibri" w:cs="Calibri"/>
        </w:rPr>
        <w:t xml:space="preserve">Eliminate support/non-objection requirements. </w:t>
      </w:r>
    </w:p>
    <w:p w14:paraId="372933CE" w14:textId="77777777" w:rsidR="00BE0865" w:rsidRDefault="00BE0865" w:rsidP="0067195F">
      <w:pPr>
        <w:spacing w:after="240"/>
        <w:ind w:left="720"/>
        <w:contextualSpacing/>
        <w:rPr>
          <w:rFonts w:ascii="Calibri" w:eastAsia="Calibri" w:hAnsi="Calibri" w:cs="Calibri"/>
        </w:rPr>
      </w:pPr>
    </w:p>
    <w:p w14:paraId="2F1B232A" w14:textId="793AC248" w:rsidR="0048215E" w:rsidRDefault="0048215E" w:rsidP="0067195F">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3F20C492"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f.2.3.2 Non-Capital City Names</w:t>
      </w:r>
    </w:p>
    <w:p w14:paraId="6721E55C" w14:textId="77777777" w:rsidR="0048215E" w:rsidRDefault="0048215E" w:rsidP="0048215E">
      <w:pPr>
        <w:spacing w:after="240"/>
        <w:rPr>
          <w:rFonts w:ascii="Calibri" w:eastAsia="Calibri" w:hAnsi="Calibri" w:cs="Calibri"/>
        </w:rPr>
      </w:pPr>
      <w:r>
        <w:rPr>
          <w:rFonts w:ascii="Calibri" w:eastAsia="Calibri" w:hAnsi="Calibri" w:cs="Calibri"/>
        </w:rPr>
        <w:t xml:space="preserve">For non-capital city names, there is divergence between the 2007 Policy and Implementation in the 2012 Applicant Guidebook. The 2007 Policy anticipated that these strings would be available without any special requirements and did not mention </w:t>
      </w:r>
      <w:r>
        <w:rPr>
          <w:rFonts w:ascii="Calibri" w:eastAsia="Calibri" w:hAnsi="Calibri" w:cs="Calibri"/>
        </w:rPr>
        <w:lastRenderedPageBreak/>
        <w:t>a provision requiring support/non-objection.</w:t>
      </w:r>
      <w:r>
        <w:rPr>
          <w:rFonts w:ascii="Calibri" w:eastAsia="Calibri" w:hAnsi="Calibri" w:cs="Calibri"/>
          <w:vertAlign w:val="superscript"/>
        </w:rPr>
        <w:footnoteReference w:id="31"/>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sidRPr="00896405">
        <w:rPr>
          <w:rFonts w:ascii="Calibri" w:eastAsia="Calibri" w:hAnsi="Calibri" w:cs="Calibri"/>
        </w:rPr>
        <w:t xml:space="preserve">b </w:t>
      </w:r>
      <w:r>
        <w:rPr>
          <w:rFonts w:ascii="Calibri" w:eastAsia="Calibri" w:hAnsi="Calibri" w:cs="Calibri"/>
        </w:rPr>
        <w:t>for a full summary of applicable provisions.</w:t>
      </w:r>
    </w:p>
    <w:p w14:paraId="1A68EFD6" w14:textId="0EB9BC86" w:rsidR="0048215E" w:rsidRDefault="0048215E" w:rsidP="0067195F">
      <w:pPr>
        <w:spacing w:after="240"/>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discussed the implementation of the support/non-objection mechanism in the 2012 round with respect to non-capital city names. Some Work Track members identified potential issues with the 2012 implementation of rules for non-capital city names. Some believe that: </w:t>
      </w:r>
    </w:p>
    <w:p w14:paraId="46C5B06B" w14:textId="77777777" w:rsidR="0048215E" w:rsidRDefault="0048215E" w:rsidP="0067195F">
      <w:pPr>
        <w:numPr>
          <w:ilvl w:val="0"/>
          <w:numId w:val="114"/>
        </w:numPr>
        <w:spacing w:after="240"/>
        <w:contextualSpacing/>
        <w:rPr>
          <w:rFonts w:ascii="Calibri" w:eastAsia="Calibri" w:hAnsi="Calibri" w:cs="Calibri"/>
        </w:rPr>
      </w:pPr>
      <w:r>
        <w:rPr>
          <w:rFonts w:ascii="Calibri" w:eastAsia="Calibri" w:hAnsi="Calibri" w:cs="Calibri"/>
        </w:rPr>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32"/>
      </w:r>
    </w:p>
    <w:p w14:paraId="290DE43F" w14:textId="77777777" w:rsidR="0048215E" w:rsidRDefault="0048215E" w:rsidP="0067195F">
      <w:pPr>
        <w:numPr>
          <w:ilvl w:val="0"/>
          <w:numId w:val="114"/>
        </w:numPr>
        <w:spacing w:after="240"/>
        <w:contextualSpacing/>
        <w:rPr>
          <w:rFonts w:ascii="Calibri" w:eastAsia="Calibri" w:hAnsi="Calibri" w:cs="Calibri"/>
        </w:rPr>
      </w:pPr>
      <w:r>
        <w:rPr>
          <w:rFonts w:ascii="Calibri" w:eastAsia="Calibri" w:hAnsi="Calibri" w:cs="Calibri"/>
        </w:rPr>
        <w:t>Some applicants experienced a de-facto requirement to obtain support or non-objection from a government or public authority for a string they did not intend to use for purposes associated with a city name.</w:t>
      </w:r>
    </w:p>
    <w:p w14:paraId="14FA0388" w14:textId="77777777" w:rsidR="0048215E" w:rsidRDefault="0048215E" w:rsidP="0067195F">
      <w:pPr>
        <w:numPr>
          <w:ilvl w:val="0"/>
          <w:numId w:val="114"/>
        </w:numPr>
        <w:spacing w:after="240"/>
        <w:contextualSpacing/>
        <w:rPr>
          <w:rFonts w:ascii="Calibri" w:eastAsia="Calibri" w:hAnsi="Calibri" w:cs="Calibri"/>
        </w:rPr>
      </w:pPr>
      <w:r>
        <w:rPr>
          <w:rFonts w:ascii="Calibri" w:eastAsia="Calibri" w:hAnsi="Calibri" w:cs="Calibri"/>
        </w:rPr>
        <w:t xml:space="preserve">In the Applicant Guidebook, there was no requirement for applicants to obtain support/non-objection if the applicant intended to use the string in a generic or brand context. The cases of .spa and .bar are examples that were cited by Work </w:t>
      </w:r>
      <w:r>
        <w:rPr>
          <w:rFonts w:ascii="Calibri" w:eastAsia="Calibri" w:hAnsi="Calibri" w:cs="Calibri"/>
        </w:rPr>
        <w:lastRenderedPageBreak/>
        <w:t>Track members. In relation to these examples, some Work Track members expressed the view that relevant government authorities should be consulted to get a full and balanced picture of the facts of these cases.</w:t>
      </w:r>
    </w:p>
    <w:p w14:paraId="56662630" w14:textId="77777777" w:rsidR="0048215E" w:rsidRDefault="0048215E" w:rsidP="0067195F">
      <w:pPr>
        <w:numPr>
          <w:ilvl w:val="0"/>
          <w:numId w:val="114"/>
        </w:numPr>
        <w:spacing w:after="240"/>
        <w:contextualSpacing/>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27D3D89B" w14:textId="77777777" w:rsidR="0048215E" w:rsidRDefault="0048215E" w:rsidP="0067195F">
      <w:pPr>
        <w:numPr>
          <w:ilvl w:val="0"/>
          <w:numId w:val="114"/>
        </w:numPr>
        <w:spacing w:after="240"/>
        <w:contextualSpacing/>
        <w:rPr>
          <w:rFonts w:ascii="Calibri" w:eastAsia="Calibri" w:hAnsi="Calibri" w:cs="Calibri"/>
        </w:rPr>
      </w:pPr>
      <w:r>
        <w:rPr>
          <w:rFonts w:ascii="Calibri" w:eastAsia="Calibri" w:hAnsi="Calibri" w:cs="Calibri"/>
        </w:rPr>
        <w:t xml:space="preserve">Work Track members identified that some stakeholders experienced uncertainty about monitoring and enforcement related to the intended use commitment. </w:t>
      </w:r>
    </w:p>
    <w:p w14:paraId="05296BA2" w14:textId="6FE94897" w:rsidR="0048215E" w:rsidRDefault="0048215E" w:rsidP="0067195F">
      <w:pPr>
        <w:numPr>
          <w:ilvl w:val="0"/>
          <w:numId w:val="114"/>
        </w:numPr>
        <w:spacing w:after="240"/>
        <w:contextualSpacing/>
        <w:rPr>
          <w:rFonts w:ascii="Calibri" w:eastAsia="Calibri" w:hAnsi="Calibri" w:cs="Calibri"/>
        </w:rPr>
      </w:pPr>
      <w:r>
        <w:rPr>
          <w:rFonts w:ascii="Calibri" w:eastAsia="Calibri" w:hAnsi="Calibri" w:cs="Calibri"/>
        </w:rPr>
        <w:t xml:space="preserve">A single name may be associated with multiple cities. A number of examples were cited by Work Track members. Some Work Track members felt that all cities associated with a name should have the opportunity to provide support/non-objection because they all have a connection with the string, 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14:paraId="6392C9CE" w14:textId="77777777" w:rsidR="006020D3" w:rsidRDefault="006020D3" w:rsidP="0067195F">
      <w:pPr>
        <w:spacing w:after="240"/>
        <w:ind w:left="720"/>
        <w:contextualSpacing/>
        <w:rPr>
          <w:rFonts w:ascii="Calibri" w:eastAsia="Calibri" w:hAnsi="Calibri" w:cs="Calibri"/>
        </w:rPr>
      </w:pPr>
    </w:p>
    <w:p w14:paraId="2112D79B" w14:textId="77777777" w:rsidR="0048215E" w:rsidRDefault="0048215E" w:rsidP="0067195F">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sidRPr="00896405">
        <w:rPr>
          <w:rFonts w:ascii="Calibri" w:eastAsia="Calibri" w:hAnsi="Calibri" w:cs="Calibri"/>
        </w:rPr>
        <w:t>f.1</w:t>
      </w:r>
      <w:r>
        <w:rPr>
          <w:rFonts w:ascii="Calibri" w:eastAsia="Calibri" w:hAnsi="Calibri" w:cs="Calibri"/>
        </w:rPr>
        <w:t xml:space="preserve"> of the deliberations section.</w:t>
      </w:r>
    </w:p>
    <w:p w14:paraId="6AE62029" w14:textId="3357C22A" w:rsidR="0048215E" w:rsidRDefault="0048215E" w:rsidP="0067195F">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reviewed the general points in support of and against the use of the support/non-objection requirement in the New gTLD Program. See section </w:t>
      </w:r>
      <w:r w:rsidRPr="00896405">
        <w:rPr>
          <w:rFonts w:ascii="Calibri" w:eastAsia="Calibri" w:hAnsi="Calibri" w:cs="Calibri"/>
        </w:rPr>
        <w:t xml:space="preserve">f.2.3 </w:t>
      </w:r>
      <w:r>
        <w:rPr>
          <w:rFonts w:ascii="Calibri" w:eastAsia="Calibri" w:hAnsi="Calibri" w:cs="Calibri"/>
        </w:rPr>
        <w:t xml:space="preserve">for details. </w:t>
      </w:r>
    </w:p>
    <w:p w14:paraId="196CB058" w14:textId="77777777" w:rsidR="0048215E" w:rsidRDefault="0048215E" w:rsidP="0067195F">
      <w:pPr>
        <w:rPr>
          <w:rFonts w:ascii="Calibri" w:eastAsia="Calibri" w:hAnsi="Calibri" w:cs="Calibri"/>
        </w:rPr>
      </w:pPr>
    </w:p>
    <w:p w14:paraId="79B5E5B9" w14:textId="77777777" w:rsidR="0048215E" w:rsidRDefault="0048215E" w:rsidP="0067195F">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14:paraId="523AEE88" w14:textId="77777777" w:rsidR="0048215E" w:rsidRDefault="0048215E" w:rsidP="0067195F">
      <w:pPr>
        <w:widowControl w:val="0"/>
        <w:numPr>
          <w:ilvl w:val="0"/>
          <w:numId w:val="97"/>
        </w:numPr>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39DDA8DB" w14:textId="77777777" w:rsidR="0048215E" w:rsidRDefault="0048215E" w:rsidP="0067195F">
      <w:pPr>
        <w:widowControl w:val="0"/>
        <w:numPr>
          <w:ilvl w:val="0"/>
          <w:numId w:val="97"/>
        </w:numPr>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w:t>
      </w:r>
      <w:proofErr w:type="spellStart"/>
      <w:r>
        <w:rPr>
          <w:rFonts w:ascii="Calibri" w:eastAsia="Calibri" w:hAnsi="Calibri" w:cs="Calibri"/>
        </w:rPr>
        <w:t>nyc</w:t>
      </w:r>
      <w:proofErr w:type="spellEnd"/>
      <w:r>
        <w:rPr>
          <w:rFonts w:ascii="Calibri" w:eastAsia="Calibri" w:hAnsi="Calibri" w:cs="Calibri"/>
        </w:rPr>
        <w:t>, .</w:t>
      </w:r>
      <w:proofErr w:type="spellStart"/>
      <w:r>
        <w:rPr>
          <w:rFonts w:ascii="Calibri" w:eastAsia="Calibri" w:hAnsi="Calibri" w:cs="Calibri"/>
        </w:rPr>
        <w:t>hamburg</w:t>
      </w:r>
      <w:proofErr w:type="spellEnd"/>
      <w:r>
        <w:rPr>
          <w:rFonts w:ascii="Calibri" w:eastAsia="Calibri" w:hAnsi="Calibri" w:cs="Calibri"/>
        </w:rPr>
        <w:t>, .</w:t>
      </w:r>
      <w:proofErr w:type="spellStart"/>
      <w:r>
        <w:rPr>
          <w:rFonts w:ascii="Calibri" w:eastAsia="Calibri" w:hAnsi="Calibri" w:cs="Calibri"/>
        </w:rPr>
        <w:t>koeln</w:t>
      </w:r>
      <w:proofErr w:type="spellEnd"/>
      <w:r>
        <w:rPr>
          <w:rFonts w:ascii="Calibri" w:eastAsia="Calibri" w:hAnsi="Calibri" w:cs="Calibri"/>
        </w:rPr>
        <w:t>, .</w:t>
      </w:r>
      <w:proofErr w:type="spellStart"/>
      <w:r>
        <w:rPr>
          <w:rFonts w:ascii="Calibri" w:eastAsia="Calibri" w:hAnsi="Calibri" w:cs="Calibri"/>
        </w:rPr>
        <w:t>boston</w:t>
      </w:r>
      <w:proofErr w:type="spellEnd"/>
      <w:r>
        <w:rPr>
          <w:rFonts w:ascii="Calibri" w:eastAsia="Calibri" w:hAnsi="Calibri" w:cs="Calibri"/>
        </w:rPr>
        <w:t>, .</w:t>
      </w:r>
      <w:proofErr w:type="spellStart"/>
      <w:r>
        <w:rPr>
          <w:rFonts w:ascii="Calibri" w:eastAsia="Calibri" w:hAnsi="Calibri" w:cs="Calibri"/>
        </w:rPr>
        <w:t>vegas</w:t>
      </w:r>
      <w:proofErr w:type="spellEnd"/>
      <w:r>
        <w:rPr>
          <w:rFonts w:ascii="Calibri" w:eastAsia="Calibri" w:hAnsi="Calibri" w:cs="Calibri"/>
        </w:rPr>
        <w:t>, .</w:t>
      </w:r>
      <w:proofErr w:type="spellStart"/>
      <w:r>
        <w:rPr>
          <w:rFonts w:ascii="Calibri" w:eastAsia="Calibri" w:hAnsi="Calibri" w:cs="Calibri"/>
        </w:rPr>
        <w:t>miami</w:t>
      </w:r>
      <w:proofErr w:type="spellEnd"/>
      <w:r>
        <w:rPr>
          <w:rFonts w:ascii="Calibri" w:eastAsia="Calibri" w:hAnsi="Calibri" w:cs="Calibri"/>
        </w:rPr>
        <w:t>, .</w:t>
      </w:r>
      <w:proofErr w:type="spellStart"/>
      <w:r>
        <w:rPr>
          <w:rFonts w:ascii="Calibri" w:eastAsia="Calibri" w:hAnsi="Calibri" w:cs="Calibri"/>
        </w:rPr>
        <w:t>istanbul</w:t>
      </w:r>
      <w:proofErr w:type="spellEnd"/>
      <w:r>
        <w:rPr>
          <w:rFonts w:ascii="Calibri" w:eastAsia="Calibri" w:hAnsi="Calibri" w:cs="Calibri"/>
        </w:rPr>
        <w:t>, .</w:t>
      </w:r>
      <w:proofErr w:type="spellStart"/>
      <w:r>
        <w:rPr>
          <w:rFonts w:ascii="Calibri" w:eastAsia="Calibri" w:hAnsi="Calibri" w:cs="Calibri"/>
        </w:rPr>
        <w:t>sydney</w:t>
      </w:r>
      <w:proofErr w:type="spellEnd"/>
      <w:r>
        <w:rPr>
          <w:rFonts w:ascii="Calibri" w:eastAsia="Calibri" w:hAnsi="Calibri" w:cs="Calibri"/>
        </w:rPr>
        <w:t>, and .</w:t>
      </w:r>
      <w:proofErr w:type="spellStart"/>
      <w:r>
        <w:rPr>
          <w:rFonts w:ascii="Calibri" w:eastAsia="Calibri" w:hAnsi="Calibri" w:cs="Calibri"/>
        </w:rPr>
        <w:t>quebec</w:t>
      </w:r>
      <w:proofErr w:type="spellEnd"/>
      <w:r>
        <w:rPr>
          <w:rFonts w:ascii="Calibri" w:eastAsia="Calibri" w:hAnsi="Calibri" w:cs="Calibri"/>
        </w:rPr>
        <w:t>.</w:t>
      </w:r>
    </w:p>
    <w:p w14:paraId="07A39E0C" w14:textId="77777777" w:rsidR="0048215E" w:rsidRDefault="0048215E" w:rsidP="0067195F">
      <w:pPr>
        <w:widowControl w:val="0"/>
        <w:rPr>
          <w:rFonts w:ascii="Calibri" w:eastAsia="Calibri" w:hAnsi="Calibri" w:cs="Calibri"/>
          <w:highlight w:val="white"/>
        </w:rPr>
      </w:pPr>
    </w:p>
    <w:p w14:paraId="2AF2E696"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lastRenderedPageBreak/>
        <w:t>In addition, specifically on the issue of city names, some believe that:</w:t>
      </w:r>
    </w:p>
    <w:p w14:paraId="4384D31F" w14:textId="77777777" w:rsidR="0048215E" w:rsidRDefault="0048215E" w:rsidP="0067195F">
      <w:pPr>
        <w:widowControl w:val="0"/>
        <w:rPr>
          <w:rFonts w:ascii="Calibri" w:eastAsia="Calibri" w:hAnsi="Calibri" w:cs="Calibri"/>
          <w:highlight w:val="white"/>
        </w:rPr>
      </w:pPr>
    </w:p>
    <w:p w14:paraId="59A422CD" w14:textId="77777777" w:rsidR="0048215E" w:rsidRDefault="0048215E" w:rsidP="0067195F">
      <w:pPr>
        <w:widowControl w:val="0"/>
        <w:numPr>
          <w:ilvl w:val="0"/>
          <w:numId w:val="30"/>
        </w:numPr>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14:paraId="08D80AD0" w14:textId="77777777" w:rsidR="0048215E" w:rsidRDefault="0048215E" w:rsidP="0067195F">
      <w:pPr>
        <w:widowControl w:val="0"/>
        <w:numPr>
          <w:ilvl w:val="0"/>
          <w:numId w:val="30"/>
        </w:numPr>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63237619" w14:textId="77777777" w:rsidR="0048215E" w:rsidRDefault="0048215E" w:rsidP="0067195F">
      <w:pPr>
        <w:widowControl w:val="0"/>
        <w:ind w:left="720"/>
        <w:rPr>
          <w:rFonts w:ascii="Calibri" w:eastAsia="Calibri" w:hAnsi="Calibri" w:cs="Calibri"/>
        </w:rPr>
      </w:pPr>
    </w:p>
    <w:p w14:paraId="7746DBAF" w14:textId="32BD966D" w:rsidR="0048215E" w:rsidRDefault="0048215E" w:rsidP="0067195F">
      <w:pPr>
        <w:spacing w:after="240"/>
        <w:rPr>
          <w:rFonts w:ascii="Calibri" w:eastAsia="Calibri" w:hAnsi="Calibri" w:cs="Calibri"/>
        </w:rPr>
      </w:pPr>
      <w:r>
        <w:rPr>
          <w:rFonts w:ascii="Calibri" w:eastAsia="Calibri" w:hAnsi="Calibri" w:cs="Calibri"/>
          <w:highlight w:val="white"/>
        </w:rPr>
        <w:t xml:space="preserve">Some members support changing the 2012 requirement so that government support/non-objection is always required, regardless of intended use. Some members support maintaining existing provisions. Some members support removing support/non-objection requirements for this category. Please see sections </w:t>
      </w:r>
      <w:r w:rsidRPr="00896405">
        <w:rPr>
          <w:rFonts w:ascii="Calibri" w:eastAsia="Calibri" w:hAnsi="Calibri" w:cs="Calibri"/>
        </w:rPr>
        <w:t>f.1.2.3 on law and policy f.1.2.4 on intended use and f.2.3 for general</w:t>
      </w:r>
      <w:r>
        <w:rPr>
          <w:rFonts w:ascii="Calibri" w:eastAsia="Calibri" w:hAnsi="Calibri" w:cs="Calibri"/>
          <w:highlight w:val="white"/>
        </w:rPr>
        <w:t xml:space="preserve"> arguments in support of and against support/non-objection requirements. </w:t>
      </w:r>
    </w:p>
    <w:p w14:paraId="7466D330" w14:textId="77777777" w:rsidR="0048215E" w:rsidRDefault="0048215E" w:rsidP="0067195F">
      <w:pPr>
        <w:rPr>
          <w:rFonts w:ascii="Calibri" w:eastAsia="Calibri" w:hAnsi="Calibri" w:cs="Calibri"/>
        </w:rPr>
      </w:pPr>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p>
    <w:p w14:paraId="27C0DA24" w14:textId="77777777" w:rsidR="0048215E" w:rsidRDefault="0048215E" w:rsidP="0067195F">
      <w:pPr>
        <w:rPr>
          <w:rFonts w:ascii="Calibri" w:eastAsia="Calibri" w:hAnsi="Calibri" w:cs="Calibri"/>
        </w:rPr>
      </w:pPr>
    </w:p>
    <w:p w14:paraId="2C7D5ABD" w14:textId="316F74F6" w:rsidR="0048215E" w:rsidRDefault="00BC0EF5" w:rsidP="0067195F">
      <w:pPr>
        <w:numPr>
          <w:ilvl w:val="0"/>
          <w:numId w:val="33"/>
        </w:numPr>
        <w:contextualSpacing/>
        <w:rPr>
          <w:rFonts w:ascii="Calibri" w:eastAsia="Calibri" w:hAnsi="Calibri" w:cs="Calibri"/>
        </w:rPr>
      </w:pPr>
      <w:r>
        <w:rPr>
          <w:rFonts w:ascii="Calibri" w:eastAsia="Calibri" w:hAnsi="Calibri" w:cs="Calibri"/>
          <w:b/>
        </w:rPr>
        <w:t>Proposal 1</w:t>
      </w:r>
      <w:r w:rsidR="00DA642E">
        <w:rPr>
          <w:rFonts w:ascii="Calibri" w:eastAsia="Calibri" w:hAnsi="Calibri" w:cs="Calibri"/>
          <w:b/>
        </w:rPr>
        <w:t>9</w:t>
      </w:r>
      <w:r>
        <w:rPr>
          <w:rFonts w:ascii="Calibri" w:eastAsia="Calibri" w:hAnsi="Calibri" w:cs="Calibri"/>
          <w:b/>
        </w:rPr>
        <w:t xml:space="preserve">: </w:t>
      </w:r>
      <w:r w:rsidR="0048215E">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sidR="0048215E">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As with other applications, curative measures available include objections processes, use of Public Interest Commitments, contractual provisions and  enforcement, and post-delegation dispute resolution. </w:t>
      </w:r>
    </w:p>
    <w:p w14:paraId="600EDF52" w14:textId="5D2DBA86" w:rsidR="0048215E" w:rsidRDefault="0048215E" w:rsidP="0067195F">
      <w:pPr>
        <w:numPr>
          <w:ilvl w:val="1"/>
          <w:numId w:val="33"/>
        </w:numPr>
        <w:contextualSpacing/>
        <w:rPr>
          <w:rFonts w:ascii="Calibri" w:eastAsia="Calibri" w:hAnsi="Calibri" w:cs="Calibri"/>
        </w:rPr>
      </w:pPr>
      <w:r>
        <w:rPr>
          <w:rFonts w:ascii="Calibri" w:eastAsia="Calibri" w:hAnsi="Calibri" w:cs="Calibri"/>
          <w:b/>
        </w:rPr>
        <w:t xml:space="preserve">Variant 1: Implement provisions to prevent misrepresentation. </w:t>
      </w:r>
      <w:r>
        <w:rPr>
          <w:rFonts w:ascii="Calibri" w:eastAsia="Calibri" w:hAnsi="Calibri" w:cs="Calibri"/>
        </w:rPr>
        <w:t>Applicants who intend to represent a connection</w:t>
      </w:r>
      <w:r w:rsidR="003264DC">
        <w:rPr>
          <w:rFonts w:ascii="Calibri" w:eastAsia="Calibri" w:hAnsi="Calibri" w:cs="Calibri"/>
        </w:rPr>
        <w:t xml:space="preserve"> to</w:t>
      </w:r>
      <w:r>
        <w:rPr>
          <w:rFonts w:ascii="Calibri" w:eastAsia="Calibri" w:hAnsi="Calibri" w:cs="Calibri"/>
        </w:rPr>
        <w:t xml:space="preserve"> the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359A44C0" w14:textId="77777777" w:rsidR="0048215E" w:rsidRDefault="0048215E" w:rsidP="0067195F">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60E6B654" w14:textId="77777777" w:rsidTr="00457A60">
        <w:tc>
          <w:tcPr>
            <w:tcW w:w="4680" w:type="dxa"/>
            <w:shd w:val="clear" w:color="auto" w:fill="auto"/>
            <w:tcMar>
              <w:top w:w="100" w:type="dxa"/>
              <w:left w:w="100" w:type="dxa"/>
              <w:bottom w:w="100" w:type="dxa"/>
              <w:right w:w="100" w:type="dxa"/>
            </w:tcMar>
          </w:tcPr>
          <w:p w14:paraId="7A4C4C2B" w14:textId="77777777" w:rsidR="0048215E" w:rsidRDefault="0048215E" w:rsidP="0067195F">
            <w:pPr>
              <w:widowControl w:val="0"/>
              <w:rPr>
                <w:rFonts w:ascii="Calibri" w:eastAsia="Calibri" w:hAnsi="Calibri" w:cs="Calibri"/>
                <w:b/>
                <w:highlight w:val="white"/>
              </w:rPr>
            </w:pPr>
            <w:r>
              <w:rPr>
                <w:rFonts w:ascii="Calibri" w:eastAsia="Calibri" w:hAnsi="Calibri" w:cs="Calibri"/>
                <w:b/>
                <w:highlight w:val="white"/>
              </w:rPr>
              <w:lastRenderedPageBreak/>
              <w:t>Benefits of Variant 1</w:t>
            </w:r>
          </w:p>
        </w:tc>
        <w:tc>
          <w:tcPr>
            <w:tcW w:w="4680" w:type="dxa"/>
            <w:shd w:val="clear" w:color="auto" w:fill="auto"/>
            <w:tcMar>
              <w:top w:w="100" w:type="dxa"/>
              <w:left w:w="100" w:type="dxa"/>
              <w:bottom w:w="100" w:type="dxa"/>
              <w:right w:w="100" w:type="dxa"/>
            </w:tcMar>
          </w:tcPr>
          <w:p w14:paraId="5C130654" w14:textId="77777777" w:rsidR="0048215E" w:rsidRDefault="0048215E" w:rsidP="0067195F">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R="0048215E" w14:paraId="4ECAAC43" w14:textId="77777777" w:rsidTr="00457A60">
        <w:tc>
          <w:tcPr>
            <w:tcW w:w="4680" w:type="dxa"/>
            <w:shd w:val="clear" w:color="auto" w:fill="auto"/>
            <w:tcMar>
              <w:top w:w="100" w:type="dxa"/>
              <w:left w:w="100" w:type="dxa"/>
              <w:bottom w:w="100" w:type="dxa"/>
              <w:right w:w="100" w:type="dxa"/>
            </w:tcMar>
          </w:tcPr>
          <w:p w14:paraId="0DEDB159"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14:paraId="72B96E55"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this proposal only provides protections against specific types of misrepresentations, and does not address other core concerns about the association of the string with the city and its people.</w:t>
            </w:r>
          </w:p>
        </w:tc>
      </w:tr>
    </w:tbl>
    <w:p w14:paraId="503F6A12" w14:textId="77777777" w:rsidR="0048215E" w:rsidRDefault="0048215E" w:rsidP="0067195F">
      <w:pPr>
        <w:ind w:left="1440"/>
        <w:rPr>
          <w:rFonts w:ascii="Calibri" w:eastAsia="Calibri" w:hAnsi="Calibri" w:cs="Calibri"/>
        </w:rPr>
      </w:pPr>
    </w:p>
    <w:p w14:paraId="23A29E9B" w14:textId="70752983" w:rsidR="00565423" w:rsidRDefault="0048215E" w:rsidP="0067195F">
      <w:pPr>
        <w:numPr>
          <w:ilvl w:val="1"/>
          <w:numId w:val="33"/>
        </w:numPr>
        <w:contextualSpacing/>
        <w:rPr>
          <w:rFonts w:ascii="Calibri" w:eastAsia="Calibri" w:hAnsi="Calibri" w:cs="Calibri"/>
        </w:rPr>
      </w:pPr>
      <w:r>
        <w:rPr>
          <w:rFonts w:ascii="Calibri" w:eastAsia="Calibri" w:hAnsi="Calibri" w:cs="Calibri"/>
        </w:rPr>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14:paraId="59C68704" w14:textId="77777777" w:rsidR="00565423" w:rsidRPr="00565423" w:rsidRDefault="00565423" w:rsidP="0067195F">
      <w:pPr>
        <w:ind w:left="1440"/>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65423" w14:paraId="223475FF" w14:textId="77777777" w:rsidTr="00E248F0">
        <w:tc>
          <w:tcPr>
            <w:tcW w:w="4680" w:type="dxa"/>
            <w:shd w:val="clear" w:color="auto" w:fill="auto"/>
            <w:tcMar>
              <w:top w:w="100" w:type="dxa"/>
              <w:left w:w="100" w:type="dxa"/>
              <w:bottom w:w="100" w:type="dxa"/>
              <w:right w:w="100" w:type="dxa"/>
            </w:tcMar>
          </w:tcPr>
          <w:p w14:paraId="30AB6099" w14:textId="77777777" w:rsidR="00565423" w:rsidRDefault="00565423" w:rsidP="0067195F">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14:paraId="39A5A194" w14:textId="77777777" w:rsidR="00565423" w:rsidRDefault="00565423" w:rsidP="0067195F">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R="00565423" w14:paraId="156CD317" w14:textId="77777777" w:rsidTr="00E248F0">
        <w:tc>
          <w:tcPr>
            <w:tcW w:w="4680" w:type="dxa"/>
            <w:shd w:val="clear" w:color="auto" w:fill="auto"/>
            <w:tcMar>
              <w:top w:w="100" w:type="dxa"/>
              <w:left w:w="100" w:type="dxa"/>
              <w:bottom w:w="100" w:type="dxa"/>
              <w:right w:w="100" w:type="dxa"/>
            </w:tcMar>
          </w:tcPr>
          <w:p w14:paraId="519F7933" w14:textId="77777777" w:rsidR="00565423" w:rsidRDefault="00565423" w:rsidP="0067195F">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14:paraId="6DF970E4" w14:textId="77777777" w:rsidR="00565423" w:rsidRDefault="00565423" w:rsidP="0067195F">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14:paraId="20742B02" w14:textId="77777777" w:rsidR="00565423" w:rsidRDefault="00565423" w:rsidP="0067195F">
      <w:pPr>
        <w:contextualSpacing/>
        <w:rPr>
          <w:rFonts w:ascii="Calibri" w:eastAsia="Calibri" w:hAnsi="Calibri" w:cs="Calibri"/>
        </w:rPr>
      </w:pPr>
    </w:p>
    <w:p w14:paraId="0493AA4D" w14:textId="0B3CE859" w:rsidR="0048215E" w:rsidRPr="00565423" w:rsidRDefault="00565423" w:rsidP="0067195F">
      <w:pPr>
        <w:numPr>
          <w:ilvl w:val="1"/>
          <w:numId w:val="33"/>
        </w:numPr>
        <w:contextualSpacing/>
        <w:rPr>
          <w:rFonts w:ascii="Calibri" w:eastAsia="Calibri" w:hAnsi="Calibri" w:cs="Calibri"/>
        </w:rPr>
      </w:pPr>
      <w:r>
        <w:rPr>
          <w:rFonts w:ascii="Calibri" w:eastAsia="Calibri" w:hAnsi="Calibri" w:cs="Calibri"/>
        </w:rPr>
        <w:t xml:space="preserve">Variant 3: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p>
    <w:p w14:paraId="2FF8FB41" w14:textId="77777777" w:rsidR="0048215E" w:rsidRPr="00565423" w:rsidRDefault="0048215E" w:rsidP="0067195F">
      <w:pPr>
        <w:rPr>
          <w:rFonts w:eastAsia="Calibri"/>
        </w:rPr>
      </w:pPr>
    </w:p>
    <w:p w14:paraId="7DCBB7B0" w14:textId="4171C951" w:rsidR="0048215E" w:rsidRDefault="00BC0EF5" w:rsidP="0067195F">
      <w:pPr>
        <w:numPr>
          <w:ilvl w:val="0"/>
          <w:numId w:val="60"/>
        </w:numPr>
        <w:contextualSpacing/>
        <w:rPr>
          <w:rFonts w:ascii="Calibri" w:eastAsia="Calibri" w:hAnsi="Calibri" w:cs="Calibri"/>
        </w:rPr>
      </w:pPr>
      <w:r>
        <w:rPr>
          <w:rFonts w:ascii="Calibri" w:eastAsia="Calibri" w:hAnsi="Calibri" w:cs="Calibri"/>
          <w:b/>
          <w:highlight w:val="white"/>
        </w:rPr>
        <w:t xml:space="preserve">Proposal </w:t>
      </w:r>
      <w:r w:rsidR="00DA642E">
        <w:rPr>
          <w:rFonts w:ascii="Calibri" w:eastAsia="Calibri" w:hAnsi="Calibri" w:cs="Calibri"/>
          <w:b/>
          <w:highlight w:val="white"/>
        </w:rPr>
        <w:t>20</w:t>
      </w:r>
      <w:r>
        <w:rPr>
          <w:rFonts w:ascii="Calibri" w:eastAsia="Calibri" w:hAnsi="Calibri" w:cs="Calibri"/>
          <w:b/>
          <w:highlight w:val="white"/>
        </w:rPr>
        <w:t xml:space="preserve">: </w:t>
      </w:r>
      <w:r w:rsidR="0048215E">
        <w:rPr>
          <w:rFonts w:ascii="Calibri" w:eastAsia="Calibri" w:hAnsi="Calibri" w:cs="Calibri"/>
          <w:b/>
          <w:highlight w:val="white"/>
        </w:rPr>
        <w:t>Eliminate preventative protections and focus instead on curative protections. All parties may raise issues with an application using objections.</w:t>
      </w:r>
      <w:r w:rsidR="0048215E">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sidR="0048215E">
        <w:rPr>
          <w:rFonts w:ascii="Calibri" w:eastAsia="Calibri" w:hAnsi="Calibri" w:cs="Calibri"/>
        </w:rPr>
        <w:t>Objections by all parties</w:t>
      </w:r>
      <w:r w:rsidR="0048215E">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Objectors pay to make the objection and submit any objections within appropriate time frames. Evaluators take objections into account in the evaluation and may discard objections. Work Track </w:t>
      </w:r>
      <w:r w:rsidR="001E348B">
        <w:rPr>
          <w:rFonts w:ascii="Calibri" w:eastAsia="Calibri" w:hAnsi="Calibri" w:cs="Calibri"/>
          <w:highlight w:val="white"/>
        </w:rPr>
        <w:t xml:space="preserve">5 </w:t>
      </w:r>
      <w:r w:rsidR="0048215E">
        <w:rPr>
          <w:rFonts w:ascii="Calibri" w:eastAsia="Calibri" w:hAnsi="Calibri" w:cs="Calibri"/>
          <w:highlight w:val="white"/>
        </w:rPr>
        <w:t xml:space="preserve">has not yet discussed whether this proposal could rely exclusively on existing objections mechanisms, </w:t>
      </w:r>
      <w:r w:rsidR="0048215E">
        <w:rPr>
          <w:rFonts w:ascii="Calibri" w:eastAsia="Calibri" w:hAnsi="Calibri" w:cs="Calibri"/>
          <w:highlight w:val="white"/>
        </w:rPr>
        <w:lastRenderedPageBreak/>
        <w:t xml:space="preserve">or if it would require change to existing objections mechanisms or addition of new objections mechanisms. </w:t>
      </w:r>
    </w:p>
    <w:p w14:paraId="0B52DB4B" w14:textId="77777777" w:rsidR="0048215E" w:rsidRDefault="0048215E" w:rsidP="0067195F">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D8AAD9A" w14:textId="77777777" w:rsidTr="00457A60">
        <w:tc>
          <w:tcPr>
            <w:tcW w:w="4680" w:type="dxa"/>
            <w:shd w:val="clear" w:color="auto" w:fill="auto"/>
            <w:tcMar>
              <w:top w:w="100" w:type="dxa"/>
              <w:left w:w="100" w:type="dxa"/>
              <w:bottom w:w="100" w:type="dxa"/>
              <w:right w:w="100" w:type="dxa"/>
            </w:tcMar>
          </w:tcPr>
          <w:p w14:paraId="04B38592" w14:textId="77777777" w:rsidR="0048215E" w:rsidRDefault="0048215E" w:rsidP="0067195F">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7617E3CA" w14:textId="77777777" w:rsidR="0048215E" w:rsidRDefault="0048215E" w:rsidP="0067195F">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4F81DBDE" w14:textId="77777777" w:rsidTr="00457A60">
        <w:tc>
          <w:tcPr>
            <w:tcW w:w="4680" w:type="dxa"/>
            <w:shd w:val="clear" w:color="auto" w:fill="auto"/>
            <w:tcMar>
              <w:top w:w="100" w:type="dxa"/>
              <w:left w:w="100" w:type="dxa"/>
              <w:bottom w:w="100" w:type="dxa"/>
              <w:right w:w="100" w:type="dxa"/>
            </w:tcMar>
          </w:tcPr>
          <w:p w14:paraId="1C32B21B"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5FE78262"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48215E" w14:paraId="59B776E8" w14:textId="77777777" w:rsidTr="00457A60">
        <w:tc>
          <w:tcPr>
            <w:tcW w:w="4680" w:type="dxa"/>
            <w:shd w:val="clear" w:color="auto" w:fill="auto"/>
            <w:tcMar>
              <w:top w:w="100" w:type="dxa"/>
              <w:left w:w="100" w:type="dxa"/>
              <w:bottom w:w="100" w:type="dxa"/>
              <w:right w:w="100" w:type="dxa"/>
            </w:tcMar>
          </w:tcPr>
          <w:p w14:paraId="43DCAD90"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03FB45F5"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48215E" w14:paraId="306CA0A3" w14:textId="77777777" w:rsidTr="00457A60">
        <w:tc>
          <w:tcPr>
            <w:tcW w:w="4680" w:type="dxa"/>
            <w:shd w:val="clear" w:color="auto" w:fill="auto"/>
            <w:tcMar>
              <w:top w:w="100" w:type="dxa"/>
              <w:left w:w="100" w:type="dxa"/>
              <w:bottom w:w="100" w:type="dxa"/>
              <w:right w:w="100" w:type="dxa"/>
            </w:tcMar>
          </w:tcPr>
          <w:p w14:paraId="6E59973E" w14:textId="77777777" w:rsidR="0048215E" w:rsidRDefault="0048215E" w:rsidP="0067195F">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7E0C141D"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R="0048215E" w14:paraId="484DA7BA" w14:textId="77777777" w:rsidTr="00457A60">
        <w:tc>
          <w:tcPr>
            <w:tcW w:w="4680" w:type="dxa"/>
            <w:shd w:val="clear" w:color="auto" w:fill="auto"/>
            <w:tcMar>
              <w:top w:w="100" w:type="dxa"/>
              <w:left w:w="100" w:type="dxa"/>
              <w:bottom w:w="100" w:type="dxa"/>
              <w:right w:w="100" w:type="dxa"/>
            </w:tcMar>
          </w:tcPr>
          <w:p w14:paraId="525B49AE" w14:textId="77777777" w:rsidR="0048215E" w:rsidRDefault="0048215E" w:rsidP="0067195F">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3268875" w14:textId="331B5632"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requiring public authority</w:t>
            </w:r>
            <w:r w:rsidR="00BD3D16">
              <w:rPr>
                <w:rFonts w:ascii="Calibri" w:eastAsia="Calibri" w:hAnsi="Calibri" w:cs="Calibri"/>
                <w:highlight w:val="white"/>
              </w:rPr>
              <w:t xml:space="preserve"> or community group</w:t>
            </w:r>
            <w:r>
              <w:rPr>
                <w:rFonts w:ascii="Calibri" w:eastAsia="Calibri" w:hAnsi="Calibri" w:cs="Calibri"/>
                <w:highlight w:val="white"/>
              </w:rPr>
              <w:t xml:space="preserve"> objectors to pay to make an objection creates a substantial financial burden and serves as a significant restriction on the legitimate concerns of third parties regarding the application.</w:t>
            </w:r>
          </w:p>
        </w:tc>
      </w:tr>
      <w:tr w:rsidR="00F35235" w14:paraId="37727837" w14:textId="77777777" w:rsidTr="00457A60">
        <w:tc>
          <w:tcPr>
            <w:tcW w:w="4680" w:type="dxa"/>
            <w:shd w:val="clear" w:color="auto" w:fill="auto"/>
            <w:tcMar>
              <w:top w:w="100" w:type="dxa"/>
              <w:left w:w="100" w:type="dxa"/>
              <w:bottom w:w="100" w:type="dxa"/>
              <w:right w:w="100" w:type="dxa"/>
            </w:tcMar>
          </w:tcPr>
          <w:p w14:paraId="5F356FAB" w14:textId="77777777" w:rsidR="00F35235" w:rsidRDefault="00F35235" w:rsidP="0067195F">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2009EA69" w14:textId="721F9B4C" w:rsidR="00F35235" w:rsidRDefault="00F35235" w:rsidP="0067195F">
            <w:pPr>
              <w:widowControl w:val="0"/>
              <w:rPr>
                <w:rFonts w:ascii="Calibri" w:eastAsia="Calibri" w:hAnsi="Calibri" w:cs="Calibri"/>
                <w:highlight w:val="white"/>
              </w:rPr>
            </w:pPr>
            <w:r>
              <w:rPr>
                <w:rFonts w:ascii="Calibri" w:eastAsia="Calibri" w:hAnsi="Calibri" w:cs="Calibri"/>
                <w:highlight w:val="white"/>
              </w:rPr>
              <w:t>Some believe that proposal would serve as an impediment to freedom of expression.</w:t>
            </w:r>
          </w:p>
        </w:tc>
      </w:tr>
    </w:tbl>
    <w:p w14:paraId="66285F63" w14:textId="77777777" w:rsidR="0048215E" w:rsidRDefault="0048215E" w:rsidP="0067195F">
      <w:pPr>
        <w:rPr>
          <w:rFonts w:ascii="Calibri" w:eastAsia="Calibri" w:hAnsi="Calibri" w:cs="Calibri"/>
          <w:b/>
          <w:highlight w:val="white"/>
        </w:rPr>
      </w:pPr>
    </w:p>
    <w:p w14:paraId="35E04A7B" w14:textId="77777777" w:rsidR="0048215E" w:rsidRDefault="0048215E" w:rsidP="0067195F">
      <w:pPr>
        <w:rPr>
          <w:rFonts w:ascii="Calibri" w:eastAsia="Calibri" w:hAnsi="Calibri" w:cs="Calibri"/>
          <w:b/>
          <w:highlight w:val="white"/>
        </w:rPr>
      </w:pPr>
    </w:p>
    <w:p w14:paraId="789631A3" w14:textId="035814AD" w:rsidR="0048215E" w:rsidRDefault="00BC0EF5" w:rsidP="0067195F">
      <w:pPr>
        <w:numPr>
          <w:ilvl w:val="0"/>
          <w:numId w:val="31"/>
        </w:numPr>
        <w:contextualSpacing/>
        <w:rPr>
          <w:rFonts w:ascii="Calibri" w:eastAsia="Calibri" w:hAnsi="Calibri" w:cs="Calibri"/>
          <w:b/>
          <w:highlight w:val="white"/>
        </w:rPr>
      </w:pPr>
      <w:r>
        <w:rPr>
          <w:rFonts w:ascii="Calibri" w:eastAsia="Calibri" w:hAnsi="Calibri" w:cs="Calibri"/>
          <w:b/>
          <w:highlight w:val="white"/>
        </w:rPr>
        <w:t>Proposal 2</w:t>
      </w:r>
      <w:r w:rsidR="00DA642E">
        <w:rPr>
          <w:rFonts w:ascii="Calibri" w:eastAsia="Calibri" w:hAnsi="Calibri" w:cs="Calibri"/>
          <w:b/>
          <w:highlight w:val="white"/>
        </w:rPr>
        <w:t>1</w:t>
      </w:r>
      <w:r>
        <w:rPr>
          <w:rFonts w:ascii="Calibri" w:eastAsia="Calibri" w:hAnsi="Calibri" w:cs="Calibri"/>
          <w:b/>
          <w:highlight w:val="white"/>
        </w:rPr>
        <w:t xml:space="preserve">: </w:t>
      </w:r>
      <w:r w:rsidR="0048215E">
        <w:rPr>
          <w:rFonts w:ascii="Calibri" w:eastAsia="Calibri" w:hAnsi="Calibri" w:cs="Calibri"/>
          <w:b/>
          <w:highlight w:val="white"/>
        </w:rPr>
        <w:t xml:space="preserve">Always require a letter of support or non-objection from the relevant governments or public authorities regardless of intended use. </w:t>
      </w:r>
    </w:p>
    <w:p w14:paraId="34FB3C11" w14:textId="77777777" w:rsidR="0048215E" w:rsidRDefault="0048215E" w:rsidP="0067195F">
      <w:pPr>
        <w:numPr>
          <w:ilvl w:val="1"/>
          <w:numId w:val="31"/>
        </w:numPr>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sidRPr="00896405">
        <w:rPr>
          <w:rFonts w:ascii="Calibri" w:eastAsia="Calibri" w:hAnsi="Calibri" w:cs="Calibri"/>
        </w:rPr>
        <w:t>f.2.3</w:t>
      </w:r>
      <w:r>
        <w:rPr>
          <w:rFonts w:ascii="Calibri" w:eastAsia="Calibri" w:hAnsi="Calibri" w:cs="Calibri"/>
          <w:highlight w:val="white"/>
        </w:rPr>
        <w:t>. The following are points that specifically address this proposal.</w:t>
      </w:r>
    </w:p>
    <w:p w14:paraId="253C29C6" w14:textId="77777777" w:rsidR="0048215E" w:rsidRDefault="0048215E" w:rsidP="0067195F">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5EEDF60" w14:textId="77777777" w:rsidTr="00457A60">
        <w:tc>
          <w:tcPr>
            <w:tcW w:w="4680" w:type="dxa"/>
            <w:shd w:val="clear" w:color="auto" w:fill="auto"/>
            <w:tcMar>
              <w:top w:w="100" w:type="dxa"/>
              <w:left w:w="100" w:type="dxa"/>
              <w:bottom w:w="100" w:type="dxa"/>
              <w:right w:w="100" w:type="dxa"/>
            </w:tcMar>
          </w:tcPr>
          <w:p w14:paraId="101B635B" w14:textId="77777777" w:rsidR="0048215E" w:rsidRDefault="0048215E" w:rsidP="0067195F">
            <w:pPr>
              <w:widowControl w:val="0"/>
              <w:rPr>
                <w:rFonts w:ascii="Calibri" w:eastAsia="Calibri" w:hAnsi="Calibri" w:cs="Calibri"/>
                <w:b/>
                <w:highlight w:val="white"/>
              </w:rPr>
            </w:pPr>
            <w:r>
              <w:rPr>
                <w:rFonts w:ascii="Calibri" w:eastAsia="Calibri" w:hAnsi="Calibri" w:cs="Calibri"/>
                <w:b/>
                <w:highlight w:val="white"/>
              </w:rPr>
              <w:lastRenderedPageBreak/>
              <w:t>Benefits</w:t>
            </w:r>
          </w:p>
        </w:tc>
        <w:tc>
          <w:tcPr>
            <w:tcW w:w="4680" w:type="dxa"/>
            <w:shd w:val="clear" w:color="auto" w:fill="auto"/>
            <w:tcMar>
              <w:top w:w="100" w:type="dxa"/>
              <w:left w:w="100" w:type="dxa"/>
              <w:bottom w:w="100" w:type="dxa"/>
              <w:right w:w="100" w:type="dxa"/>
            </w:tcMar>
          </w:tcPr>
          <w:p w14:paraId="05BF460C" w14:textId="77777777" w:rsidR="0048215E" w:rsidRDefault="0048215E" w:rsidP="0067195F">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08099A6" w14:textId="77777777" w:rsidTr="00457A60">
        <w:tc>
          <w:tcPr>
            <w:tcW w:w="4680" w:type="dxa"/>
            <w:shd w:val="clear" w:color="auto" w:fill="auto"/>
            <w:tcMar>
              <w:top w:w="100" w:type="dxa"/>
              <w:left w:w="100" w:type="dxa"/>
              <w:bottom w:w="100" w:type="dxa"/>
              <w:right w:w="100" w:type="dxa"/>
            </w:tcMar>
          </w:tcPr>
          <w:p w14:paraId="07FC3561" w14:textId="77777777" w:rsidR="0048215E" w:rsidRDefault="0048215E" w:rsidP="0067195F">
            <w:pPr>
              <w:widowControl w:val="0"/>
              <w:rPr>
                <w:rFonts w:ascii="Calibri" w:eastAsia="Calibri" w:hAnsi="Calibri" w:cs="Calibri"/>
              </w:rPr>
            </w:pPr>
            <w:r>
              <w:rPr>
                <w:rFonts w:ascii="Calibri" w:eastAsia="Calibri" w:hAnsi="Calibri" w:cs="Calibri"/>
              </w:rPr>
              <w:t xml:space="preserve">Some believe that this would be consistent with some cities’ national laws, a requirement in ICANN’s Bylaws. </w:t>
            </w:r>
            <w:r>
              <w:rPr>
                <w:rFonts w:ascii="Calibri" w:eastAsia="Calibri" w:hAnsi="Calibri" w:cs="Calibri"/>
                <w:highlight w:val="white"/>
              </w:rPr>
              <w:t xml:space="preserve">Please see sections </w:t>
            </w:r>
            <w:r w:rsidRPr="00896405">
              <w:rPr>
                <w:rFonts w:ascii="Calibri" w:eastAsia="Calibri" w:hAnsi="Calibri" w:cs="Calibri"/>
              </w:rPr>
              <w:t xml:space="preserve">f.1.2.3 </w:t>
            </w:r>
            <w:r>
              <w:rPr>
                <w:rFonts w:ascii="Calibri" w:eastAsia="Calibri" w:hAnsi="Calibri" w:cs="Calibri"/>
                <w:highlight w:val="white"/>
              </w:rPr>
              <w:t>on law and policy.</w:t>
            </w:r>
          </w:p>
        </w:tc>
        <w:tc>
          <w:tcPr>
            <w:tcW w:w="4680" w:type="dxa"/>
            <w:shd w:val="clear" w:color="auto" w:fill="auto"/>
            <w:tcMar>
              <w:top w:w="100" w:type="dxa"/>
              <w:left w:w="100" w:type="dxa"/>
              <w:bottom w:w="100" w:type="dxa"/>
              <w:right w:w="100" w:type="dxa"/>
            </w:tcMar>
          </w:tcPr>
          <w:p w14:paraId="719872FF"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 xml:space="preserve">Some believe that there is no legal basis for such a requirement. Please see sections </w:t>
            </w:r>
            <w:r w:rsidRPr="00896405">
              <w:rPr>
                <w:rFonts w:ascii="Calibri" w:eastAsia="Calibri" w:hAnsi="Calibri" w:cs="Calibri"/>
              </w:rPr>
              <w:t xml:space="preserve">f.1.2.3 </w:t>
            </w:r>
            <w:r>
              <w:rPr>
                <w:rFonts w:ascii="Calibri" w:eastAsia="Calibri" w:hAnsi="Calibri" w:cs="Calibri"/>
                <w:highlight w:val="white"/>
              </w:rPr>
              <w:t>on law and policy.</w:t>
            </w:r>
          </w:p>
        </w:tc>
      </w:tr>
      <w:tr w:rsidR="0048215E" w14:paraId="2D35B9B1" w14:textId="77777777" w:rsidTr="00457A60">
        <w:tc>
          <w:tcPr>
            <w:tcW w:w="4680" w:type="dxa"/>
            <w:shd w:val="clear" w:color="auto" w:fill="auto"/>
            <w:tcMar>
              <w:top w:w="100" w:type="dxa"/>
              <w:left w:w="100" w:type="dxa"/>
              <w:bottom w:w="100" w:type="dxa"/>
              <w:right w:w="100" w:type="dxa"/>
            </w:tcMar>
          </w:tcPr>
          <w:p w14:paraId="60933644" w14:textId="77777777" w:rsidR="0048215E" w:rsidRDefault="0048215E" w:rsidP="0067195F">
            <w:pPr>
              <w:widowControl w:val="0"/>
              <w:rPr>
                <w:rFonts w:ascii="Calibri" w:eastAsia="Calibri" w:hAnsi="Calibri" w:cs="Calibri"/>
              </w:rPr>
            </w:pPr>
            <w:r>
              <w:rPr>
                <w:rFonts w:ascii="Calibri" w:eastAsia="Calibri" w:hAnsi="Calibri" w:cs="Calibri"/>
              </w:rPr>
              <w:t xml:space="preserve">Some believe that city names are geographic names regardless of intended use. Please see section </w:t>
            </w:r>
            <w:r w:rsidRPr="00896405">
              <w:rPr>
                <w:rFonts w:ascii="Calibri" w:eastAsia="Calibri" w:hAnsi="Calibri" w:cs="Calibri"/>
              </w:rPr>
              <w:t xml:space="preserve">f.1.2.4 </w:t>
            </w:r>
            <w:r>
              <w:rPr>
                <w:rFonts w:ascii="Calibri" w:eastAsia="Calibri" w:hAnsi="Calibri" w:cs="Calibri"/>
                <w:highlight w:val="white"/>
              </w:rPr>
              <w:t>on intended use.</w:t>
            </w:r>
          </w:p>
        </w:tc>
        <w:tc>
          <w:tcPr>
            <w:tcW w:w="4680" w:type="dxa"/>
            <w:shd w:val="clear" w:color="auto" w:fill="auto"/>
            <w:tcMar>
              <w:top w:w="100" w:type="dxa"/>
              <w:left w:w="100" w:type="dxa"/>
              <w:bottom w:w="100" w:type="dxa"/>
              <w:right w:w="100" w:type="dxa"/>
            </w:tcMar>
          </w:tcPr>
          <w:p w14:paraId="0A95BB0E"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sidRPr="00896405">
              <w:rPr>
                <w:rFonts w:ascii="Calibri" w:eastAsia="Calibri" w:hAnsi="Calibri" w:cs="Calibri"/>
              </w:rPr>
              <w:t xml:space="preserve">f.1.2.4 </w:t>
            </w:r>
            <w:r>
              <w:rPr>
                <w:rFonts w:ascii="Calibri" w:eastAsia="Calibri" w:hAnsi="Calibri" w:cs="Calibri"/>
                <w:highlight w:val="white"/>
              </w:rPr>
              <w:t>on intended use.</w:t>
            </w:r>
          </w:p>
        </w:tc>
      </w:tr>
      <w:tr w:rsidR="0048215E" w14:paraId="37FE9058" w14:textId="77777777" w:rsidTr="00457A60">
        <w:tc>
          <w:tcPr>
            <w:tcW w:w="4680" w:type="dxa"/>
            <w:shd w:val="clear" w:color="auto" w:fill="auto"/>
            <w:tcMar>
              <w:top w:w="100" w:type="dxa"/>
              <w:left w:w="100" w:type="dxa"/>
              <w:bottom w:w="100" w:type="dxa"/>
              <w:right w:w="100" w:type="dxa"/>
            </w:tcMar>
          </w:tcPr>
          <w:p w14:paraId="01217839" w14:textId="77777777" w:rsidR="0048215E" w:rsidRDefault="0048215E" w:rsidP="0067195F">
            <w:pPr>
              <w:widowControl w:val="0"/>
              <w:rPr>
                <w:rFonts w:ascii="Calibri" w:eastAsia="Calibri" w:hAnsi="Calibri" w:cs="Calibri"/>
                <w:highlight w:val="white"/>
              </w:rPr>
            </w:pPr>
            <w:r>
              <w:rPr>
                <w:rFonts w:ascii="Calibri" w:eastAsia="Calibri" w:hAnsi="Calibri" w:cs="Calibri"/>
              </w:rPr>
              <w:t>Some believe that this will eliminate concerns of “gaming,” such as practices where an applicant claims that use will be non-geographic, but actual use is associated with the city.</w:t>
            </w:r>
          </w:p>
        </w:tc>
        <w:tc>
          <w:tcPr>
            <w:tcW w:w="4680" w:type="dxa"/>
            <w:shd w:val="clear" w:color="auto" w:fill="auto"/>
            <w:tcMar>
              <w:top w:w="100" w:type="dxa"/>
              <w:left w:w="100" w:type="dxa"/>
              <w:bottom w:w="100" w:type="dxa"/>
              <w:right w:w="100" w:type="dxa"/>
            </w:tcMar>
          </w:tcPr>
          <w:p w14:paraId="7C0DC9AB" w14:textId="77777777" w:rsidR="0048215E" w:rsidRDefault="0048215E" w:rsidP="0067195F">
            <w:pPr>
              <w:widowControl w:val="0"/>
              <w:rPr>
                <w:rFonts w:ascii="Calibri" w:eastAsia="Calibri" w:hAnsi="Calibri" w:cs="Calibri"/>
                <w:highlight w:val="white"/>
              </w:rPr>
            </w:pPr>
            <w:r>
              <w:rPr>
                <w:rFonts w:ascii="Calibri" w:eastAsia="Calibri" w:hAnsi="Calibri" w:cs="Calibri"/>
              </w:rPr>
              <w:t xml:space="preserve">Where a name corresponds to multiple (or many) city names, it will be difficult for an applicant to determine where support/non-objection should be obtained. </w:t>
            </w:r>
          </w:p>
        </w:tc>
      </w:tr>
      <w:tr w:rsidR="0048215E" w14:paraId="2FE2B280" w14:textId="77777777" w:rsidTr="00457A60">
        <w:tc>
          <w:tcPr>
            <w:tcW w:w="4680" w:type="dxa"/>
            <w:shd w:val="clear" w:color="auto" w:fill="auto"/>
            <w:tcMar>
              <w:top w:w="100" w:type="dxa"/>
              <w:left w:w="100" w:type="dxa"/>
              <w:bottom w:w="100" w:type="dxa"/>
              <w:right w:w="100" w:type="dxa"/>
            </w:tcMar>
          </w:tcPr>
          <w:p w14:paraId="3BF462A6" w14:textId="77777777" w:rsidR="0048215E" w:rsidRDefault="0048215E" w:rsidP="0067195F">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14:paraId="29795C9D" w14:textId="77777777" w:rsidR="0048215E" w:rsidRDefault="0048215E" w:rsidP="0067195F">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14:paraId="26E6AC92" w14:textId="77777777" w:rsidR="0048215E" w:rsidRDefault="0048215E" w:rsidP="0067195F">
      <w:pPr>
        <w:rPr>
          <w:rFonts w:ascii="Calibri" w:eastAsia="Calibri" w:hAnsi="Calibri" w:cs="Calibri"/>
          <w:b/>
          <w:highlight w:val="white"/>
        </w:rPr>
      </w:pPr>
    </w:p>
    <w:p w14:paraId="7A772F3B" w14:textId="77777777" w:rsidR="0048215E" w:rsidRDefault="0048215E" w:rsidP="0067195F">
      <w:pPr>
        <w:rPr>
          <w:rFonts w:ascii="Calibri" w:eastAsia="Calibri" w:hAnsi="Calibri" w:cs="Calibri"/>
          <w:b/>
          <w:highlight w:val="white"/>
        </w:rPr>
      </w:pPr>
    </w:p>
    <w:p w14:paraId="495BF49A" w14:textId="45CD4156" w:rsidR="0048215E" w:rsidRDefault="00BC0EF5" w:rsidP="0067195F">
      <w:pPr>
        <w:numPr>
          <w:ilvl w:val="0"/>
          <w:numId w:val="12"/>
        </w:numPr>
        <w:contextualSpacing/>
        <w:rPr>
          <w:rFonts w:ascii="Calibri" w:eastAsia="Calibri" w:hAnsi="Calibri" w:cs="Calibri"/>
        </w:rPr>
      </w:pPr>
      <w:r>
        <w:rPr>
          <w:rFonts w:ascii="Calibri" w:eastAsia="Calibri" w:hAnsi="Calibri" w:cs="Calibri"/>
          <w:b/>
        </w:rPr>
        <w:t>Proposal 2</w:t>
      </w:r>
      <w:r w:rsidR="00DA642E">
        <w:rPr>
          <w:rFonts w:ascii="Calibri" w:eastAsia="Calibri" w:hAnsi="Calibri" w:cs="Calibri"/>
          <w:b/>
        </w:rPr>
        <w:t>2</w:t>
      </w:r>
      <w:r>
        <w:rPr>
          <w:rFonts w:ascii="Calibri" w:eastAsia="Calibri" w:hAnsi="Calibri" w:cs="Calibri"/>
          <w:b/>
        </w:rPr>
        <w:t xml:space="preserve">: </w:t>
      </w:r>
      <w:r w:rsidR="0048215E">
        <w:rPr>
          <w:rFonts w:ascii="Calibri" w:eastAsia="Calibri" w:hAnsi="Calibri" w:cs="Calibri"/>
          <w:b/>
        </w:rPr>
        <w:t>Give small cities, towns, and geographic communities the first right to apply for a TLD associated with the place.</w:t>
      </w:r>
      <w:r w:rsidR="0048215E">
        <w:rPr>
          <w:rFonts w:ascii="Calibri" w:eastAsia="Calibri" w:hAnsi="Calibri" w:cs="Calibri"/>
        </w:rPr>
        <w:t xml:space="preserve"> </w:t>
      </w:r>
    </w:p>
    <w:p w14:paraId="67C38FAF" w14:textId="1904A72D" w:rsidR="0048215E" w:rsidRDefault="00BC0EF5" w:rsidP="0067195F">
      <w:pPr>
        <w:numPr>
          <w:ilvl w:val="0"/>
          <w:numId w:val="12"/>
        </w:numPr>
        <w:contextualSpacing/>
        <w:rPr>
          <w:rFonts w:ascii="Calibri" w:eastAsia="Calibri" w:hAnsi="Calibri" w:cs="Calibri"/>
        </w:rPr>
      </w:pPr>
      <w:r>
        <w:rPr>
          <w:rFonts w:ascii="Calibri" w:eastAsia="Calibri" w:hAnsi="Calibri" w:cs="Calibri"/>
          <w:b/>
          <w:highlight w:val="white"/>
        </w:rPr>
        <w:t>Proposal 2</w:t>
      </w:r>
      <w:r w:rsidR="00DA642E">
        <w:rPr>
          <w:rFonts w:ascii="Calibri" w:eastAsia="Calibri" w:hAnsi="Calibri" w:cs="Calibri"/>
          <w:b/>
          <w:highlight w:val="white"/>
        </w:rPr>
        <w:t>3</w:t>
      </w:r>
      <w:r>
        <w:rPr>
          <w:rFonts w:ascii="Calibri" w:eastAsia="Calibri" w:hAnsi="Calibri" w:cs="Calibri"/>
          <w:b/>
          <w:highlight w:val="white"/>
        </w:rPr>
        <w:t xml:space="preserve">: </w:t>
      </w:r>
      <w:r w:rsidR="0048215E">
        <w:rPr>
          <w:rFonts w:ascii="Calibri" w:eastAsia="Calibri" w:hAnsi="Calibri" w:cs="Calibri"/>
          <w:b/>
          <w:highlight w:val="white"/>
        </w:rPr>
        <w:t xml:space="preserve">Develop a list of large cities around the world and require that applicants obtain </w:t>
      </w:r>
      <w:r w:rsidR="0048215E">
        <w:rPr>
          <w:rFonts w:ascii="Calibri" w:eastAsia="Calibri" w:hAnsi="Calibri" w:cs="Calibri"/>
          <w:b/>
        </w:rPr>
        <w:t>letters of support or non-objection from the relevant governments or public authorities for strings on this list, regardless of the way the applicant intends to use the string.</w:t>
      </w:r>
      <w:r w:rsidR="0048215E">
        <w:rPr>
          <w:rFonts w:ascii="Calibri" w:eastAsia="Calibri" w:hAnsi="Calibri" w:cs="Calibri"/>
        </w:rPr>
        <w:t xml:space="preserve"> The list of large cities could be developed based one of the following standards or a combination of these standards:</w:t>
      </w:r>
    </w:p>
    <w:p w14:paraId="546C2150" w14:textId="77777777" w:rsidR="0048215E" w:rsidRDefault="0048215E" w:rsidP="0067195F">
      <w:pPr>
        <w:numPr>
          <w:ilvl w:val="1"/>
          <w:numId w:val="76"/>
        </w:numPr>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5346D3C0" w14:textId="30AA2BA7" w:rsidR="0048215E" w:rsidRDefault="0048215E" w:rsidP="0067195F">
      <w:pPr>
        <w:numPr>
          <w:ilvl w:val="1"/>
          <w:numId w:val="76"/>
        </w:numPr>
        <w:contextualSpacing/>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w:t>
      </w:r>
      <w:r w:rsidR="00F01A86">
        <w:rPr>
          <w:rFonts w:ascii="Calibri" w:eastAsia="Calibri" w:hAnsi="Calibri" w:cs="Calibri"/>
        </w:rPr>
        <w:t>,</w:t>
      </w:r>
      <w:r>
        <w:rPr>
          <w:rFonts w:ascii="Calibri" w:eastAsia="Calibri" w:hAnsi="Calibri" w:cs="Calibri"/>
        </w:rPr>
        <w:t xml:space="preserve"> it is one of the 10 largest cities in a country or 3 largest cities in a sub-national region.</w:t>
      </w:r>
    </w:p>
    <w:p w14:paraId="5F3656D9" w14:textId="77777777" w:rsidR="0048215E" w:rsidRDefault="0048215E" w:rsidP="0067195F">
      <w:pPr>
        <w:numPr>
          <w:ilvl w:val="1"/>
          <w:numId w:val="76"/>
        </w:numPr>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42AEA477" w14:textId="77777777" w:rsidR="0048215E" w:rsidRDefault="0048215E" w:rsidP="0067195F">
      <w:pPr>
        <w:ind w:left="1440"/>
        <w:rPr>
          <w:rFonts w:ascii="Calibri" w:eastAsia="Calibri" w:hAnsi="Calibri" w:cs="Calibri"/>
        </w:rPr>
      </w:pPr>
    </w:p>
    <w:p w14:paraId="40E836B5" w14:textId="6FB9640D" w:rsidR="0048215E" w:rsidRDefault="00F94CC3" w:rsidP="0067195F">
      <w:pPr>
        <w:ind w:left="720"/>
        <w:rPr>
          <w:rFonts w:ascii="Calibri" w:eastAsia="Calibri" w:hAnsi="Calibri" w:cs="Calibri"/>
        </w:rPr>
      </w:pPr>
      <w:r>
        <w:rPr>
          <w:rFonts w:ascii="Calibri" w:eastAsia="Calibri" w:hAnsi="Calibri" w:cs="Calibri"/>
        </w:rPr>
        <w:t xml:space="preserve">Work Track 5 </w:t>
      </w:r>
      <w:r w:rsidR="0048215E">
        <w:rPr>
          <w:rFonts w:ascii="Calibri" w:eastAsia="Calibri" w:hAnsi="Calibri" w:cs="Calibri"/>
        </w:rPr>
        <w:t xml:space="preserve">members suggested a number of possible sources of data for the development of this list, including: </w:t>
      </w:r>
    </w:p>
    <w:p w14:paraId="2787908D" w14:textId="77777777" w:rsidR="0048215E" w:rsidRDefault="003571C6" w:rsidP="0067195F">
      <w:pPr>
        <w:numPr>
          <w:ilvl w:val="0"/>
          <w:numId w:val="76"/>
        </w:numPr>
        <w:ind w:left="1440"/>
        <w:contextualSpacing/>
        <w:rPr>
          <w:rFonts w:ascii="Calibri" w:eastAsia="Calibri" w:hAnsi="Calibri" w:cs="Calibri"/>
          <w:highlight w:val="white"/>
        </w:rPr>
      </w:pPr>
      <w:hyperlink r:id="rId35">
        <w:r w:rsidR="0048215E">
          <w:rPr>
            <w:rFonts w:ascii="Calibri" w:eastAsia="Calibri" w:hAnsi="Calibri" w:cs="Calibri"/>
            <w:color w:val="1155CC"/>
            <w:highlight w:val="white"/>
            <w:u w:val="single"/>
          </w:rPr>
          <w:t>World’s largest urban areas</w:t>
        </w:r>
      </w:hyperlink>
    </w:p>
    <w:p w14:paraId="16C1400D" w14:textId="77777777" w:rsidR="0048215E" w:rsidRDefault="003571C6" w:rsidP="0067195F">
      <w:pPr>
        <w:numPr>
          <w:ilvl w:val="0"/>
          <w:numId w:val="76"/>
        </w:numPr>
        <w:ind w:left="1440"/>
        <w:contextualSpacing/>
        <w:rPr>
          <w:rFonts w:ascii="Calibri" w:eastAsia="Calibri" w:hAnsi="Calibri" w:cs="Calibri"/>
        </w:rPr>
      </w:pPr>
      <w:hyperlink r:id="rId36">
        <w:r w:rsidR="0048215E">
          <w:rPr>
            <w:rFonts w:ascii="Calibri" w:eastAsia="Calibri" w:hAnsi="Calibri" w:cs="Calibri"/>
            <w:color w:val="1155CC"/>
            <w:u w:val="single"/>
          </w:rPr>
          <w:t>United Nations - The world’s cities in 2016</w:t>
        </w:r>
      </w:hyperlink>
      <w:r w:rsidR="0048215E">
        <w:fldChar w:fldCharType="begin"/>
      </w:r>
      <w:r w:rsidR="0048215E">
        <w:instrText xml:space="preserve"> HYPERLINK "http://www.un.org/en/development/desa/population/publications/pdf/urbanization/the_worlds_cities_in_2016_data_booklet.pdf" </w:instrText>
      </w:r>
      <w:r w:rsidR="0048215E">
        <w:fldChar w:fldCharType="separate"/>
      </w:r>
    </w:p>
    <w:p w14:paraId="0EC2E980" w14:textId="77777777" w:rsidR="0048215E" w:rsidRDefault="0048215E" w:rsidP="0067195F">
      <w:pPr>
        <w:numPr>
          <w:ilvl w:val="0"/>
          <w:numId w:val="76"/>
        </w:numPr>
        <w:ind w:left="1440"/>
        <w:contextualSpacing/>
        <w:rPr>
          <w:rFonts w:ascii="Calibri" w:eastAsia="Calibri" w:hAnsi="Calibri" w:cs="Calibri"/>
          <w:i/>
        </w:rPr>
      </w:pPr>
      <w:r>
        <w:fldChar w:fldCharType="end"/>
      </w:r>
      <w:hyperlink r:id="rId37">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66847E82" w14:textId="77777777" w:rsidR="0048215E" w:rsidRDefault="003571C6" w:rsidP="0067195F">
      <w:pPr>
        <w:numPr>
          <w:ilvl w:val="0"/>
          <w:numId w:val="76"/>
        </w:numPr>
        <w:ind w:left="1440"/>
        <w:contextualSpacing/>
        <w:rPr>
          <w:rFonts w:ascii="Calibri" w:eastAsia="Calibri" w:hAnsi="Calibri" w:cs="Calibri"/>
        </w:rPr>
      </w:pPr>
      <w:hyperlink r:id="rId38">
        <w:r w:rsidR="0048215E">
          <w:rPr>
            <w:rFonts w:ascii="Calibri" w:eastAsia="Calibri" w:hAnsi="Calibri" w:cs="Calibri"/>
            <w:color w:val="1155CC"/>
            <w:u w:val="single"/>
          </w:rPr>
          <w:t>World Population Review</w:t>
        </w:r>
      </w:hyperlink>
    </w:p>
    <w:p w14:paraId="03F6251C" w14:textId="77777777" w:rsidR="0048215E" w:rsidRDefault="003571C6" w:rsidP="0067195F">
      <w:pPr>
        <w:numPr>
          <w:ilvl w:val="0"/>
          <w:numId w:val="76"/>
        </w:numPr>
        <w:ind w:left="1440"/>
        <w:contextualSpacing/>
        <w:rPr>
          <w:rFonts w:ascii="Calibri" w:eastAsia="Calibri" w:hAnsi="Calibri" w:cs="Calibri"/>
        </w:rPr>
      </w:pPr>
      <w:hyperlink r:id="rId39">
        <w:r w:rsidR="0048215E">
          <w:rPr>
            <w:rFonts w:ascii="Calibri" w:eastAsia="Calibri" w:hAnsi="Calibri" w:cs="Calibri"/>
            <w:color w:val="1155CC"/>
            <w:u w:val="single"/>
          </w:rPr>
          <w:t>United Nations DESA/Population Division World Population Prospects 2017</w:t>
        </w:r>
      </w:hyperlink>
      <w:r w:rsidR="0048215E">
        <w:fldChar w:fldCharType="begin"/>
      </w:r>
      <w:r w:rsidR="0048215E">
        <w:instrText xml:space="preserve"> HYPERLINK "https://esa.un.org/unpd/wpp/" </w:instrText>
      </w:r>
      <w:r w:rsidR="0048215E">
        <w:fldChar w:fldCharType="separate"/>
      </w:r>
    </w:p>
    <w:p w14:paraId="23C865DA" w14:textId="77777777" w:rsidR="00F01A86" w:rsidRDefault="0048215E" w:rsidP="00F01A86">
      <w:pPr>
        <w:numPr>
          <w:ilvl w:val="0"/>
          <w:numId w:val="76"/>
        </w:numPr>
        <w:ind w:left="1440"/>
        <w:contextualSpacing/>
        <w:rPr>
          <w:rFonts w:ascii="Calibri" w:eastAsia="Calibri" w:hAnsi="Calibri" w:cs="Calibri"/>
        </w:rPr>
      </w:pPr>
      <w:r>
        <w:fldChar w:fldCharType="end"/>
      </w:r>
      <w:hyperlink r:id="rId40">
        <w:r>
          <w:rPr>
            <w:rFonts w:ascii="Calibri" w:eastAsia="Calibri" w:hAnsi="Calibri" w:cs="Calibri"/>
            <w:color w:val="1155CC"/>
            <w:u w:val="single"/>
          </w:rPr>
          <w:t xml:space="preserve">UN Statistics Division - Demographic Yearbook 2015 </w:t>
        </w:r>
      </w:hyperlink>
    </w:p>
    <w:p w14:paraId="74504E9E" w14:textId="77777777" w:rsidR="00F01A86" w:rsidRDefault="003571C6" w:rsidP="00F01A86">
      <w:pPr>
        <w:numPr>
          <w:ilvl w:val="0"/>
          <w:numId w:val="76"/>
        </w:numPr>
        <w:ind w:left="1440"/>
        <w:contextualSpacing/>
        <w:rPr>
          <w:rFonts w:ascii="Calibri" w:eastAsia="Calibri" w:hAnsi="Calibri" w:cs="Calibri"/>
        </w:rPr>
      </w:pPr>
      <w:hyperlink r:id="rId41">
        <w:r w:rsidR="0048215E" w:rsidRPr="00F01A86">
          <w:rPr>
            <w:rFonts w:ascii="Calibri" w:eastAsia="Calibri" w:hAnsi="Calibri" w:cs="Calibri"/>
            <w:color w:val="1155CC"/>
            <w:u w:val="single"/>
          </w:rPr>
          <w:t>United Nations Data Booklet - The World’s Cities in 2016</w:t>
        </w:r>
      </w:hyperlink>
    </w:p>
    <w:p w14:paraId="0416061B" w14:textId="6A4F03C3" w:rsidR="0048215E" w:rsidRPr="00F01A86" w:rsidRDefault="003571C6" w:rsidP="00F01A86">
      <w:pPr>
        <w:numPr>
          <w:ilvl w:val="0"/>
          <w:numId w:val="76"/>
        </w:numPr>
        <w:ind w:left="1440"/>
        <w:contextualSpacing/>
        <w:rPr>
          <w:rFonts w:ascii="Calibri" w:eastAsia="Calibri" w:hAnsi="Calibri" w:cs="Calibri"/>
        </w:rPr>
      </w:pPr>
      <w:hyperlink r:id="rId42">
        <w:r w:rsidR="0048215E" w:rsidRPr="00F01A86">
          <w:rPr>
            <w:rFonts w:ascii="Calibri" w:eastAsia="Calibri" w:hAnsi="Calibri" w:cs="Calibri"/>
            <w:color w:val="1155CC"/>
            <w:u w:val="single"/>
          </w:rPr>
          <w:t>Homeland Infrastructure Foundation Level Data (HIFLD)</w:t>
        </w:r>
      </w:hyperlink>
    </w:p>
    <w:p w14:paraId="5BF4FA05" w14:textId="77777777" w:rsidR="0048215E" w:rsidRDefault="0048215E" w:rsidP="0067195F">
      <w:pPr>
        <w:numPr>
          <w:ilvl w:val="0"/>
          <w:numId w:val="76"/>
        </w:numPr>
        <w:ind w:left="1440"/>
        <w:contextualSpacing/>
        <w:rPr>
          <w:rFonts w:ascii="Calibri" w:eastAsia="Calibri" w:hAnsi="Calibri" w:cs="Calibri"/>
        </w:rPr>
      </w:pPr>
      <w:r>
        <w:rPr>
          <w:rFonts w:ascii="Calibri" w:eastAsia="Calibri" w:hAnsi="Calibri" w:cs="Calibri"/>
        </w:rPr>
        <w:t>List of cities with airports (International Airport Transportation)</w:t>
      </w:r>
    </w:p>
    <w:p w14:paraId="60288534" w14:textId="77777777" w:rsidR="0048215E" w:rsidRDefault="003571C6" w:rsidP="0067195F">
      <w:pPr>
        <w:numPr>
          <w:ilvl w:val="0"/>
          <w:numId w:val="76"/>
        </w:numPr>
        <w:ind w:left="1440"/>
        <w:contextualSpacing/>
        <w:rPr>
          <w:rFonts w:ascii="Calibri" w:eastAsia="Calibri" w:hAnsi="Calibri" w:cs="Calibri"/>
        </w:rPr>
      </w:pPr>
      <w:hyperlink r:id="rId43">
        <w:proofErr w:type="spellStart"/>
        <w:r w:rsidR="0048215E">
          <w:rPr>
            <w:rFonts w:ascii="Calibri" w:eastAsia="Calibri" w:hAnsi="Calibri" w:cs="Calibri"/>
            <w:color w:val="1155CC"/>
            <w:u w:val="single"/>
          </w:rPr>
          <w:t>GeoNames</w:t>
        </w:r>
        <w:proofErr w:type="spellEnd"/>
      </w:hyperlink>
    </w:p>
    <w:p w14:paraId="0D8B119B" w14:textId="77777777" w:rsidR="0048215E" w:rsidRDefault="003571C6" w:rsidP="0067195F">
      <w:pPr>
        <w:numPr>
          <w:ilvl w:val="0"/>
          <w:numId w:val="76"/>
        </w:numPr>
        <w:ind w:left="1440"/>
        <w:contextualSpacing/>
        <w:rPr>
          <w:rFonts w:ascii="Calibri" w:eastAsia="Calibri" w:hAnsi="Calibri" w:cs="Calibri"/>
        </w:rPr>
      </w:pPr>
      <w:hyperlink r:id="rId44">
        <w:r w:rsidR="0048215E">
          <w:rPr>
            <w:rFonts w:ascii="Calibri" w:eastAsia="Calibri" w:hAnsi="Calibri" w:cs="Calibri"/>
            <w:color w:val="1155CC"/>
            <w:u w:val="single"/>
          </w:rPr>
          <w:t>United Nations Committee of Experts on Global Geospatial Information Management - Working Group A Core Data</w:t>
        </w:r>
      </w:hyperlink>
    </w:p>
    <w:p w14:paraId="2B2F287F" w14:textId="77777777" w:rsidR="0048215E" w:rsidRDefault="003571C6" w:rsidP="0067195F">
      <w:pPr>
        <w:numPr>
          <w:ilvl w:val="0"/>
          <w:numId w:val="76"/>
        </w:numPr>
        <w:ind w:left="1440"/>
        <w:contextualSpacing/>
        <w:rPr>
          <w:rFonts w:ascii="Calibri" w:eastAsia="Calibri" w:hAnsi="Calibri" w:cs="Calibri"/>
        </w:rPr>
      </w:pPr>
      <w:hyperlink r:id="rId45">
        <w:r w:rsidR="0048215E">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4B316B06" w14:textId="77777777" w:rsidR="0048215E" w:rsidRDefault="0048215E" w:rsidP="0067195F">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82A0053" w14:textId="77777777" w:rsidTr="00457A60">
        <w:tc>
          <w:tcPr>
            <w:tcW w:w="4680" w:type="dxa"/>
            <w:shd w:val="clear" w:color="auto" w:fill="auto"/>
            <w:tcMar>
              <w:top w:w="100" w:type="dxa"/>
              <w:left w:w="100" w:type="dxa"/>
              <w:bottom w:w="100" w:type="dxa"/>
              <w:right w:w="100" w:type="dxa"/>
            </w:tcMar>
          </w:tcPr>
          <w:p w14:paraId="41E3ABAF" w14:textId="77777777" w:rsidR="0048215E" w:rsidRDefault="0048215E" w:rsidP="0067195F">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63E1EA2" w14:textId="77777777" w:rsidR="0048215E" w:rsidRDefault="0048215E" w:rsidP="0067195F">
            <w:pPr>
              <w:widowControl w:val="0"/>
              <w:rPr>
                <w:rFonts w:ascii="Calibri" w:eastAsia="Calibri" w:hAnsi="Calibri" w:cs="Calibri"/>
                <w:b/>
              </w:rPr>
            </w:pPr>
            <w:r>
              <w:rPr>
                <w:rFonts w:ascii="Calibri" w:eastAsia="Calibri" w:hAnsi="Calibri" w:cs="Calibri"/>
                <w:b/>
              </w:rPr>
              <w:t>Drawbacks</w:t>
            </w:r>
          </w:p>
        </w:tc>
      </w:tr>
      <w:tr w:rsidR="0048215E" w14:paraId="2BC603D3" w14:textId="77777777" w:rsidTr="00457A60">
        <w:tc>
          <w:tcPr>
            <w:tcW w:w="4680" w:type="dxa"/>
            <w:shd w:val="clear" w:color="auto" w:fill="auto"/>
            <w:tcMar>
              <w:top w:w="100" w:type="dxa"/>
              <w:left w:w="100" w:type="dxa"/>
              <w:bottom w:w="100" w:type="dxa"/>
              <w:right w:w="100" w:type="dxa"/>
            </w:tcMar>
          </w:tcPr>
          <w:p w14:paraId="6E5B30F6" w14:textId="77777777" w:rsidR="0048215E" w:rsidRDefault="0048215E" w:rsidP="0067195F">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3B725224" w14:textId="77777777" w:rsidR="0048215E" w:rsidRDefault="0048215E" w:rsidP="0067195F">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R="0048215E" w14:paraId="656EB266" w14:textId="77777777" w:rsidTr="00457A60">
        <w:tc>
          <w:tcPr>
            <w:tcW w:w="4680" w:type="dxa"/>
            <w:shd w:val="clear" w:color="auto" w:fill="auto"/>
            <w:tcMar>
              <w:top w:w="100" w:type="dxa"/>
              <w:left w:w="100" w:type="dxa"/>
              <w:bottom w:w="100" w:type="dxa"/>
              <w:right w:w="100" w:type="dxa"/>
            </w:tcMar>
          </w:tcPr>
          <w:p w14:paraId="668D79D6" w14:textId="77777777" w:rsidR="0048215E" w:rsidRDefault="0048215E" w:rsidP="0067195F">
            <w:pPr>
              <w:widowControl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87EBD2" w14:textId="77777777" w:rsidR="0048215E" w:rsidRDefault="0048215E" w:rsidP="0067195F">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48215E" w14:paraId="0DFCCCB2" w14:textId="77777777" w:rsidTr="00457A60">
        <w:tc>
          <w:tcPr>
            <w:tcW w:w="4680" w:type="dxa"/>
            <w:shd w:val="clear" w:color="auto" w:fill="auto"/>
            <w:tcMar>
              <w:top w:w="100" w:type="dxa"/>
              <w:left w:w="100" w:type="dxa"/>
              <w:bottom w:w="100" w:type="dxa"/>
              <w:right w:w="100" w:type="dxa"/>
            </w:tcMar>
          </w:tcPr>
          <w:p w14:paraId="62BEEE76" w14:textId="77777777" w:rsidR="0048215E" w:rsidRDefault="0048215E" w:rsidP="0067195F">
            <w:pPr>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51CF04ED" w14:textId="77777777" w:rsidR="0048215E" w:rsidRDefault="0048215E" w:rsidP="0067195F">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48215E" w14:paraId="0212E719" w14:textId="77777777" w:rsidTr="00457A60">
        <w:tc>
          <w:tcPr>
            <w:tcW w:w="4680" w:type="dxa"/>
            <w:shd w:val="clear" w:color="auto" w:fill="auto"/>
            <w:tcMar>
              <w:top w:w="100" w:type="dxa"/>
              <w:left w:w="100" w:type="dxa"/>
              <w:bottom w:w="100" w:type="dxa"/>
              <w:right w:w="100" w:type="dxa"/>
            </w:tcMar>
          </w:tcPr>
          <w:p w14:paraId="36457EEA" w14:textId="77777777" w:rsidR="0048215E" w:rsidRDefault="0048215E" w:rsidP="0067195F">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23229DF8" w14:textId="77777777" w:rsidR="0048215E" w:rsidRDefault="0048215E" w:rsidP="0067195F">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48215E" w14:paraId="1E1A14E0" w14:textId="77777777" w:rsidTr="00457A60">
        <w:tc>
          <w:tcPr>
            <w:tcW w:w="4680" w:type="dxa"/>
            <w:shd w:val="clear" w:color="auto" w:fill="auto"/>
            <w:tcMar>
              <w:top w:w="100" w:type="dxa"/>
              <w:left w:w="100" w:type="dxa"/>
              <w:bottom w:w="100" w:type="dxa"/>
              <w:right w:w="100" w:type="dxa"/>
            </w:tcMar>
          </w:tcPr>
          <w:p w14:paraId="2A385FCF" w14:textId="77777777" w:rsidR="0048215E" w:rsidRDefault="0048215E" w:rsidP="0067195F">
            <w:pPr>
              <w:rPr>
                <w:rFonts w:ascii="Calibri" w:eastAsia="Calibri" w:hAnsi="Calibri" w:cs="Calibri"/>
              </w:rPr>
            </w:pPr>
          </w:p>
        </w:tc>
        <w:tc>
          <w:tcPr>
            <w:tcW w:w="4680" w:type="dxa"/>
            <w:shd w:val="clear" w:color="auto" w:fill="auto"/>
            <w:tcMar>
              <w:top w:w="100" w:type="dxa"/>
              <w:left w:w="100" w:type="dxa"/>
              <w:bottom w:w="100" w:type="dxa"/>
              <w:right w:w="100" w:type="dxa"/>
            </w:tcMar>
          </w:tcPr>
          <w:p w14:paraId="4FC044BE" w14:textId="77777777" w:rsidR="0048215E" w:rsidRDefault="0048215E" w:rsidP="0067195F">
            <w:pPr>
              <w:widowControl w:val="0"/>
              <w:rPr>
                <w:rFonts w:ascii="Calibri" w:eastAsia="Calibri" w:hAnsi="Calibri" w:cs="Calibri"/>
              </w:rPr>
            </w:pPr>
            <w:r>
              <w:rPr>
                <w:rFonts w:ascii="Calibri" w:eastAsia="Calibri" w:hAnsi="Calibri" w:cs="Calibri"/>
              </w:rPr>
              <w:t xml:space="preserve">Some believe that this proposal </w:t>
            </w:r>
            <w:r>
              <w:rPr>
                <w:rFonts w:ascii="Calibri" w:eastAsia="Calibri" w:hAnsi="Calibri" w:cs="Calibri"/>
              </w:rPr>
              <w:lastRenderedPageBreak/>
              <w:t>disadvantages small island nations and/or territories with smaller total populations and smaller cities.</w:t>
            </w:r>
          </w:p>
        </w:tc>
      </w:tr>
      <w:tr w:rsidR="0048215E" w14:paraId="2EF19BD6" w14:textId="77777777" w:rsidTr="00457A60">
        <w:tc>
          <w:tcPr>
            <w:tcW w:w="4680" w:type="dxa"/>
            <w:shd w:val="clear" w:color="auto" w:fill="auto"/>
            <w:tcMar>
              <w:top w:w="100" w:type="dxa"/>
              <w:left w:w="100" w:type="dxa"/>
              <w:bottom w:w="100" w:type="dxa"/>
              <w:right w:w="100" w:type="dxa"/>
            </w:tcMar>
          </w:tcPr>
          <w:p w14:paraId="699FA5C5" w14:textId="77777777" w:rsidR="0048215E" w:rsidRDefault="0048215E" w:rsidP="0067195F">
            <w:pPr>
              <w:rPr>
                <w:rFonts w:ascii="Calibri" w:eastAsia="Calibri" w:hAnsi="Calibri" w:cs="Calibri"/>
              </w:rPr>
            </w:pPr>
          </w:p>
        </w:tc>
        <w:tc>
          <w:tcPr>
            <w:tcW w:w="4680" w:type="dxa"/>
            <w:shd w:val="clear" w:color="auto" w:fill="auto"/>
            <w:tcMar>
              <w:top w:w="100" w:type="dxa"/>
              <w:left w:w="100" w:type="dxa"/>
              <w:bottom w:w="100" w:type="dxa"/>
              <w:right w:w="100" w:type="dxa"/>
            </w:tcMar>
          </w:tcPr>
          <w:p w14:paraId="2CA772F3" w14:textId="77777777" w:rsidR="0048215E" w:rsidRDefault="0048215E" w:rsidP="0067195F">
            <w:pPr>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05F42621" w14:textId="77777777" w:rsidR="0048215E" w:rsidRDefault="0048215E" w:rsidP="0067195F">
      <w:pPr>
        <w:rPr>
          <w:rFonts w:ascii="Calibri" w:eastAsia="Calibri" w:hAnsi="Calibri" w:cs="Calibri"/>
        </w:rPr>
      </w:pPr>
    </w:p>
    <w:p w14:paraId="02677B1C" w14:textId="0594E70C" w:rsidR="0048215E" w:rsidRDefault="00BC0EF5" w:rsidP="0067195F">
      <w:pPr>
        <w:numPr>
          <w:ilvl w:val="0"/>
          <w:numId w:val="38"/>
        </w:numPr>
        <w:contextualSpacing/>
        <w:rPr>
          <w:rFonts w:ascii="Calibri" w:eastAsia="Calibri" w:hAnsi="Calibri" w:cs="Calibri"/>
        </w:rPr>
      </w:pPr>
      <w:r>
        <w:rPr>
          <w:rFonts w:ascii="Calibri" w:eastAsia="Calibri" w:hAnsi="Calibri" w:cs="Calibri"/>
          <w:b/>
        </w:rPr>
        <w:t>Proposal 2</w:t>
      </w:r>
      <w:r w:rsidR="00DA642E">
        <w:rPr>
          <w:rFonts w:ascii="Calibri" w:eastAsia="Calibri" w:hAnsi="Calibri" w:cs="Calibri"/>
          <w:b/>
        </w:rPr>
        <w:t>4</w:t>
      </w:r>
      <w:r>
        <w:rPr>
          <w:rFonts w:ascii="Calibri" w:eastAsia="Calibri" w:hAnsi="Calibri" w:cs="Calibri"/>
          <w:b/>
        </w:rPr>
        <w:t xml:space="preserve">: </w:t>
      </w:r>
      <w:r w:rsidR="0048215E">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sidR="0048215E">
        <w:rPr>
          <w:rFonts w:ascii="Calibri" w:eastAsia="Calibri" w:hAnsi="Calibri" w:cs="Calibri"/>
        </w:rPr>
        <w:t xml:space="preserve"> A variant on </w:t>
      </w:r>
      <w:r w:rsidR="00F94CC3">
        <w:rPr>
          <w:rFonts w:ascii="Calibri" w:eastAsia="Calibri" w:hAnsi="Calibri" w:cs="Calibri"/>
        </w:rPr>
        <w:t xml:space="preserve">the above </w:t>
      </w:r>
      <w:r w:rsidR="0048215E">
        <w:rPr>
          <w:rFonts w:ascii="Calibri" w:eastAsia="Calibri" w:hAnsi="Calibri" w:cs="Calibri"/>
        </w:rPr>
        <w:t>proposal proposes that each country designates a set number of cities that they consider to be particularly significant. Cit</w:t>
      </w:r>
      <w:r w:rsidR="00F01A86">
        <w:rPr>
          <w:rFonts w:ascii="Calibri" w:eastAsia="Calibri" w:hAnsi="Calibri" w:cs="Calibri"/>
        </w:rPr>
        <w:t>y</w:t>
      </w:r>
      <w:r w:rsidR="0048215E">
        <w:rPr>
          <w:rFonts w:ascii="Calibri" w:eastAsia="Calibri" w:hAnsi="Calibri" w:cs="Calibri"/>
        </w:rPr>
        <w:t xml:space="preserve"> names on the resulting list are subject to support/non-objection by the relevant governments or public authorities.</w:t>
      </w:r>
    </w:p>
    <w:p w14:paraId="56EAA0B6" w14:textId="77777777" w:rsidR="0048215E" w:rsidRDefault="0048215E" w:rsidP="0067195F">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3026BBCA" w14:textId="77777777" w:rsidTr="00457A60">
        <w:tc>
          <w:tcPr>
            <w:tcW w:w="4680" w:type="dxa"/>
            <w:shd w:val="clear" w:color="auto" w:fill="auto"/>
            <w:tcMar>
              <w:top w:w="100" w:type="dxa"/>
              <w:left w:w="100" w:type="dxa"/>
              <w:bottom w:w="100" w:type="dxa"/>
              <w:right w:w="100" w:type="dxa"/>
            </w:tcMar>
          </w:tcPr>
          <w:p w14:paraId="02244129" w14:textId="77777777" w:rsidR="0048215E" w:rsidRDefault="0048215E" w:rsidP="0067195F">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3E4809C" w14:textId="77777777" w:rsidR="0048215E" w:rsidRDefault="0048215E" w:rsidP="0067195F">
            <w:pPr>
              <w:widowControl w:val="0"/>
              <w:rPr>
                <w:rFonts w:ascii="Calibri" w:eastAsia="Calibri" w:hAnsi="Calibri" w:cs="Calibri"/>
                <w:b/>
              </w:rPr>
            </w:pPr>
            <w:r>
              <w:rPr>
                <w:rFonts w:ascii="Calibri" w:eastAsia="Calibri" w:hAnsi="Calibri" w:cs="Calibri"/>
                <w:b/>
              </w:rPr>
              <w:t>Drawbacks</w:t>
            </w:r>
          </w:p>
        </w:tc>
      </w:tr>
      <w:tr w:rsidR="0048215E" w14:paraId="5D20880A" w14:textId="77777777" w:rsidTr="00457A60">
        <w:tc>
          <w:tcPr>
            <w:tcW w:w="4680" w:type="dxa"/>
            <w:shd w:val="clear" w:color="auto" w:fill="auto"/>
            <w:tcMar>
              <w:top w:w="100" w:type="dxa"/>
              <w:left w:w="100" w:type="dxa"/>
              <w:bottom w:w="100" w:type="dxa"/>
              <w:right w:w="100" w:type="dxa"/>
            </w:tcMar>
          </w:tcPr>
          <w:p w14:paraId="58FEFA11" w14:textId="77777777" w:rsidR="0048215E" w:rsidRDefault="0048215E" w:rsidP="0067195F">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8CC352B" w14:textId="77777777" w:rsidR="0048215E" w:rsidRDefault="0048215E" w:rsidP="0067195F">
            <w:pPr>
              <w:rPr>
                <w:rFonts w:ascii="Calibri" w:eastAsia="Calibri" w:hAnsi="Calibri" w:cs="Calibri"/>
              </w:rPr>
            </w:pPr>
            <w:r>
              <w:rPr>
                <w:rFonts w:ascii="Calibri" w:eastAsia="Calibri" w:hAnsi="Calibri" w:cs="Calibri"/>
              </w:rPr>
              <w:t>Some believe that cities do not have internationally recognized rights to their names.</w:t>
            </w:r>
          </w:p>
        </w:tc>
      </w:tr>
    </w:tbl>
    <w:p w14:paraId="440FC42B" w14:textId="77777777" w:rsidR="0048215E" w:rsidRDefault="0048215E" w:rsidP="0067195F">
      <w:pPr>
        <w:rPr>
          <w:rFonts w:ascii="Calibri" w:eastAsia="Calibri" w:hAnsi="Calibri" w:cs="Calibri"/>
        </w:rPr>
      </w:pPr>
    </w:p>
    <w:p w14:paraId="2BE58BFA" w14:textId="3E32B743" w:rsidR="0048215E" w:rsidRDefault="00BC0EF5" w:rsidP="0067195F">
      <w:pPr>
        <w:numPr>
          <w:ilvl w:val="0"/>
          <w:numId w:val="85"/>
        </w:numPr>
        <w:contextualSpacing/>
        <w:rPr>
          <w:rFonts w:ascii="Calibri" w:eastAsia="Calibri" w:hAnsi="Calibri" w:cs="Calibri"/>
        </w:rPr>
      </w:pPr>
      <w:r>
        <w:rPr>
          <w:rFonts w:ascii="Calibri" w:eastAsia="Calibri" w:hAnsi="Calibri" w:cs="Calibri"/>
          <w:b/>
        </w:rPr>
        <w:t>Proposal 2</w:t>
      </w:r>
      <w:r w:rsidR="00DA642E">
        <w:rPr>
          <w:rFonts w:ascii="Calibri" w:eastAsia="Calibri" w:hAnsi="Calibri" w:cs="Calibri"/>
          <w:b/>
        </w:rPr>
        <w:t>5</w:t>
      </w:r>
      <w:r>
        <w:rPr>
          <w:rFonts w:ascii="Calibri" w:eastAsia="Calibri" w:hAnsi="Calibri" w:cs="Calibri"/>
          <w:b/>
        </w:rPr>
        <w:t xml:space="preserve">: </w:t>
      </w:r>
      <w:r w:rsidR="0048215E">
        <w:rPr>
          <w:rFonts w:ascii="Calibri" w:eastAsia="Calibri" w:hAnsi="Calibri" w:cs="Calibri"/>
          <w:b/>
        </w:rPr>
        <w:t>Reserve city names that have “global recognition.”</w:t>
      </w:r>
      <w:r w:rsidR="0048215E">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2037ADF2" w14:textId="77777777" w:rsidR="0048215E" w:rsidRDefault="0048215E" w:rsidP="0067195F">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9A656A8" w14:textId="77777777" w:rsidTr="00457A60">
        <w:tc>
          <w:tcPr>
            <w:tcW w:w="4680" w:type="dxa"/>
            <w:shd w:val="clear" w:color="auto" w:fill="auto"/>
            <w:tcMar>
              <w:top w:w="100" w:type="dxa"/>
              <w:left w:w="100" w:type="dxa"/>
              <w:bottom w:w="100" w:type="dxa"/>
              <w:right w:w="100" w:type="dxa"/>
            </w:tcMar>
          </w:tcPr>
          <w:p w14:paraId="1318D244" w14:textId="77777777" w:rsidR="0048215E" w:rsidRDefault="0048215E" w:rsidP="0067195F">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A473AC4" w14:textId="77777777" w:rsidR="0048215E" w:rsidRDefault="0048215E" w:rsidP="0067195F">
            <w:pPr>
              <w:widowControl w:val="0"/>
              <w:rPr>
                <w:rFonts w:ascii="Calibri" w:eastAsia="Calibri" w:hAnsi="Calibri" w:cs="Calibri"/>
                <w:b/>
              </w:rPr>
            </w:pPr>
            <w:r>
              <w:rPr>
                <w:rFonts w:ascii="Calibri" w:eastAsia="Calibri" w:hAnsi="Calibri" w:cs="Calibri"/>
                <w:b/>
              </w:rPr>
              <w:t>Drawbacks</w:t>
            </w:r>
          </w:p>
        </w:tc>
      </w:tr>
      <w:tr w:rsidR="0048215E" w14:paraId="5E52DA3E" w14:textId="77777777" w:rsidTr="00457A60">
        <w:tc>
          <w:tcPr>
            <w:tcW w:w="4680" w:type="dxa"/>
            <w:shd w:val="clear" w:color="auto" w:fill="auto"/>
            <w:tcMar>
              <w:top w:w="100" w:type="dxa"/>
              <w:left w:w="100" w:type="dxa"/>
              <w:bottom w:w="100" w:type="dxa"/>
              <w:right w:w="100" w:type="dxa"/>
            </w:tcMar>
          </w:tcPr>
          <w:p w14:paraId="5D57429F" w14:textId="77777777" w:rsidR="0048215E" w:rsidRDefault="0048215E" w:rsidP="0067195F">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77A3B48F" w14:textId="77777777" w:rsidR="0048215E" w:rsidRDefault="0048215E" w:rsidP="0067195F">
            <w:pPr>
              <w:ind w:left="90"/>
              <w:rPr>
                <w:rFonts w:ascii="Calibri" w:eastAsia="Calibri" w:hAnsi="Calibri" w:cs="Calibri"/>
              </w:rPr>
            </w:pPr>
            <w:r>
              <w:rPr>
                <w:rFonts w:ascii="Calibri" w:eastAsia="Calibri" w:hAnsi="Calibri" w:cs="Calibri"/>
              </w:rPr>
              <w:t xml:space="preserve">The scope of this category is not clearly defined. </w:t>
            </w:r>
          </w:p>
        </w:tc>
      </w:tr>
    </w:tbl>
    <w:p w14:paraId="2B8B65F3" w14:textId="77777777" w:rsidR="0048215E" w:rsidRDefault="0048215E" w:rsidP="0067195F">
      <w:pPr>
        <w:rPr>
          <w:rFonts w:ascii="Calibri" w:eastAsia="Calibri" w:hAnsi="Calibri" w:cs="Calibri"/>
        </w:rPr>
      </w:pPr>
    </w:p>
    <w:p w14:paraId="1DD2E48F" w14:textId="271545CD" w:rsidR="0048215E" w:rsidRDefault="00BC0EF5" w:rsidP="0067195F">
      <w:pPr>
        <w:numPr>
          <w:ilvl w:val="0"/>
          <w:numId w:val="96"/>
        </w:numPr>
        <w:contextualSpacing/>
        <w:rPr>
          <w:rFonts w:ascii="Calibri" w:eastAsia="Calibri" w:hAnsi="Calibri" w:cs="Calibri"/>
          <w:b/>
          <w:color w:val="333333"/>
          <w:highlight w:val="white"/>
        </w:rPr>
      </w:pPr>
      <w:r>
        <w:rPr>
          <w:rFonts w:ascii="Calibri" w:eastAsia="Calibri" w:hAnsi="Calibri" w:cs="Calibri"/>
          <w:b/>
          <w:color w:val="333333"/>
          <w:highlight w:val="white"/>
        </w:rPr>
        <w:t>Proposal 2</w:t>
      </w:r>
      <w:r w:rsidR="00DA642E">
        <w:rPr>
          <w:rFonts w:ascii="Calibri" w:eastAsia="Calibri" w:hAnsi="Calibri" w:cs="Calibri"/>
          <w:b/>
          <w:color w:val="333333"/>
          <w:highlight w:val="white"/>
        </w:rPr>
        <w:t>6</w:t>
      </w:r>
      <w:r>
        <w:rPr>
          <w:rFonts w:ascii="Calibri" w:eastAsia="Calibri" w:hAnsi="Calibri" w:cs="Calibri"/>
          <w:b/>
          <w:color w:val="333333"/>
          <w:highlight w:val="white"/>
        </w:rPr>
        <w:t xml:space="preserve">: </w:t>
      </w:r>
      <w:r w:rsidR="0048215E">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14:paraId="3E970E27" w14:textId="77777777" w:rsidR="0048215E" w:rsidRDefault="0048215E" w:rsidP="0067195F">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41391A5" w14:textId="77777777" w:rsidTr="00457A60">
        <w:tc>
          <w:tcPr>
            <w:tcW w:w="4680" w:type="dxa"/>
            <w:shd w:val="clear" w:color="auto" w:fill="auto"/>
            <w:tcMar>
              <w:top w:w="100" w:type="dxa"/>
              <w:left w:w="100" w:type="dxa"/>
              <w:bottom w:w="100" w:type="dxa"/>
              <w:right w:w="100" w:type="dxa"/>
            </w:tcMar>
          </w:tcPr>
          <w:p w14:paraId="4406BD98" w14:textId="77777777" w:rsidR="0048215E" w:rsidRDefault="0048215E" w:rsidP="0067195F">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1A43860" w14:textId="77777777" w:rsidR="0048215E" w:rsidRDefault="0048215E" w:rsidP="0067195F">
            <w:pPr>
              <w:widowControl w:val="0"/>
              <w:rPr>
                <w:rFonts w:ascii="Calibri" w:eastAsia="Calibri" w:hAnsi="Calibri" w:cs="Calibri"/>
                <w:b/>
              </w:rPr>
            </w:pPr>
            <w:r>
              <w:rPr>
                <w:rFonts w:ascii="Calibri" w:eastAsia="Calibri" w:hAnsi="Calibri" w:cs="Calibri"/>
                <w:b/>
              </w:rPr>
              <w:t>Drawbacks</w:t>
            </w:r>
          </w:p>
        </w:tc>
      </w:tr>
      <w:tr w:rsidR="0048215E" w14:paraId="765A42DC" w14:textId="77777777" w:rsidTr="00457A60">
        <w:tc>
          <w:tcPr>
            <w:tcW w:w="4680" w:type="dxa"/>
            <w:shd w:val="clear" w:color="auto" w:fill="auto"/>
            <w:tcMar>
              <w:top w:w="100" w:type="dxa"/>
              <w:left w:w="100" w:type="dxa"/>
              <w:bottom w:w="100" w:type="dxa"/>
              <w:right w:w="100" w:type="dxa"/>
            </w:tcMar>
          </w:tcPr>
          <w:p w14:paraId="1DC72775" w14:textId="77777777" w:rsidR="0048215E" w:rsidRDefault="0048215E" w:rsidP="0067195F">
            <w:pPr>
              <w:widowControl w:val="0"/>
              <w:rPr>
                <w:rFonts w:ascii="Calibri" w:eastAsia="Calibri" w:hAnsi="Calibri" w:cs="Calibri"/>
                <w:u w:val="single"/>
              </w:rPr>
            </w:pPr>
            <w:r>
              <w:rPr>
                <w:rFonts w:ascii="Calibri" w:eastAsia="Calibri" w:hAnsi="Calibri" w:cs="Calibri"/>
              </w:rPr>
              <w:lastRenderedPageBreak/>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7C417609" w14:textId="77777777" w:rsidR="0048215E" w:rsidRDefault="0048215E" w:rsidP="0067195F">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R="0048215E" w14:paraId="699AC19E" w14:textId="77777777" w:rsidTr="00457A60">
        <w:tc>
          <w:tcPr>
            <w:tcW w:w="4680" w:type="dxa"/>
            <w:shd w:val="clear" w:color="auto" w:fill="auto"/>
            <w:tcMar>
              <w:top w:w="100" w:type="dxa"/>
              <w:left w:w="100" w:type="dxa"/>
              <w:bottom w:w="100" w:type="dxa"/>
              <w:right w:w="100" w:type="dxa"/>
            </w:tcMar>
          </w:tcPr>
          <w:p w14:paraId="7FC3DB0B" w14:textId="77777777" w:rsidR="0048215E" w:rsidRDefault="0048215E" w:rsidP="0067195F">
            <w:pPr>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17B72F35" w14:textId="77777777" w:rsidR="0048215E" w:rsidRDefault="0048215E" w:rsidP="0067195F">
            <w:pPr>
              <w:widowControl w:val="0"/>
              <w:rPr>
                <w:rFonts w:ascii="Calibri" w:eastAsia="Calibri" w:hAnsi="Calibri" w:cs="Calibri"/>
                <w:u w:val="single"/>
              </w:rPr>
            </w:pPr>
          </w:p>
        </w:tc>
      </w:tr>
    </w:tbl>
    <w:p w14:paraId="7102C188" w14:textId="77777777" w:rsidR="0048215E" w:rsidRDefault="0048215E" w:rsidP="0067195F">
      <w:pPr>
        <w:rPr>
          <w:rFonts w:ascii="Calibri" w:eastAsia="Calibri" w:hAnsi="Calibri" w:cs="Calibri"/>
        </w:rPr>
      </w:pPr>
    </w:p>
    <w:p w14:paraId="11C77745" w14:textId="77777777" w:rsidR="0048215E" w:rsidRDefault="0048215E" w:rsidP="0067195F">
      <w:pPr>
        <w:rPr>
          <w:rFonts w:ascii="Calibri" w:eastAsia="Calibri" w:hAnsi="Calibri" w:cs="Calibri"/>
          <w:u w:val="single"/>
        </w:rPr>
      </w:pPr>
    </w:p>
    <w:p w14:paraId="2C374518" w14:textId="61CE91F3" w:rsidR="0048215E" w:rsidRDefault="0048215E" w:rsidP="0067195F">
      <w:pPr>
        <w:rPr>
          <w:rFonts w:ascii="Calibri" w:eastAsia="Calibri" w:hAnsi="Calibri" w:cs="Calibri"/>
          <w:b/>
        </w:rPr>
      </w:pPr>
      <w:r>
        <w:rPr>
          <w:rFonts w:ascii="Calibri" w:eastAsia="Calibri" w:hAnsi="Calibri" w:cs="Calibri"/>
          <w:b/>
        </w:rPr>
        <w:t xml:space="preserve">Summary of Proposals - Relative to the 2012 </w:t>
      </w:r>
      <w:r w:rsidR="00826160">
        <w:rPr>
          <w:rFonts w:ascii="Calibri" w:eastAsia="Calibri" w:hAnsi="Calibri" w:cs="Calibri"/>
          <w:b/>
        </w:rPr>
        <w:t>Applicant Guidebook (AGB)</w:t>
      </w:r>
    </w:p>
    <w:p w14:paraId="5F6277F1" w14:textId="77777777" w:rsidR="0048215E" w:rsidRDefault="0048215E" w:rsidP="0067195F">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8215E" w14:paraId="40ADD940" w14:textId="77777777" w:rsidTr="00457A60">
        <w:tc>
          <w:tcPr>
            <w:tcW w:w="3120" w:type="dxa"/>
            <w:shd w:val="clear" w:color="auto" w:fill="auto"/>
            <w:tcMar>
              <w:top w:w="100" w:type="dxa"/>
              <w:left w:w="100" w:type="dxa"/>
              <w:bottom w:w="100" w:type="dxa"/>
              <w:right w:w="100" w:type="dxa"/>
            </w:tcMar>
          </w:tcPr>
          <w:p w14:paraId="5FA04AAA" w14:textId="77777777" w:rsidR="0048215E" w:rsidRDefault="0048215E" w:rsidP="0067195F">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235D4E1A" w14:textId="77777777" w:rsidR="0048215E" w:rsidRDefault="0048215E" w:rsidP="0067195F">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4D89F5F7" w14:textId="77777777" w:rsidR="0048215E" w:rsidRDefault="0048215E" w:rsidP="0067195F">
            <w:pPr>
              <w:widowControl w:val="0"/>
              <w:rPr>
                <w:rFonts w:ascii="Calibri" w:eastAsia="Calibri" w:hAnsi="Calibri" w:cs="Calibri"/>
                <w:b/>
              </w:rPr>
            </w:pPr>
            <w:r>
              <w:rPr>
                <w:rFonts w:ascii="Calibri" w:eastAsia="Calibri" w:hAnsi="Calibri" w:cs="Calibri"/>
                <w:b/>
              </w:rPr>
              <w:t>Focus</w:t>
            </w:r>
          </w:p>
        </w:tc>
      </w:tr>
      <w:tr w:rsidR="0048215E" w14:paraId="577806B1" w14:textId="77777777" w:rsidTr="00457A60">
        <w:tc>
          <w:tcPr>
            <w:tcW w:w="3120" w:type="dxa"/>
            <w:shd w:val="clear" w:color="auto" w:fill="auto"/>
            <w:tcMar>
              <w:top w:w="100" w:type="dxa"/>
              <w:left w:w="100" w:type="dxa"/>
              <w:bottom w:w="100" w:type="dxa"/>
              <w:right w:w="100" w:type="dxa"/>
            </w:tcMar>
          </w:tcPr>
          <w:p w14:paraId="687441E4" w14:textId="4C37F408" w:rsidR="0048215E" w:rsidRDefault="00782F86" w:rsidP="0067195F">
            <w:pPr>
              <w:widowControl w:val="0"/>
              <w:rPr>
                <w:rFonts w:ascii="Calibri" w:eastAsia="Calibri" w:hAnsi="Calibri" w:cs="Calibri"/>
              </w:rPr>
            </w:pPr>
            <w:r>
              <w:rPr>
                <w:rFonts w:ascii="Calibri" w:eastAsia="Calibri" w:hAnsi="Calibri" w:cs="Calibri"/>
              </w:rPr>
              <w:t>1</w:t>
            </w:r>
            <w:r w:rsidR="00DA642E">
              <w:rPr>
                <w:rFonts w:ascii="Calibri" w:eastAsia="Calibri" w:hAnsi="Calibri" w:cs="Calibri"/>
              </w:rPr>
              <w:t>9</w:t>
            </w:r>
            <w:r>
              <w:rPr>
                <w:rFonts w:ascii="Calibri" w:eastAsia="Calibri" w:hAnsi="Calibri" w:cs="Calibri"/>
              </w:rPr>
              <w:t xml:space="preserve">: </w:t>
            </w:r>
            <w:r w:rsidR="0048215E">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14:paraId="4F10B945" w14:textId="77777777" w:rsidR="0048215E" w:rsidRDefault="0048215E" w:rsidP="0067195F">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14:paraId="4FA0660E" w14:textId="77777777" w:rsidR="0048215E" w:rsidRDefault="0048215E" w:rsidP="0067195F">
            <w:pPr>
              <w:widowControl w:val="0"/>
              <w:rPr>
                <w:rFonts w:ascii="Calibri" w:eastAsia="Calibri" w:hAnsi="Calibri" w:cs="Calibri"/>
              </w:rPr>
            </w:pPr>
            <w:r>
              <w:rPr>
                <w:rFonts w:ascii="Calibri" w:eastAsia="Calibri" w:hAnsi="Calibri" w:cs="Calibri"/>
              </w:rPr>
              <w:t>Preventative and Curative</w:t>
            </w:r>
          </w:p>
        </w:tc>
      </w:tr>
      <w:tr w:rsidR="0048215E" w14:paraId="1C2D329A" w14:textId="77777777" w:rsidTr="00457A60">
        <w:tc>
          <w:tcPr>
            <w:tcW w:w="3120" w:type="dxa"/>
            <w:shd w:val="clear" w:color="auto" w:fill="auto"/>
            <w:tcMar>
              <w:top w:w="100" w:type="dxa"/>
              <w:left w:w="100" w:type="dxa"/>
              <w:bottom w:w="100" w:type="dxa"/>
              <w:right w:w="100" w:type="dxa"/>
            </w:tcMar>
          </w:tcPr>
          <w:p w14:paraId="32A5ABD0" w14:textId="3AADC393" w:rsidR="0048215E" w:rsidRDefault="00782F86" w:rsidP="0067195F">
            <w:pPr>
              <w:widowControl w:val="0"/>
              <w:rPr>
                <w:rFonts w:ascii="Calibri" w:eastAsia="Calibri" w:hAnsi="Calibri" w:cs="Calibri"/>
              </w:rPr>
            </w:pPr>
            <w:r>
              <w:rPr>
                <w:rFonts w:ascii="Calibri" w:eastAsia="Calibri" w:hAnsi="Calibri" w:cs="Calibri"/>
              </w:rPr>
              <w:t>1</w:t>
            </w:r>
            <w:r w:rsidR="00DA642E">
              <w:rPr>
                <w:rFonts w:ascii="Calibri" w:eastAsia="Calibri" w:hAnsi="Calibri" w:cs="Calibri"/>
              </w:rPr>
              <w:t>9</w:t>
            </w:r>
            <w:r>
              <w:rPr>
                <w:rFonts w:ascii="Calibri" w:eastAsia="Calibri" w:hAnsi="Calibri" w:cs="Calibri"/>
              </w:rPr>
              <w:t xml:space="preserve">, </w:t>
            </w:r>
            <w:r w:rsidR="0048215E">
              <w:rPr>
                <w:rFonts w:ascii="Calibri" w:eastAsia="Calibri" w:hAnsi="Calibri" w:cs="Calibri"/>
              </w:rPr>
              <w:t>Variant 1: Prevent Misrepresentation</w:t>
            </w:r>
          </w:p>
        </w:tc>
        <w:tc>
          <w:tcPr>
            <w:tcW w:w="3120" w:type="dxa"/>
            <w:shd w:val="clear" w:color="auto" w:fill="auto"/>
            <w:tcMar>
              <w:top w:w="100" w:type="dxa"/>
              <w:left w:w="100" w:type="dxa"/>
              <w:bottom w:w="100" w:type="dxa"/>
              <w:right w:w="100" w:type="dxa"/>
            </w:tcMar>
          </w:tcPr>
          <w:p w14:paraId="18BD198A" w14:textId="77777777" w:rsidR="0048215E" w:rsidRDefault="0048215E" w:rsidP="0067195F">
            <w:pPr>
              <w:widowControl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14:paraId="298987D8" w14:textId="77777777" w:rsidR="0048215E" w:rsidRDefault="0048215E" w:rsidP="0067195F">
            <w:pPr>
              <w:widowControl w:val="0"/>
              <w:rPr>
                <w:rFonts w:ascii="Calibri" w:eastAsia="Calibri" w:hAnsi="Calibri" w:cs="Calibri"/>
              </w:rPr>
            </w:pPr>
            <w:r>
              <w:rPr>
                <w:rFonts w:ascii="Calibri" w:eastAsia="Calibri" w:hAnsi="Calibri" w:cs="Calibri"/>
              </w:rPr>
              <w:t>Preventative and Curative</w:t>
            </w:r>
          </w:p>
        </w:tc>
      </w:tr>
      <w:tr w:rsidR="0048215E" w14:paraId="0AA16FE9" w14:textId="77777777" w:rsidTr="00457A60">
        <w:tc>
          <w:tcPr>
            <w:tcW w:w="3120" w:type="dxa"/>
            <w:shd w:val="clear" w:color="auto" w:fill="auto"/>
            <w:tcMar>
              <w:top w:w="100" w:type="dxa"/>
              <w:left w:w="100" w:type="dxa"/>
              <w:bottom w:w="100" w:type="dxa"/>
              <w:right w:w="100" w:type="dxa"/>
            </w:tcMar>
          </w:tcPr>
          <w:p w14:paraId="0CFAFC37" w14:textId="79A7558F" w:rsidR="0048215E" w:rsidRDefault="00782F86" w:rsidP="0067195F">
            <w:pPr>
              <w:widowControl w:val="0"/>
              <w:rPr>
                <w:rFonts w:ascii="Calibri" w:eastAsia="Calibri" w:hAnsi="Calibri" w:cs="Calibri"/>
              </w:rPr>
            </w:pPr>
            <w:r>
              <w:rPr>
                <w:rFonts w:ascii="Calibri" w:eastAsia="Calibri" w:hAnsi="Calibri" w:cs="Calibri"/>
              </w:rPr>
              <w:t>1</w:t>
            </w:r>
            <w:r w:rsidR="00DA642E">
              <w:rPr>
                <w:rFonts w:ascii="Calibri" w:eastAsia="Calibri" w:hAnsi="Calibri" w:cs="Calibri"/>
              </w:rPr>
              <w:t>9</w:t>
            </w:r>
            <w:r>
              <w:rPr>
                <w:rFonts w:ascii="Calibri" w:eastAsia="Calibri" w:hAnsi="Calibri" w:cs="Calibri"/>
              </w:rPr>
              <w:t xml:space="preserve">, </w:t>
            </w:r>
            <w:r w:rsidR="0048215E">
              <w:rPr>
                <w:rFonts w:ascii="Calibri" w:eastAsia="Calibri" w:hAnsi="Calibri" w:cs="Calibri"/>
              </w:rPr>
              <w:t>Variant 2: Edited AGB Text</w:t>
            </w:r>
          </w:p>
        </w:tc>
        <w:tc>
          <w:tcPr>
            <w:tcW w:w="3120" w:type="dxa"/>
            <w:shd w:val="clear" w:color="auto" w:fill="auto"/>
            <w:tcMar>
              <w:top w:w="100" w:type="dxa"/>
              <w:left w:w="100" w:type="dxa"/>
              <w:bottom w:w="100" w:type="dxa"/>
              <w:right w:w="100" w:type="dxa"/>
            </w:tcMar>
          </w:tcPr>
          <w:p w14:paraId="13AA7B49" w14:textId="77777777" w:rsidR="0048215E" w:rsidRDefault="0048215E" w:rsidP="0067195F">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E4866EE" w14:textId="77777777" w:rsidR="0048215E" w:rsidRDefault="0048215E" w:rsidP="0067195F">
            <w:pPr>
              <w:widowControl w:val="0"/>
              <w:rPr>
                <w:rFonts w:ascii="Calibri" w:eastAsia="Calibri" w:hAnsi="Calibri" w:cs="Calibri"/>
              </w:rPr>
            </w:pPr>
            <w:r>
              <w:rPr>
                <w:rFonts w:ascii="Calibri" w:eastAsia="Calibri" w:hAnsi="Calibri" w:cs="Calibri"/>
              </w:rPr>
              <w:t>Preventative</w:t>
            </w:r>
          </w:p>
        </w:tc>
      </w:tr>
      <w:tr w:rsidR="006020D3" w14:paraId="2D4A98E1" w14:textId="77777777" w:rsidTr="00457A60">
        <w:tc>
          <w:tcPr>
            <w:tcW w:w="3120" w:type="dxa"/>
            <w:shd w:val="clear" w:color="auto" w:fill="auto"/>
            <w:tcMar>
              <w:top w:w="100" w:type="dxa"/>
              <w:left w:w="100" w:type="dxa"/>
              <w:bottom w:w="100" w:type="dxa"/>
              <w:right w:w="100" w:type="dxa"/>
            </w:tcMar>
          </w:tcPr>
          <w:p w14:paraId="0D2D8709" w14:textId="0A567093" w:rsidR="006020D3" w:rsidRDefault="00782F86" w:rsidP="0067195F">
            <w:pPr>
              <w:widowControl w:val="0"/>
              <w:rPr>
                <w:rFonts w:ascii="Calibri" w:eastAsia="Calibri" w:hAnsi="Calibri" w:cs="Calibri"/>
              </w:rPr>
            </w:pPr>
            <w:r>
              <w:rPr>
                <w:rFonts w:ascii="Calibri" w:eastAsia="Calibri" w:hAnsi="Calibri" w:cs="Calibri"/>
              </w:rPr>
              <w:t>1</w:t>
            </w:r>
            <w:r w:rsidR="00DA642E">
              <w:rPr>
                <w:rFonts w:ascii="Calibri" w:eastAsia="Calibri" w:hAnsi="Calibri" w:cs="Calibri"/>
              </w:rPr>
              <w:t>9</w:t>
            </w:r>
            <w:r>
              <w:rPr>
                <w:rFonts w:ascii="Calibri" w:eastAsia="Calibri" w:hAnsi="Calibri" w:cs="Calibri"/>
              </w:rPr>
              <w:t xml:space="preserve">, </w:t>
            </w:r>
            <w:r w:rsidR="006020D3">
              <w:rPr>
                <w:rFonts w:ascii="Calibri" w:eastAsia="Calibri" w:hAnsi="Calibri" w:cs="Calibri"/>
              </w:rPr>
              <w:t>Variant 3: Edited AGB Text</w:t>
            </w:r>
          </w:p>
        </w:tc>
        <w:tc>
          <w:tcPr>
            <w:tcW w:w="3120" w:type="dxa"/>
            <w:shd w:val="clear" w:color="auto" w:fill="auto"/>
            <w:tcMar>
              <w:top w:w="100" w:type="dxa"/>
              <w:left w:w="100" w:type="dxa"/>
              <w:bottom w:w="100" w:type="dxa"/>
              <w:right w:w="100" w:type="dxa"/>
            </w:tcMar>
          </w:tcPr>
          <w:p w14:paraId="26A222B0" w14:textId="582B3AD3" w:rsidR="006020D3" w:rsidRDefault="006020D3" w:rsidP="0067195F">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3519792E" w14:textId="0D7CA146" w:rsidR="006020D3" w:rsidRDefault="006020D3" w:rsidP="0067195F">
            <w:pPr>
              <w:widowControl w:val="0"/>
              <w:rPr>
                <w:rFonts w:ascii="Calibri" w:eastAsia="Calibri" w:hAnsi="Calibri" w:cs="Calibri"/>
              </w:rPr>
            </w:pPr>
            <w:r>
              <w:rPr>
                <w:rFonts w:ascii="Calibri" w:eastAsia="Calibri" w:hAnsi="Calibri" w:cs="Calibri"/>
              </w:rPr>
              <w:t>Preventative</w:t>
            </w:r>
          </w:p>
        </w:tc>
      </w:tr>
      <w:tr w:rsidR="006020D3" w14:paraId="15DD53F0" w14:textId="77777777" w:rsidTr="00457A60">
        <w:tc>
          <w:tcPr>
            <w:tcW w:w="3120" w:type="dxa"/>
            <w:shd w:val="clear" w:color="auto" w:fill="auto"/>
            <w:tcMar>
              <w:top w:w="100" w:type="dxa"/>
              <w:left w:w="100" w:type="dxa"/>
              <w:bottom w:w="100" w:type="dxa"/>
              <w:right w:w="100" w:type="dxa"/>
            </w:tcMar>
          </w:tcPr>
          <w:p w14:paraId="6E4F0101" w14:textId="7E440EA6" w:rsidR="006020D3" w:rsidRDefault="00DA642E" w:rsidP="0067195F">
            <w:pPr>
              <w:widowControl w:val="0"/>
              <w:rPr>
                <w:rFonts w:ascii="Calibri" w:eastAsia="Calibri" w:hAnsi="Calibri" w:cs="Calibri"/>
              </w:rPr>
            </w:pPr>
            <w:r>
              <w:rPr>
                <w:rFonts w:ascii="Calibri" w:eastAsia="Calibri" w:hAnsi="Calibri" w:cs="Calibri"/>
              </w:rPr>
              <w:t>20</w:t>
            </w:r>
            <w:r w:rsidR="00782F86">
              <w:rPr>
                <w:rFonts w:ascii="Calibri" w:eastAsia="Calibri" w:hAnsi="Calibri" w:cs="Calibri"/>
              </w:rPr>
              <w:t xml:space="preserve">: </w:t>
            </w:r>
            <w:r w:rsidR="006020D3">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14:paraId="67E66884" w14:textId="77777777" w:rsidR="006020D3" w:rsidRDefault="006020D3" w:rsidP="0067195F">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0D447230" w14:textId="77777777" w:rsidR="006020D3" w:rsidRDefault="006020D3" w:rsidP="0067195F">
            <w:pPr>
              <w:widowControl w:val="0"/>
              <w:rPr>
                <w:rFonts w:ascii="Calibri" w:eastAsia="Calibri" w:hAnsi="Calibri" w:cs="Calibri"/>
              </w:rPr>
            </w:pPr>
            <w:r>
              <w:rPr>
                <w:rFonts w:ascii="Calibri" w:eastAsia="Calibri" w:hAnsi="Calibri" w:cs="Calibri"/>
              </w:rPr>
              <w:t>Curative</w:t>
            </w:r>
          </w:p>
        </w:tc>
      </w:tr>
      <w:tr w:rsidR="006020D3" w14:paraId="031A3F77" w14:textId="77777777" w:rsidTr="00457A60">
        <w:tc>
          <w:tcPr>
            <w:tcW w:w="3120" w:type="dxa"/>
            <w:shd w:val="clear" w:color="auto" w:fill="auto"/>
            <w:tcMar>
              <w:top w:w="100" w:type="dxa"/>
              <w:left w:w="100" w:type="dxa"/>
              <w:bottom w:w="100" w:type="dxa"/>
              <w:right w:w="100" w:type="dxa"/>
            </w:tcMar>
          </w:tcPr>
          <w:p w14:paraId="66E9D003" w14:textId="6BFB9E8E" w:rsidR="006020D3" w:rsidRDefault="00782F86" w:rsidP="0067195F">
            <w:pPr>
              <w:widowControl w:val="0"/>
              <w:rPr>
                <w:rFonts w:ascii="Calibri" w:eastAsia="Calibri" w:hAnsi="Calibri" w:cs="Calibri"/>
              </w:rPr>
            </w:pPr>
            <w:r>
              <w:rPr>
                <w:rFonts w:ascii="Calibri" w:eastAsia="Calibri" w:hAnsi="Calibri" w:cs="Calibri"/>
              </w:rPr>
              <w:t>2</w:t>
            </w:r>
            <w:r w:rsidR="00DA642E">
              <w:rPr>
                <w:rFonts w:ascii="Calibri" w:eastAsia="Calibri" w:hAnsi="Calibri" w:cs="Calibri"/>
              </w:rPr>
              <w:t>1</w:t>
            </w:r>
            <w:r>
              <w:rPr>
                <w:rFonts w:ascii="Calibri" w:eastAsia="Calibri" w:hAnsi="Calibri" w:cs="Calibri"/>
              </w:rPr>
              <w:t xml:space="preserve">: </w:t>
            </w:r>
            <w:r w:rsidR="006020D3">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14:paraId="32DDFB47" w14:textId="77777777" w:rsidR="006020D3" w:rsidRDefault="006020D3" w:rsidP="0067195F">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8FD93C2" w14:textId="77777777" w:rsidR="006020D3" w:rsidRDefault="006020D3" w:rsidP="0067195F">
            <w:pPr>
              <w:widowControl w:val="0"/>
              <w:rPr>
                <w:rFonts w:ascii="Calibri" w:eastAsia="Calibri" w:hAnsi="Calibri" w:cs="Calibri"/>
              </w:rPr>
            </w:pPr>
            <w:r>
              <w:rPr>
                <w:rFonts w:ascii="Calibri" w:eastAsia="Calibri" w:hAnsi="Calibri" w:cs="Calibri"/>
              </w:rPr>
              <w:t>Preventative</w:t>
            </w:r>
          </w:p>
        </w:tc>
      </w:tr>
      <w:tr w:rsidR="006020D3" w14:paraId="11EB7258" w14:textId="77777777" w:rsidTr="00457A60">
        <w:tc>
          <w:tcPr>
            <w:tcW w:w="3120" w:type="dxa"/>
            <w:shd w:val="clear" w:color="auto" w:fill="auto"/>
            <w:tcMar>
              <w:top w:w="100" w:type="dxa"/>
              <w:left w:w="100" w:type="dxa"/>
              <w:bottom w:w="100" w:type="dxa"/>
              <w:right w:w="100" w:type="dxa"/>
            </w:tcMar>
          </w:tcPr>
          <w:p w14:paraId="21015E5F" w14:textId="7A8C19A4" w:rsidR="006020D3" w:rsidRDefault="00782F86" w:rsidP="0067195F">
            <w:pPr>
              <w:widowControl w:val="0"/>
              <w:rPr>
                <w:rFonts w:ascii="Calibri" w:eastAsia="Calibri" w:hAnsi="Calibri" w:cs="Calibri"/>
              </w:rPr>
            </w:pPr>
            <w:r>
              <w:rPr>
                <w:rFonts w:ascii="Calibri" w:eastAsia="Calibri" w:hAnsi="Calibri" w:cs="Calibri"/>
              </w:rPr>
              <w:t>2</w:t>
            </w:r>
            <w:r w:rsidR="00DA642E">
              <w:rPr>
                <w:rFonts w:ascii="Calibri" w:eastAsia="Calibri" w:hAnsi="Calibri" w:cs="Calibri"/>
              </w:rPr>
              <w:t>2</w:t>
            </w:r>
            <w:r>
              <w:rPr>
                <w:rFonts w:ascii="Calibri" w:eastAsia="Calibri" w:hAnsi="Calibri" w:cs="Calibri"/>
              </w:rPr>
              <w:t xml:space="preserve">: </w:t>
            </w:r>
            <w:r w:rsidR="006020D3">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14:paraId="4C8E2773" w14:textId="77777777" w:rsidR="006020D3" w:rsidRDefault="006020D3" w:rsidP="0067195F">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48C3575" w14:textId="06815DC2" w:rsidR="006020D3" w:rsidRDefault="006020D3" w:rsidP="0067195F">
            <w:pPr>
              <w:widowControl w:val="0"/>
              <w:rPr>
                <w:rFonts w:ascii="Calibri" w:eastAsia="Calibri" w:hAnsi="Calibri" w:cs="Calibri"/>
              </w:rPr>
            </w:pPr>
            <w:r>
              <w:rPr>
                <w:rFonts w:ascii="Calibri" w:eastAsia="Calibri" w:hAnsi="Calibri" w:cs="Calibri"/>
              </w:rPr>
              <w:t xml:space="preserve">Other </w:t>
            </w:r>
            <w:r w:rsidR="00F01A86">
              <w:rPr>
                <w:rFonts w:ascii="Calibri" w:eastAsia="Calibri" w:hAnsi="Calibri" w:cs="Calibri"/>
              </w:rPr>
              <w:t>M</w:t>
            </w:r>
            <w:r>
              <w:rPr>
                <w:rFonts w:ascii="Calibri" w:eastAsia="Calibri" w:hAnsi="Calibri" w:cs="Calibri"/>
              </w:rPr>
              <w:t>eans/</w:t>
            </w:r>
            <w:r w:rsidR="00F01A86">
              <w:rPr>
                <w:rFonts w:ascii="Calibri" w:eastAsia="Calibri" w:hAnsi="Calibri" w:cs="Calibri"/>
              </w:rPr>
              <w:t>T</w:t>
            </w:r>
            <w:r>
              <w:rPr>
                <w:rFonts w:ascii="Calibri" w:eastAsia="Calibri" w:hAnsi="Calibri" w:cs="Calibri"/>
              </w:rPr>
              <w:t>ools</w:t>
            </w:r>
          </w:p>
        </w:tc>
      </w:tr>
      <w:tr w:rsidR="006020D3" w14:paraId="7886DE37" w14:textId="77777777" w:rsidTr="00457A60">
        <w:tc>
          <w:tcPr>
            <w:tcW w:w="3120" w:type="dxa"/>
            <w:shd w:val="clear" w:color="auto" w:fill="auto"/>
            <w:tcMar>
              <w:top w:w="100" w:type="dxa"/>
              <w:left w:w="100" w:type="dxa"/>
              <w:bottom w:w="100" w:type="dxa"/>
              <w:right w:w="100" w:type="dxa"/>
            </w:tcMar>
          </w:tcPr>
          <w:p w14:paraId="108E4D39" w14:textId="5A3465AC" w:rsidR="006020D3" w:rsidRDefault="00782F86" w:rsidP="0067195F">
            <w:pPr>
              <w:widowControl w:val="0"/>
              <w:rPr>
                <w:rFonts w:ascii="Calibri" w:eastAsia="Calibri" w:hAnsi="Calibri" w:cs="Calibri"/>
              </w:rPr>
            </w:pPr>
            <w:r>
              <w:rPr>
                <w:rFonts w:ascii="Calibri" w:eastAsia="Calibri" w:hAnsi="Calibri" w:cs="Calibri"/>
              </w:rPr>
              <w:t>2</w:t>
            </w:r>
            <w:r w:rsidR="00DA642E">
              <w:rPr>
                <w:rFonts w:ascii="Calibri" w:eastAsia="Calibri" w:hAnsi="Calibri" w:cs="Calibri"/>
              </w:rPr>
              <w:t>3</w:t>
            </w:r>
            <w:r>
              <w:rPr>
                <w:rFonts w:ascii="Calibri" w:eastAsia="Calibri" w:hAnsi="Calibri" w:cs="Calibri"/>
              </w:rPr>
              <w:t xml:space="preserve">: </w:t>
            </w:r>
            <w:r w:rsidR="006020D3">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14:paraId="3E354079" w14:textId="77777777" w:rsidR="006020D3" w:rsidRDefault="006020D3" w:rsidP="0067195F">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BF747B6" w14:textId="77777777" w:rsidR="006020D3" w:rsidRDefault="006020D3" w:rsidP="0067195F">
            <w:pPr>
              <w:widowControl w:val="0"/>
              <w:rPr>
                <w:rFonts w:ascii="Calibri" w:eastAsia="Calibri" w:hAnsi="Calibri" w:cs="Calibri"/>
              </w:rPr>
            </w:pPr>
            <w:r>
              <w:rPr>
                <w:rFonts w:ascii="Calibri" w:eastAsia="Calibri" w:hAnsi="Calibri" w:cs="Calibri"/>
              </w:rPr>
              <w:t>Preventative</w:t>
            </w:r>
          </w:p>
        </w:tc>
      </w:tr>
      <w:tr w:rsidR="006020D3" w14:paraId="3953AF24" w14:textId="77777777" w:rsidTr="00457A60">
        <w:tc>
          <w:tcPr>
            <w:tcW w:w="3120" w:type="dxa"/>
            <w:shd w:val="clear" w:color="auto" w:fill="auto"/>
            <w:tcMar>
              <w:top w:w="100" w:type="dxa"/>
              <w:left w:w="100" w:type="dxa"/>
              <w:bottom w:w="100" w:type="dxa"/>
              <w:right w:w="100" w:type="dxa"/>
            </w:tcMar>
          </w:tcPr>
          <w:p w14:paraId="6907E0A9" w14:textId="14B77F3C" w:rsidR="006020D3" w:rsidRDefault="00782F86" w:rsidP="0067195F">
            <w:pPr>
              <w:widowControl w:val="0"/>
              <w:rPr>
                <w:rFonts w:ascii="Calibri" w:eastAsia="Calibri" w:hAnsi="Calibri" w:cs="Calibri"/>
              </w:rPr>
            </w:pPr>
            <w:r>
              <w:rPr>
                <w:rFonts w:ascii="Calibri" w:eastAsia="Calibri" w:hAnsi="Calibri" w:cs="Calibri"/>
              </w:rPr>
              <w:t>2</w:t>
            </w:r>
            <w:r w:rsidR="00DA642E">
              <w:rPr>
                <w:rFonts w:ascii="Calibri" w:eastAsia="Calibri" w:hAnsi="Calibri" w:cs="Calibri"/>
              </w:rPr>
              <w:t>4</w:t>
            </w:r>
            <w:r>
              <w:rPr>
                <w:rFonts w:ascii="Calibri" w:eastAsia="Calibri" w:hAnsi="Calibri" w:cs="Calibri"/>
              </w:rPr>
              <w:t xml:space="preserve">: </w:t>
            </w:r>
            <w:r w:rsidR="006020D3">
              <w:rPr>
                <w:rFonts w:ascii="Calibri" w:eastAsia="Calibri" w:hAnsi="Calibri" w:cs="Calibri"/>
              </w:rPr>
              <w:t>Each Country Selects Cities Requiring Support/Non-Objection</w:t>
            </w:r>
          </w:p>
        </w:tc>
        <w:tc>
          <w:tcPr>
            <w:tcW w:w="3120" w:type="dxa"/>
            <w:shd w:val="clear" w:color="auto" w:fill="auto"/>
            <w:tcMar>
              <w:top w:w="100" w:type="dxa"/>
              <w:left w:w="100" w:type="dxa"/>
              <w:bottom w:w="100" w:type="dxa"/>
              <w:right w:w="100" w:type="dxa"/>
            </w:tcMar>
          </w:tcPr>
          <w:p w14:paraId="6E4296D2" w14:textId="77777777" w:rsidR="006020D3" w:rsidRDefault="006020D3" w:rsidP="0067195F">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BA0F7EB" w14:textId="77777777" w:rsidR="006020D3" w:rsidRDefault="006020D3" w:rsidP="0067195F">
            <w:pPr>
              <w:widowControl w:val="0"/>
              <w:rPr>
                <w:rFonts w:ascii="Calibri" w:eastAsia="Calibri" w:hAnsi="Calibri" w:cs="Calibri"/>
              </w:rPr>
            </w:pPr>
            <w:r>
              <w:rPr>
                <w:rFonts w:ascii="Calibri" w:eastAsia="Calibri" w:hAnsi="Calibri" w:cs="Calibri"/>
              </w:rPr>
              <w:t>Preventative</w:t>
            </w:r>
          </w:p>
        </w:tc>
      </w:tr>
      <w:tr w:rsidR="006020D3" w14:paraId="4AE1559D" w14:textId="77777777" w:rsidTr="00457A60">
        <w:tc>
          <w:tcPr>
            <w:tcW w:w="3120" w:type="dxa"/>
            <w:shd w:val="clear" w:color="auto" w:fill="auto"/>
            <w:tcMar>
              <w:top w:w="100" w:type="dxa"/>
              <w:left w:w="100" w:type="dxa"/>
              <w:bottom w:w="100" w:type="dxa"/>
              <w:right w:w="100" w:type="dxa"/>
            </w:tcMar>
          </w:tcPr>
          <w:p w14:paraId="5A72B777" w14:textId="2AB4F4D7" w:rsidR="006020D3" w:rsidRDefault="00782F86" w:rsidP="0067195F">
            <w:pPr>
              <w:widowControl w:val="0"/>
              <w:rPr>
                <w:rFonts w:ascii="Calibri" w:eastAsia="Calibri" w:hAnsi="Calibri" w:cs="Calibri"/>
              </w:rPr>
            </w:pPr>
            <w:r>
              <w:rPr>
                <w:rFonts w:ascii="Calibri" w:eastAsia="Calibri" w:hAnsi="Calibri" w:cs="Calibri"/>
              </w:rPr>
              <w:lastRenderedPageBreak/>
              <w:t>2</w:t>
            </w:r>
            <w:r w:rsidR="00DA642E">
              <w:rPr>
                <w:rFonts w:ascii="Calibri" w:eastAsia="Calibri" w:hAnsi="Calibri" w:cs="Calibri"/>
              </w:rPr>
              <w:t>5</w:t>
            </w:r>
            <w:r>
              <w:rPr>
                <w:rFonts w:ascii="Calibri" w:eastAsia="Calibri" w:hAnsi="Calibri" w:cs="Calibri"/>
              </w:rPr>
              <w:t xml:space="preserve">: </w:t>
            </w:r>
            <w:r w:rsidR="006020D3">
              <w:rPr>
                <w:rFonts w:ascii="Calibri" w:eastAsia="Calibri" w:hAnsi="Calibri" w:cs="Calibri"/>
              </w:rPr>
              <w:t>Reserve Names of “Global Cities”</w:t>
            </w:r>
          </w:p>
        </w:tc>
        <w:tc>
          <w:tcPr>
            <w:tcW w:w="3120" w:type="dxa"/>
            <w:shd w:val="clear" w:color="auto" w:fill="auto"/>
            <w:tcMar>
              <w:top w:w="100" w:type="dxa"/>
              <w:left w:w="100" w:type="dxa"/>
              <w:bottom w:w="100" w:type="dxa"/>
              <w:right w:w="100" w:type="dxa"/>
            </w:tcMar>
          </w:tcPr>
          <w:p w14:paraId="7DF543B1" w14:textId="77777777" w:rsidR="006020D3" w:rsidRDefault="006020D3" w:rsidP="0067195F">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532D9FB" w14:textId="77777777" w:rsidR="006020D3" w:rsidRDefault="006020D3" w:rsidP="0067195F">
            <w:pPr>
              <w:widowControl w:val="0"/>
              <w:rPr>
                <w:rFonts w:ascii="Calibri" w:eastAsia="Calibri" w:hAnsi="Calibri" w:cs="Calibri"/>
              </w:rPr>
            </w:pPr>
            <w:r>
              <w:rPr>
                <w:rFonts w:ascii="Calibri" w:eastAsia="Calibri" w:hAnsi="Calibri" w:cs="Calibri"/>
              </w:rPr>
              <w:t>Preventative</w:t>
            </w:r>
          </w:p>
        </w:tc>
      </w:tr>
      <w:tr w:rsidR="006020D3" w14:paraId="4C0578D4" w14:textId="77777777" w:rsidTr="00457A60">
        <w:tc>
          <w:tcPr>
            <w:tcW w:w="3120" w:type="dxa"/>
            <w:shd w:val="clear" w:color="auto" w:fill="auto"/>
            <w:tcMar>
              <w:top w:w="100" w:type="dxa"/>
              <w:left w:w="100" w:type="dxa"/>
              <w:bottom w:w="100" w:type="dxa"/>
              <w:right w:w="100" w:type="dxa"/>
            </w:tcMar>
          </w:tcPr>
          <w:p w14:paraId="419E434C" w14:textId="5673606A" w:rsidR="006020D3" w:rsidRDefault="00782F86" w:rsidP="0067195F">
            <w:pPr>
              <w:widowControl w:val="0"/>
              <w:rPr>
                <w:rFonts w:ascii="Calibri" w:eastAsia="Calibri" w:hAnsi="Calibri" w:cs="Calibri"/>
              </w:rPr>
            </w:pPr>
            <w:r>
              <w:rPr>
                <w:rFonts w:ascii="Calibri" w:eastAsia="Calibri" w:hAnsi="Calibri" w:cs="Calibri"/>
              </w:rPr>
              <w:t>2</w:t>
            </w:r>
            <w:r w:rsidR="00DA642E">
              <w:rPr>
                <w:rFonts w:ascii="Calibri" w:eastAsia="Calibri" w:hAnsi="Calibri" w:cs="Calibri"/>
              </w:rPr>
              <w:t>6</w:t>
            </w:r>
            <w:r>
              <w:rPr>
                <w:rFonts w:ascii="Calibri" w:eastAsia="Calibri" w:hAnsi="Calibri" w:cs="Calibri"/>
              </w:rPr>
              <w:t xml:space="preserve">: </w:t>
            </w:r>
            <w:r w:rsidR="006020D3">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14:paraId="6F889D96" w14:textId="77777777" w:rsidR="006020D3" w:rsidRDefault="006020D3" w:rsidP="0067195F">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14:paraId="671281AB" w14:textId="60A3DB07" w:rsidR="006020D3" w:rsidRDefault="006020D3" w:rsidP="0067195F">
            <w:pPr>
              <w:widowControl w:val="0"/>
              <w:rPr>
                <w:rFonts w:ascii="Calibri" w:eastAsia="Calibri" w:hAnsi="Calibri" w:cs="Calibri"/>
              </w:rPr>
            </w:pPr>
            <w:r>
              <w:rPr>
                <w:rFonts w:ascii="Calibri" w:eastAsia="Calibri" w:hAnsi="Calibri" w:cs="Calibri"/>
              </w:rPr>
              <w:t xml:space="preserve">Other </w:t>
            </w:r>
            <w:r w:rsidR="00F01A86">
              <w:rPr>
                <w:rFonts w:ascii="Calibri" w:eastAsia="Calibri" w:hAnsi="Calibri" w:cs="Calibri"/>
              </w:rPr>
              <w:t>M</w:t>
            </w:r>
            <w:r>
              <w:rPr>
                <w:rFonts w:ascii="Calibri" w:eastAsia="Calibri" w:hAnsi="Calibri" w:cs="Calibri"/>
              </w:rPr>
              <w:t>eans/</w:t>
            </w:r>
            <w:r w:rsidR="00F01A86">
              <w:rPr>
                <w:rFonts w:ascii="Calibri" w:eastAsia="Calibri" w:hAnsi="Calibri" w:cs="Calibri"/>
              </w:rPr>
              <w:t>T</w:t>
            </w:r>
            <w:r>
              <w:rPr>
                <w:rFonts w:ascii="Calibri" w:eastAsia="Calibri" w:hAnsi="Calibri" w:cs="Calibri"/>
              </w:rPr>
              <w:t>ools</w:t>
            </w:r>
          </w:p>
        </w:tc>
      </w:tr>
    </w:tbl>
    <w:p w14:paraId="08F93296" w14:textId="77777777" w:rsidR="0048215E" w:rsidRDefault="0048215E" w:rsidP="0067195F">
      <w:pPr>
        <w:rPr>
          <w:rFonts w:ascii="Calibri" w:eastAsia="Calibri" w:hAnsi="Calibri" w:cs="Calibri"/>
          <w:highlight w:val="white"/>
        </w:rPr>
      </w:pPr>
    </w:p>
    <w:p w14:paraId="5B16689A" w14:textId="6308687A" w:rsidR="0048215E" w:rsidRDefault="0048215E" w:rsidP="0067195F">
      <w:pPr>
        <w:spacing w:after="240"/>
        <w:rP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is putting forward a preliminary recommendation for community feedback to</w:t>
      </w:r>
      <w:r>
        <w:rPr>
          <w:rFonts w:ascii="Calibri" w:eastAsia="Calibri" w:hAnsi="Calibri" w:cs="Calibri"/>
        </w:rPr>
        <w:t xml:space="preserve"> continue to consider this category a 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05B7BA0F"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f.2.3.3 Sub-National Place Names, Such as Counties, Provinces, or States Listed in ISO 3166 Part 2</w:t>
      </w:r>
    </w:p>
    <w:p w14:paraId="74698A51"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 Part 2. </w:t>
      </w:r>
    </w:p>
    <w:p w14:paraId="0FEC4076" w14:textId="77777777" w:rsidR="0048215E" w:rsidRDefault="0048215E" w:rsidP="00F01A86">
      <w:pPr>
        <w:spacing w:after="240"/>
        <w:rPr>
          <w:rFonts w:ascii="Calibri" w:eastAsia="Calibri" w:hAnsi="Calibri" w:cs="Calibri"/>
          <w:highlight w:val="white"/>
        </w:rPr>
      </w:pPr>
      <w:r>
        <w:rPr>
          <w:rFonts w:ascii="Calibri" w:eastAsia="Calibri" w:hAnsi="Calibri" w:cs="Calibri"/>
          <w:highlight w:val="white"/>
        </w:rPr>
        <w:t xml:space="preserve">Please see section </w:t>
      </w:r>
      <w:r w:rsidRPr="00896405">
        <w:rPr>
          <w:rFonts w:ascii="Calibri" w:eastAsia="Calibri" w:hAnsi="Calibri" w:cs="Calibri"/>
        </w:rPr>
        <w:t xml:space="preserve">f.2.3 </w:t>
      </w:r>
      <w:r>
        <w:rPr>
          <w:rFonts w:ascii="Calibri" w:eastAsia="Calibri" w:hAnsi="Calibri" w:cs="Calibri"/>
          <w:highlight w:val="white"/>
        </w:rPr>
        <w:t>for general arguments in support of and against the support/non-objection mechanism in general.</w:t>
      </w:r>
    </w:p>
    <w:p w14:paraId="7571AC3B" w14:textId="77777777" w:rsidR="0048215E" w:rsidRDefault="0048215E" w:rsidP="00F01A86">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14:paraId="24E94A92" w14:textId="77777777" w:rsidR="0048215E" w:rsidRDefault="0048215E" w:rsidP="00F01A86">
      <w:pPr>
        <w:numPr>
          <w:ilvl w:val="0"/>
          <w:numId w:val="50"/>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4DE95B0" w14:textId="19AEE1F1" w:rsidR="0048215E" w:rsidRDefault="0048215E" w:rsidP="00F01A86">
      <w:pPr>
        <w:numPr>
          <w:ilvl w:val="0"/>
          <w:numId w:val="50"/>
        </w:numPr>
        <w:spacing w:after="240"/>
        <w:contextualSpacing/>
        <w:rP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651E9EE2" w14:textId="77777777" w:rsidR="00BE0865" w:rsidRDefault="00BE0865" w:rsidP="00F01A86">
      <w:pPr>
        <w:spacing w:after="240"/>
        <w:ind w:left="720"/>
        <w:contextualSpacing/>
        <w:rPr>
          <w:rFonts w:ascii="Calibri" w:eastAsia="Calibri" w:hAnsi="Calibri" w:cs="Calibri"/>
          <w:highlight w:val="white"/>
        </w:rPr>
      </w:pPr>
    </w:p>
    <w:p w14:paraId="0A2141D4" w14:textId="77777777" w:rsidR="0048215E" w:rsidRDefault="0048215E" w:rsidP="00F01A86">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14:paraId="38E72108" w14:textId="77777777" w:rsidR="0048215E" w:rsidRDefault="0048215E" w:rsidP="00F01A86">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 xml:space="preserve">There may be tensions between communities associated with regions and the corresponding governments. In this view, a legitimate applicant could be </w:t>
      </w:r>
      <w:r>
        <w:rPr>
          <w:rFonts w:ascii="Calibri" w:eastAsia="Calibri" w:hAnsi="Calibri" w:cs="Calibri"/>
          <w:highlight w:val="white"/>
        </w:rPr>
        <w:lastRenderedPageBreak/>
        <w:t>punished or evaluated negatively because a government entity does not agree with the applicant’s position or entitlement.</w:t>
      </w:r>
    </w:p>
    <w:p w14:paraId="15EB0088" w14:textId="77777777" w:rsidR="0048215E" w:rsidRDefault="0048215E" w:rsidP="00F01A86">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738025F6" w14:textId="77777777" w:rsidR="0048215E" w:rsidRDefault="0048215E" w:rsidP="00F01A86">
      <w:pPr>
        <w:widowControl w:val="0"/>
        <w:numPr>
          <w:ilvl w:val="0"/>
          <w:numId w:val="10"/>
        </w:numPr>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163D564A" w14:textId="77777777" w:rsidR="0048215E" w:rsidRDefault="0048215E" w:rsidP="00F01A86">
      <w:pPr>
        <w:widowControl w:val="0"/>
        <w:ind w:left="720"/>
        <w:rPr>
          <w:rFonts w:ascii="Calibri" w:eastAsia="Calibri" w:hAnsi="Calibri" w:cs="Calibri"/>
        </w:rPr>
      </w:pPr>
    </w:p>
    <w:p w14:paraId="4A241B8A" w14:textId="77777777" w:rsidR="0048215E" w:rsidRDefault="0048215E" w:rsidP="00F01A86">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664161FC" w14:textId="67CEC9A8" w:rsidR="0048215E" w:rsidRDefault="00782F86" w:rsidP="00F01A86">
      <w:pPr>
        <w:numPr>
          <w:ilvl w:val="0"/>
          <w:numId w:val="105"/>
        </w:numPr>
        <w:spacing w:after="240"/>
        <w:contextualSpacing/>
        <w:rPr>
          <w:rFonts w:ascii="Calibri" w:eastAsia="Calibri" w:hAnsi="Calibri" w:cs="Calibri"/>
          <w:highlight w:val="white"/>
        </w:rPr>
      </w:pPr>
      <w:r>
        <w:rPr>
          <w:rFonts w:ascii="Calibri" w:eastAsia="Calibri" w:hAnsi="Calibri" w:cs="Calibri"/>
          <w:highlight w:val="white"/>
        </w:rPr>
        <w:t>Proposal 2</w:t>
      </w:r>
      <w:r w:rsidR="00DA642E">
        <w:rPr>
          <w:rFonts w:ascii="Calibri" w:eastAsia="Calibri" w:hAnsi="Calibri" w:cs="Calibri"/>
          <w:highlight w:val="white"/>
        </w:rPr>
        <w:t>7</w:t>
      </w:r>
      <w:r>
        <w:rPr>
          <w:rFonts w:ascii="Calibri" w:eastAsia="Calibri" w:hAnsi="Calibri" w:cs="Calibri"/>
          <w:highlight w:val="white"/>
        </w:rPr>
        <w:t xml:space="preserve">: </w:t>
      </w:r>
      <w:r w:rsidR="0048215E">
        <w:rPr>
          <w:rFonts w:ascii="Calibri" w:eastAsia="Calibri" w:hAnsi="Calibri" w:cs="Calibri"/>
          <w:highlight w:val="white"/>
        </w:rPr>
        <w:t>Eliminate support/non-objection requirements.</w:t>
      </w:r>
    </w:p>
    <w:p w14:paraId="7558ED1D" w14:textId="41E7E18F" w:rsidR="0048215E" w:rsidRDefault="00782F86" w:rsidP="00F01A86">
      <w:pPr>
        <w:numPr>
          <w:ilvl w:val="0"/>
          <w:numId w:val="105"/>
        </w:numPr>
        <w:contextualSpacing/>
        <w:rPr>
          <w:rFonts w:ascii="Calibri" w:eastAsia="Calibri" w:hAnsi="Calibri" w:cs="Calibri"/>
        </w:rPr>
      </w:pPr>
      <w:r>
        <w:rPr>
          <w:rFonts w:ascii="Calibri" w:eastAsia="Calibri" w:hAnsi="Calibri" w:cs="Calibri"/>
        </w:rPr>
        <w:t>Proposal 2</w:t>
      </w:r>
      <w:r w:rsidR="00DA642E">
        <w:rPr>
          <w:rFonts w:ascii="Calibri" w:eastAsia="Calibri" w:hAnsi="Calibri" w:cs="Calibri"/>
        </w:rPr>
        <w:t>8</w:t>
      </w:r>
      <w:r>
        <w:rPr>
          <w:rFonts w:ascii="Calibri" w:eastAsia="Calibri" w:hAnsi="Calibri" w:cs="Calibri"/>
        </w:rPr>
        <w:t xml:space="preserve">: </w:t>
      </w:r>
      <w:r w:rsidR="0048215E">
        <w:rPr>
          <w:rFonts w:ascii="Calibri" w:eastAsia="Calibri" w:hAnsi="Calibri" w:cs="Calibri"/>
        </w:rPr>
        <w:t>Applicants who intend to represent a connection the 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p w14:paraId="6F8D794D" w14:textId="5DFF0EEA" w:rsidR="0048215E" w:rsidRDefault="00782F86" w:rsidP="00F01A86">
      <w:pPr>
        <w:numPr>
          <w:ilvl w:val="0"/>
          <w:numId w:val="105"/>
        </w:numPr>
        <w:contextualSpacing/>
        <w:rPr>
          <w:rFonts w:ascii="Calibri" w:eastAsia="Calibri" w:hAnsi="Calibri" w:cs="Calibri"/>
        </w:rPr>
      </w:pPr>
      <w:r>
        <w:rPr>
          <w:rFonts w:ascii="Calibri" w:eastAsia="Calibri" w:hAnsi="Calibri" w:cs="Calibri"/>
        </w:rPr>
        <w:t>Proposal 2</w:t>
      </w:r>
      <w:r w:rsidR="00DA642E">
        <w:rPr>
          <w:rFonts w:ascii="Calibri" w:eastAsia="Calibri" w:hAnsi="Calibri" w:cs="Calibri"/>
        </w:rPr>
        <w:t>9</w:t>
      </w:r>
      <w:r>
        <w:rPr>
          <w:rFonts w:ascii="Calibri" w:eastAsia="Calibri" w:hAnsi="Calibri" w:cs="Calibri"/>
        </w:rPr>
        <w:t xml:space="preserve">: </w:t>
      </w:r>
      <w:r w:rsidR="0048215E">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21738446" w14:textId="77777777" w:rsidR="0048215E" w:rsidRDefault="0048215E" w:rsidP="00F01A86">
      <w:pPr>
        <w:ind w:left="720"/>
        <w:rPr>
          <w:rFonts w:ascii="Calibri" w:eastAsia="Calibri" w:hAnsi="Calibri" w:cs="Calibri"/>
        </w:rPr>
      </w:pPr>
    </w:p>
    <w:p w14:paraId="67A62A4C" w14:textId="73BDF804" w:rsidR="0048215E" w:rsidRDefault="0048215E" w:rsidP="00F01A86">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 xml:space="preserve">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CB1A0A4" w14:textId="784B8DC2" w:rsidR="0048215E" w:rsidRDefault="0048215E" w:rsidP="0048215E">
      <w:pPr>
        <w:spacing w:after="240"/>
        <w:rPr>
          <w:rFonts w:ascii="Calibri" w:eastAsia="Calibri" w:hAnsi="Calibri" w:cs="Calibri"/>
          <w:b/>
          <w:u w:val="single"/>
        </w:rPr>
      </w:pPr>
      <w:r>
        <w:rPr>
          <w:rFonts w:ascii="Calibri" w:eastAsia="Calibri" w:hAnsi="Calibri" w:cs="Calibri"/>
          <w:b/>
          <w:u w:val="single"/>
        </w:rPr>
        <w:t>f.2.3.4 Strings listed as UNESCO Regions</w:t>
      </w:r>
      <w:r>
        <w:rPr>
          <w:rFonts w:ascii="Calibri" w:eastAsia="Calibri" w:hAnsi="Calibri" w:cs="Calibri"/>
          <w:b/>
          <w:u w:val="single"/>
          <w:vertAlign w:val="superscript"/>
        </w:rPr>
        <w:footnoteReference w:id="33"/>
      </w:r>
      <w:r>
        <w:rPr>
          <w:rFonts w:ascii="Calibri" w:eastAsia="Calibri" w:hAnsi="Calibri" w:cs="Calibri"/>
          <w:b/>
          <w:u w:val="single"/>
        </w:rPr>
        <w:t xml:space="preserve"> or </w:t>
      </w:r>
      <w:r w:rsidR="00D72AE4">
        <w:rPr>
          <w:rFonts w:ascii="Calibri" w:eastAsia="Calibri" w:hAnsi="Calibri" w:cs="Calibri"/>
          <w:b/>
          <w:u w:val="single"/>
        </w:rPr>
        <w:t>a</w:t>
      </w:r>
      <w:r>
        <w:rPr>
          <w:rFonts w:ascii="Calibri" w:eastAsia="Calibri" w:hAnsi="Calibri" w:cs="Calibri"/>
          <w:b/>
          <w:u w:val="single"/>
        </w:rPr>
        <w:t>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34"/>
      </w:r>
    </w:p>
    <w:p w14:paraId="756C9728" w14:textId="77777777" w:rsidR="0048215E" w:rsidRDefault="0048215E" w:rsidP="0048215E">
      <w:pPr>
        <w:spacing w:after="240"/>
        <w:rPr>
          <w:rFonts w:ascii="Calibri" w:eastAsia="Calibri" w:hAnsi="Calibri" w:cs="Calibri"/>
          <w:highlight w:val="white"/>
        </w:rPr>
      </w:pPr>
      <w:r>
        <w:rPr>
          <w:rFonts w:ascii="Calibri" w:eastAsia="Calibri" w:hAnsi="Calibri" w:cs="Calibri"/>
        </w:rPr>
        <w:lastRenderedPageBreak/>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14:paraId="61EFC2CE" w14:textId="77777777" w:rsidR="0048215E" w:rsidRPr="00D72AE4" w:rsidRDefault="0048215E" w:rsidP="00D72AE4">
      <w:pPr>
        <w:spacing w:after="240"/>
        <w:rPr>
          <w:rFonts w:asciiTheme="majorHAnsi" w:eastAsia="Calibri" w:hAnsiTheme="majorHAnsi" w:cs="Calibri"/>
          <w:highlight w:val="white"/>
        </w:rPr>
      </w:pPr>
      <w:r w:rsidRPr="00D72AE4">
        <w:rPr>
          <w:rFonts w:asciiTheme="majorHAnsi" w:eastAsia="Calibri" w:hAnsiTheme="majorHAnsi" w:cs="Calibri"/>
          <w:highlight w:val="white"/>
        </w:rPr>
        <w:t xml:space="preserve">Please see section </w:t>
      </w:r>
      <w:r w:rsidRPr="00D72AE4">
        <w:rPr>
          <w:rFonts w:asciiTheme="majorHAnsi" w:eastAsia="Calibri" w:hAnsiTheme="majorHAnsi" w:cs="Calibri"/>
        </w:rPr>
        <w:t xml:space="preserve">f.2.3 </w:t>
      </w:r>
      <w:r w:rsidRPr="00D72AE4">
        <w:rPr>
          <w:rFonts w:asciiTheme="majorHAnsi" w:eastAsia="Calibri" w:hAnsiTheme="majorHAnsi" w:cs="Calibri"/>
          <w:highlight w:val="white"/>
        </w:rPr>
        <w:t>for general arguments in support of and against the support/non-objection mechanism.</w:t>
      </w:r>
    </w:p>
    <w:p w14:paraId="46113A9E" w14:textId="77777777" w:rsidR="0048215E" w:rsidRPr="00D72AE4" w:rsidRDefault="0048215E" w:rsidP="00D72AE4">
      <w:pPr>
        <w:spacing w:after="240"/>
        <w:rPr>
          <w:rFonts w:asciiTheme="majorHAnsi" w:eastAsia="Calibri" w:hAnsiTheme="majorHAnsi" w:cs="Calibri"/>
          <w:highlight w:val="white"/>
        </w:rPr>
      </w:pPr>
      <w:r w:rsidRPr="00D72AE4">
        <w:rPr>
          <w:rFonts w:asciiTheme="majorHAnsi" w:eastAsia="Calibri" w:hAnsiTheme="majorHAnsi" w:cs="Calibri"/>
          <w:highlight w:val="white"/>
        </w:rPr>
        <w:t>Specifically in relation to this category, Work Track members raised points in support of continuing the 2012 Applicant Guidebook treatment. Some believe that:</w:t>
      </w:r>
    </w:p>
    <w:p w14:paraId="1E029AD0" w14:textId="77777777" w:rsidR="0048215E" w:rsidRPr="00D72AE4" w:rsidRDefault="0048215E" w:rsidP="00D72AE4">
      <w:pPr>
        <w:numPr>
          <w:ilvl w:val="0"/>
          <w:numId w:val="110"/>
        </w:numPr>
        <w:spacing w:after="240"/>
        <w:contextualSpacing/>
        <w:rPr>
          <w:rFonts w:asciiTheme="majorHAnsi" w:eastAsia="Calibri" w:hAnsiTheme="majorHAnsi" w:cs="Calibri"/>
          <w:highlight w:val="white"/>
        </w:rPr>
      </w:pPr>
      <w:r w:rsidRPr="00D72AE4">
        <w:rPr>
          <w:rFonts w:asciiTheme="majorHAnsi" w:eastAsia="Calibri" w:hAnsiTheme="majorHAnsi" w:cs="Calibri"/>
          <w:highlight w:val="white"/>
        </w:rPr>
        <w:t xml:space="preserve">There is some level of predictability, because there are specific sources of terms. </w:t>
      </w:r>
    </w:p>
    <w:p w14:paraId="64F9E81D" w14:textId="13A9C726" w:rsidR="0048215E" w:rsidRPr="00D72AE4" w:rsidRDefault="0048215E" w:rsidP="00D72AE4">
      <w:pPr>
        <w:numPr>
          <w:ilvl w:val="0"/>
          <w:numId w:val="110"/>
        </w:numPr>
        <w:spacing w:after="240"/>
        <w:contextualSpacing/>
        <w:rPr>
          <w:rFonts w:asciiTheme="majorHAnsi" w:eastAsia="Calibri" w:hAnsiTheme="majorHAnsi" w:cs="Calibri"/>
          <w:highlight w:val="white"/>
        </w:rPr>
      </w:pPr>
      <w:r w:rsidRPr="00D72AE4">
        <w:rPr>
          <w:rFonts w:asciiTheme="majorHAnsi" w:eastAsia="Calibri" w:hAnsiTheme="majorHAnsi" w:cs="Calibri"/>
          <w:highlight w:val="white"/>
        </w:rPr>
        <w:t>This approach creates incentives for applicants and relevant authorities to arrive at mutually accepted solutions.</w:t>
      </w:r>
    </w:p>
    <w:p w14:paraId="7349C58F" w14:textId="77777777" w:rsidR="00BE0865" w:rsidRPr="00D72AE4" w:rsidRDefault="00BE0865" w:rsidP="00D72AE4">
      <w:pPr>
        <w:spacing w:after="240"/>
        <w:ind w:left="720"/>
        <w:contextualSpacing/>
        <w:rPr>
          <w:rFonts w:asciiTheme="majorHAnsi" w:eastAsia="Calibri" w:hAnsiTheme="majorHAnsi" w:cs="Calibri"/>
          <w:highlight w:val="white"/>
        </w:rPr>
      </w:pPr>
    </w:p>
    <w:p w14:paraId="624A9678" w14:textId="77777777" w:rsidR="0048215E" w:rsidRPr="00D72AE4" w:rsidRDefault="0048215E" w:rsidP="00D72AE4">
      <w:pPr>
        <w:spacing w:after="240"/>
        <w:rPr>
          <w:rFonts w:asciiTheme="majorHAnsi" w:eastAsia="Calibri" w:hAnsiTheme="majorHAnsi" w:cs="Calibri"/>
          <w:highlight w:val="white"/>
        </w:rPr>
      </w:pPr>
      <w:r w:rsidRPr="00D72AE4">
        <w:rPr>
          <w:rFonts w:asciiTheme="majorHAnsi" w:eastAsia="Calibri" w:hAnsiTheme="majorHAnsi" w:cs="Calibri"/>
          <w:highlight w:val="white"/>
        </w:rPr>
        <w:t>Specifically in relation to this category, Work Track members raised points against continuing the 2012 Applicant Guidebook treatment. Some believe that:</w:t>
      </w:r>
    </w:p>
    <w:p w14:paraId="627B760C" w14:textId="77777777" w:rsidR="0048215E" w:rsidRPr="00D72AE4" w:rsidRDefault="0048215E" w:rsidP="00D72AE4">
      <w:pPr>
        <w:numPr>
          <w:ilvl w:val="0"/>
          <w:numId w:val="94"/>
        </w:numPr>
        <w:spacing w:after="240"/>
        <w:contextualSpacing/>
        <w:rPr>
          <w:rFonts w:asciiTheme="majorHAnsi" w:eastAsia="Calibri" w:hAnsiTheme="majorHAnsi" w:cs="Calibri"/>
          <w:highlight w:val="white"/>
        </w:rPr>
      </w:pPr>
      <w:r w:rsidRPr="00D72AE4">
        <w:rPr>
          <w:rFonts w:asciiTheme="majorHAnsi" w:eastAsia="Calibri" w:hAnsiTheme="majorHAns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356C9F40" w14:textId="77777777" w:rsidR="0048215E" w:rsidRPr="00D72AE4" w:rsidRDefault="0048215E" w:rsidP="00D72AE4">
      <w:pPr>
        <w:numPr>
          <w:ilvl w:val="0"/>
          <w:numId w:val="94"/>
        </w:numPr>
        <w:spacing w:after="240"/>
        <w:contextualSpacing/>
        <w:rPr>
          <w:rFonts w:asciiTheme="majorHAnsi" w:eastAsia="Calibri" w:hAnsiTheme="majorHAnsi" w:cs="Calibri"/>
          <w:highlight w:val="white"/>
        </w:rPr>
      </w:pPr>
      <w:r w:rsidRPr="00D72AE4">
        <w:rPr>
          <w:rFonts w:asciiTheme="majorHAnsi" w:eastAsia="Calibri" w:hAnsiTheme="majorHAnsi" w:cs="Calibri"/>
          <w:highlight w:val="white"/>
        </w:rPr>
        <w:t>The case of .</w:t>
      </w:r>
      <w:proofErr w:type="spellStart"/>
      <w:r w:rsidRPr="00D72AE4">
        <w:rPr>
          <w:rFonts w:asciiTheme="majorHAnsi" w:eastAsia="Calibri" w:hAnsiTheme="majorHAnsi" w:cs="Calibri"/>
          <w:highlight w:val="white"/>
        </w:rPr>
        <w:t>africa</w:t>
      </w:r>
      <w:proofErr w:type="spellEnd"/>
      <w:r w:rsidRPr="00D72AE4">
        <w:rPr>
          <w:rFonts w:asciiTheme="majorHAnsi" w:eastAsia="Calibri" w:hAnsiTheme="majorHAnsi" w:cs="Calibri"/>
          <w:highlight w:val="white"/>
        </w:rPr>
        <w:t xml:space="preserve"> was provided as an example of a string in this category that had challenges in the 2012 round using the support/non-objection process.</w:t>
      </w:r>
    </w:p>
    <w:p w14:paraId="23261B84" w14:textId="77777777" w:rsidR="0048215E" w:rsidRPr="00D72AE4" w:rsidRDefault="0048215E" w:rsidP="00D72AE4">
      <w:pPr>
        <w:widowControl w:val="0"/>
        <w:numPr>
          <w:ilvl w:val="0"/>
          <w:numId w:val="94"/>
        </w:numPr>
        <w:contextualSpacing/>
        <w:rPr>
          <w:rFonts w:asciiTheme="majorHAnsi" w:eastAsia="Calibri" w:hAnsiTheme="majorHAnsi" w:cs="Calibri"/>
          <w:highlight w:val="white"/>
        </w:rPr>
      </w:pPr>
      <w:r w:rsidRPr="00D72AE4">
        <w:rPr>
          <w:rFonts w:asciiTheme="majorHAnsi" w:eastAsia="Calibri" w:hAnsiTheme="majorHAnsi" w:cs="Calibri"/>
        </w:rPr>
        <w:t>If a string is being used in a generic or brand context, there is no harm or risk of confusion and therefore support/non-objection process is not necessary in these cases.</w:t>
      </w:r>
    </w:p>
    <w:p w14:paraId="07FA5273" w14:textId="77777777" w:rsidR="0048215E" w:rsidRPr="00D72AE4" w:rsidRDefault="0048215E" w:rsidP="00D72AE4">
      <w:pPr>
        <w:widowControl w:val="0"/>
        <w:ind w:left="720"/>
        <w:rPr>
          <w:rFonts w:asciiTheme="majorHAnsi" w:eastAsia="Calibri" w:hAnsiTheme="majorHAnsi" w:cs="Calibri"/>
        </w:rPr>
      </w:pPr>
    </w:p>
    <w:p w14:paraId="2939C1CC" w14:textId="77777777" w:rsidR="0048215E" w:rsidRPr="00D72AE4" w:rsidRDefault="0048215E" w:rsidP="00D72AE4">
      <w:pPr>
        <w:spacing w:after="240"/>
        <w:rPr>
          <w:rFonts w:asciiTheme="majorHAnsi" w:eastAsia="Calibri" w:hAnsiTheme="majorHAnsi" w:cs="Calibri"/>
          <w:highlight w:val="white"/>
        </w:rPr>
      </w:pPr>
      <w:r w:rsidRPr="00D72AE4">
        <w:rPr>
          <w:rFonts w:asciiTheme="majorHAnsi" w:eastAsia="Calibri" w:hAnsiTheme="majorHAnsi" w:cs="Calibri"/>
          <w:highlight w:val="white"/>
        </w:rPr>
        <w:t xml:space="preserve">The following proposals have been put forward by Work Track members with respect to this category: </w:t>
      </w:r>
    </w:p>
    <w:p w14:paraId="27CC758B" w14:textId="5321985D" w:rsidR="0048215E" w:rsidRPr="00D72AE4" w:rsidRDefault="002A0484" w:rsidP="00D72AE4">
      <w:pPr>
        <w:numPr>
          <w:ilvl w:val="0"/>
          <w:numId w:val="105"/>
        </w:numPr>
        <w:spacing w:after="240"/>
        <w:contextualSpacing/>
        <w:rPr>
          <w:rFonts w:asciiTheme="majorHAnsi" w:eastAsia="Calibri" w:hAnsiTheme="majorHAnsi" w:cs="Calibri"/>
          <w:highlight w:val="white"/>
        </w:rPr>
      </w:pPr>
      <w:r w:rsidRPr="00D72AE4">
        <w:rPr>
          <w:rFonts w:asciiTheme="majorHAnsi" w:eastAsia="Calibri" w:hAnsiTheme="majorHAnsi" w:cs="Calibri"/>
          <w:highlight w:val="white"/>
        </w:rPr>
        <w:t xml:space="preserve">Proposal </w:t>
      </w:r>
      <w:r w:rsidR="00DA642E">
        <w:rPr>
          <w:rFonts w:asciiTheme="majorHAnsi" w:eastAsia="Calibri" w:hAnsiTheme="majorHAnsi" w:cs="Calibri"/>
          <w:highlight w:val="white"/>
        </w:rPr>
        <w:t>30</w:t>
      </w:r>
      <w:r w:rsidRPr="00D72AE4">
        <w:rPr>
          <w:rFonts w:asciiTheme="majorHAnsi" w:eastAsia="Calibri" w:hAnsiTheme="majorHAnsi" w:cs="Calibri"/>
          <w:highlight w:val="white"/>
        </w:rPr>
        <w:t xml:space="preserve">: </w:t>
      </w:r>
      <w:r w:rsidR="0048215E" w:rsidRPr="00D72AE4">
        <w:rPr>
          <w:rFonts w:asciiTheme="majorHAnsi" w:eastAsia="Calibri" w:hAnsiTheme="majorHAnsi" w:cs="Calibri"/>
          <w:highlight w:val="white"/>
        </w:rPr>
        <w:t>Eliminate support/non-objection requirements.</w:t>
      </w:r>
    </w:p>
    <w:p w14:paraId="69C62571" w14:textId="6828CA7A" w:rsidR="0048215E" w:rsidRPr="00D72AE4" w:rsidRDefault="002A0484" w:rsidP="00D72AE4">
      <w:pPr>
        <w:numPr>
          <w:ilvl w:val="0"/>
          <w:numId w:val="105"/>
        </w:numPr>
        <w:contextualSpacing/>
        <w:rPr>
          <w:rFonts w:asciiTheme="majorHAnsi" w:eastAsia="Calibri" w:hAnsiTheme="majorHAnsi" w:cs="Calibri"/>
        </w:rPr>
      </w:pPr>
      <w:r w:rsidRPr="00D72AE4">
        <w:rPr>
          <w:rFonts w:asciiTheme="majorHAnsi" w:eastAsia="Calibri" w:hAnsiTheme="majorHAnsi" w:cs="Calibri"/>
        </w:rPr>
        <w:t>Proposal 3</w:t>
      </w:r>
      <w:r w:rsidR="00DA642E">
        <w:rPr>
          <w:rFonts w:asciiTheme="majorHAnsi" w:eastAsia="Calibri" w:hAnsiTheme="majorHAnsi" w:cs="Calibri"/>
        </w:rPr>
        <w:t>1</w:t>
      </w:r>
      <w:r w:rsidRPr="00D72AE4">
        <w:rPr>
          <w:rFonts w:asciiTheme="majorHAnsi" w:eastAsia="Calibri" w:hAnsiTheme="majorHAnsi" w:cs="Calibri"/>
        </w:rPr>
        <w:t xml:space="preserve">: </w:t>
      </w:r>
      <w:r w:rsidR="0048215E" w:rsidRPr="00D72AE4">
        <w:rPr>
          <w:rFonts w:asciiTheme="majorHAnsi" w:eastAsia="Calibri" w:hAnsiTheme="majorHAnsi" w:cs="Calibri"/>
        </w:rPr>
        <w:t xml:space="preserve">Applicants who intend to represent a connection the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w:t>
      </w:r>
      <w:r w:rsidR="0048215E" w:rsidRPr="00D72AE4">
        <w:rPr>
          <w:rFonts w:asciiTheme="majorHAnsi" w:eastAsia="Calibri" w:hAnsiTheme="majorHAnsi" w:cs="Calibri"/>
        </w:rPr>
        <w:lastRenderedPageBreak/>
        <w:t>authority of the geographic terms listed above, protections will instead be achieved by inserting contractual requirements into the Registry Agreement that prevent the applicant from misrepresenting their connection or association to the geographic term.</w:t>
      </w:r>
    </w:p>
    <w:p w14:paraId="719758FB" w14:textId="31CD3117" w:rsidR="0048215E" w:rsidRPr="00D72AE4" w:rsidRDefault="002A0484" w:rsidP="00D72AE4">
      <w:pPr>
        <w:numPr>
          <w:ilvl w:val="0"/>
          <w:numId w:val="105"/>
        </w:numPr>
        <w:contextualSpacing/>
        <w:rPr>
          <w:rFonts w:asciiTheme="majorHAnsi" w:eastAsia="Calibri" w:hAnsiTheme="majorHAnsi" w:cs="Calibri"/>
        </w:rPr>
      </w:pPr>
      <w:r w:rsidRPr="00D72AE4">
        <w:rPr>
          <w:rFonts w:asciiTheme="majorHAnsi" w:eastAsia="Calibri" w:hAnsiTheme="majorHAnsi" w:cs="Calibri"/>
        </w:rPr>
        <w:t>Proposal 3</w:t>
      </w:r>
      <w:r w:rsidR="00DA642E">
        <w:rPr>
          <w:rFonts w:asciiTheme="majorHAnsi" w:eastAsia="Calibri" w:hAnsiTheme="majorHAnsi" w:cs="Calibri"/>
        </w:rPr>
        <w:t>2</w:t>
      </w:r>
      <w:r w:rsidRPr="00D72AE4">
        <w:rPr>
          <w:rFonts w:asciiTheme="majorHAnsi" w:eastAsia="Calibri" w:hAnsiTheme="majorHAnsi" w:cs="Calibri"/>
        </w:rPr>
        <w:t xml:space="preserve">: </w:t>
      </w:r>
      <w:r w:rsidR="0048215E" w:rsidRPr="00D72AE4">
        <w:rPr>
          <w:rFonts w:asciiTheme="majorHAnsi" w:eastAsia="Calibri" w:hAnsiTheme="majorHAnsi" w:cs="Calibri"/>
        </w:rPr>
        <w:t>If the string corresponds to a geographic name but the applicant intends to use the string in a generic or brand context, there is no requirement for a letter of support or non-objection from any governments or public authorities.</w:t>
      </w:r>
    </w:p>
    <w:p w14:paraId="563D9BD4" w14:textId="77777777" w:rsidR="0048215E" w:rsidRPr="00D72AE4" w:rsidRDefault="0048215E" w:rsidP="00D72AE4">
      <w:pPr>
        <w:ind w:left="720"/>
        <w:rPr>
          <w:rFonts w:asciiTheme="majorHAnsi" w:eastAsia="Calibri" w:hAnsiTheme="majorHAnsi" w:cs="Calibri"/>
        </w:rPr>
      </w:pPr>
    </w:p>
    <w:p w14:paraId="148FFD98" w14:textId="23307948" w:rsidR="0048215E" w:rsidRPr="00D72AE4" w:rsidRDefault="0048215E" w:rsidP="00D72AE4">
      <w:pPr>
        <w:spacing w:after="240"/>
        <w:rPr>
          <w:rFonts w:asciiTheme="majorHAnsi" w:eastAsia="Calibri" w:hAnsiTheme="majorHAnsi" w:cs="Calibri"/>
        </w:rPr>
      </w:pPr>
      <w:r w:rsidRPr="00D72AE4">
        <w:rPr>
          <w:rFonts w:asciiTheme="majorHAnsi" w:eastAsia="Calibri" w:hAnsiTheme="majorHAnsi" w:cs="Calibri"/>
          <w:highlight w:val="white"/>
        </w:rPr>
        <w:t xml:space="preserve">There was no clear agreement to change the terms included in the 2012 Applicant Guidebook. Therefore, Work Track </w:t>
      </w:r>
      <w:r w:rsidR="001E348B" w:rsidRPr="00D72AE4">
        <w:rPr>
          <w:rFonts w:asciiTheme="majorHAnsi" w:eastAsia="Calibri" w:hAnsiTheme="majorHAnsi" w:cs="Calibri"/>
          <w:highlight w:val="white"/>
        </w:rPr>
        <w:t xml:space="preserve">5 </w:t>
      </w:r>
      <w:r w:rsidRPr="00D72AE4">
        <w:rPr>
          <w:rFonts w:asciiTheme="majorHAnsi" w:eastAsia="Calibri" w:hAnsiTheme="majorHAnsi" w:cs="Calibri"/>
          <w:highlight w:val="white"/>
        </w:rPr>
        <w:t xml:space="preserve">is putting forward a preliminary recommendation for community feedback </w:t>
      </w:r>
      <w:r w:rsidRPr="00D72AE4">
        <w:rPr>
          <w:rFonts w:asciiTheme="majorHAnsi" w:eastAsia="Calibri" w:hAnsiTheme="majorHAnsi" w:cs="Calibri"/>
        </w:rPr>
        <w:t>to continue to consider this category a geographic name requiring government support at the top level, consistent with the 2012 Applicant Guidebook.</w:t>
      </w:r>
    </w:p>
    <w:p w14:paraId="6B2C7CD1" w14:textId="0F823870" w:rsidR="00D06D49" w:rsidRPr="00D72AE4" w:rsidRDefault="00D06D49" w:rsidP="00D72AE4">
      <w:pPr>
        <w:spacing w:after="240"/>
        <w:rPr>
          <w:rFonts w:asciiTheme="majorHAnsi" w:eastAsia="Calibri" w:hAnsiTheme="majorHAnsi" w:cs="Calibri"/>
        </w:rPr>
      </w:pPr>
      <w:r w:rsidRPr="00D72AE4">
        <w:rPr>
          <w:rFonts w:asciiTheme="majorHAnsi" w:eastAsia="Calibri" w:hAnsiTheme="majorHAnsi" w:cs="Calibri"/>
        </w:rPr>
        <w:t xml:space="preserve">Note that shortly before publication of the Initial Report, one Work Track member stated that the “Composition of macro geographical (continental) regions, geographical sub-regions, and selected economic and other groupings” list is no longer known by this name, although the old name is sometimes still used. The member further stated that using this title </w:t>
      </w:r>
      <w:r w:rsidR="00E829B7" w:rsidRPr="00D72AE4">
        <w:rPr>
          <w:rFonts w:asciiTheme="majorHAnsi" w:eastAsia="Calibri" w:hAnsiTheme="majorHAnsi" w:cs="Calibri"/>
        </w:rPr>
        <w:t xml:space="preserve">creates an ambiguity, since the list now includes “intermediary regions.” The Work Track </w:t>
      </w:r>
      <w:r w:rsidR="001E348B" w:rsidRPr="00D72AE4">
        <w:rPr>
          <w:rFonts w:asciiTheme="majorHAnsi" w:eastAsia="Calibri" w:hAnsiTheme="majorHAnsi" w:cs="Calibri"/>
        </w:rPr>
        <w:t xml:space="preserve">5 </w:t>
      </w:r>
      <w:r w:rsidR="00E829B7" w:rsidRPr="00D72AE4">
        <w:rPr>
          <w:rFonts w:asciiTheme="majorHAnsi" w:eastAsia="Calibri" w:hAnsiTheme="majorHAnsi" w:cs="Calibri"/>
        </w:rPr>
        <w:t xml:space="preserve">member suggested updating the category in the Applicant Guidebook to: </w:t>
      </w:r>
      <w:r w:rsidR="00E829B7" w:rsidRPr="00D72AE4">
        <w:rPr>
          <w:rFonts w:asciiTheme="majorHAnsi" w:eastAsiaTheme="minorEastAsia" w:hAnsiTheme="majorHAnsi" w:cs="AppleSystemUIFont"/>
          <w:color w:val="353535"/>
        </w:rPr>
        <w:t>“</w:t>
      </w:r>
      <w:r w:rsidR="00E829B7" w:rsidRPr="00D72AE4">
        <w:rPr>
          <w:rFonts w:asciiTheme="majorHAnsi" w:eastAsiaTheme="minorEastAsia" w:hAnsiTheme="majorHAnsi" w:cs="AppleSystemUIFont"/>
          <w:color w:val="000000" w:themeColor="text1"/>
        </w:rPr>
        <w:t>An application for a string listed as a UNESCO region or appearing as a “geographic region,” “sub-region,” “intermediary region” or “other grouping” on the “Standard country or area codes for statistical use” list maintained by the United Nations Statistical Commission and commonly referred to as the M49 standard” and updat</w:t>
      </w:r>
      <w:r w:rsidR="00A47413" w:rsidRPr="00D72AE4">
        <w:rPr>
          <w:rFonts w:asciiTheme="majorHAnsi" w:eastAsiaTheme="minorEastAsia" w:hAnsiTheme="majorHAnsi" w:cs="AppleSystemUIFont"/>
          <w:color w:val="000000" w:themeColor="text1"/>
        </w:rPr>
        <w:t>ing</w:t>
      </w:r>
      <w:r w:rsidR="00E829B7" w:rsidRPr="00D72AE4">
        <w:rPr>
          <w:rFonts w:asciiTheme="majorHAnsi" w:eastAsiaTheme="minorEastAsia" w:hAnsiTheme="majorHAnsi" w:cs="AppleSystemUIFont"/>
          <w:color w:val="000000" w:themeColor="text1"/>
        </w:rPr>
        <w:t xml:space="preserve"> the associated link to</w:t>
      </w:r>
      <w:r w:rsidR="00E829B7" w:rsidRPr="00D72AE4">
        <w:rPr>
          <w:rFonts w:asciiTheme="majorHAnsi" w:eastAsiaTheme="minorEastAsia" w:hAnsiTheme="majorHAnsi" w:cs="AppleSystemUIFont"/>
          <w:color w:val="353535"/>
        </w:rPr>
        <w:t xml:space="preserve"> </w:t>
      </w:r>
      <w:hyperlink r:id="rId46" w:history="1">
        <w:r w:rsidR="00E829B7" w:rsidRPr="00D72AE4">
          <w:rPr>
            <w:rStyle w:val="Hyperlink"/>
            <w:rFonts w:asciiTheme="majorHAnsi" w:eastAsiaTheme="minorEastAsia" w:hAnsiTheme="majorHAnsi" w:cs="AppleSystemUIFont"/>
          </w:rPr>
          <w:t>https://unstats.un.org/unsd/methodology/m49/</w:t>
        </w:r>
      </w:hyperlink>
      <w:r w:rsidR="00E829B7" w:rsidRPr="00D72AE4">
        <w:rPr>
          <w:rFonts w:asciiTheme="majorHAnsi" w:eastAsiaTheme="minorEastAsia" w:hAnsiTheme="majorHAnsi" w:cs="AppleSystemUIFont"/>
          <w:color w:val="353535"/>
        </w:rPr>
        <w:t xml:space="preserve">. </w:t>
      </w:r>
      <w:r w:rsidR="00E829B7" w:rsidRPr="00D72AE4">
        <w:rPr>
          <w:rFonts w:asciiTheme="majorHAnsi" w:eastAsiaTheme="minorEastAsia" w:hAnsiTheme="majorHAnsi" w:cs="AppleSystemUIFont"/>
          <w:color w:val="000000" w:themeColor="text1"/>
        </w:rPr>
        <w:t xml:space="preserve">Work Track </w:t>
      </w:r>
      <w:r w:rsidR="001E348B" w:rsidRPr="00D72AE4">
        <w:rPr>
          <w:rFonts w:asciiTheme="majorHAnsi" w:eastAsiaTheme="minorEastAsia" w:hAnsiTheme="majorHAnsi" w:cs="AppleSystemUIFont"/>
          <w:color w:val="000000" w:themeColor="text1"/>
        </w:rPr>
        <w:t xml:space="preserve">5 </w:t>
      </w:r>
      <w:r w:rsidR="00E829B7" w:rsidRPr="00D72AE4">
        <w:rPr>
          <w:rFonts w:asciiTheme="majorHAnsi" w:eastAsiaTheme="minorEastAsia" w:hAnsiTheme="majorHAnsi" w:cs="AppleSystemUIFont"/>
          <w:color w:val="000000" w:themeColor="text1"/>
        </w:rPr>
        <w:t>did not have an opportunity to research and discuss this issue extensively prior to publication of the Initial Report, but will do so after publication of the Initial Report. Any necessary updates, if appropriate, will be included in the Final Report.</w:t>
      </w:r>
    </w:p>
    <w:p w14:paraId="7098D9DC" w14:textId="210E9CA4" w:rsidR="0048215E" w:rsidRDefault="0048215E" w:rsidP="00BE0865">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14:paraId="32EAC389" w14:textId="7C75FFE3" w:rsidR="0048215E" w:rsidRDefault="0048215E" w:rsidP="00D72AE4">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w:t>
      </w:r>
      <w:proofErr w:type="spellStart"/>
      <w:r>
        <w:rPr>
          <w:rFonts w:ascii="Calibri" w:eastAsia="Calibri" w:hAnsi="Calibri" w:cs="Calibri"/>
          <w:highlight w:val="white"/>
        </w:rPr>
        <w:t>PersianGulf</w:t>
      </w:r>
      <w:proofErr w:type="spellEnd"/>
      <w:r>
        <w:rPr>
          <w:rFonts w:ascii="Calibri" w:eastAsia="Calibri" w:hAnsi="Calibri" w:cs="Calibri"/>
          <w:highlight w:val="white"/>
        </w:rPr>
        <w:t xml:space="preserve">, and .Amazon, and .Patagonia. In further discussions, Work Track </w:t>
      </w:r>
      <w:r w:rsidR="001E348B">
        <w:rPr>
          <w:rFonts w:ascii="Calibri" w:eastAsia="Calibri" w:hAnsi="Calibri" w:cs="Calibri"/>
          <w:highlight w:val="white"/>
        </w:rPr>
        <w:t xml:space="preserve">5 </w:t>
      </w:r>
      <w:r>
        <w:rPr>
          <w:rFonts w:ascii="Calibri" w:eastAsia="Calibri" w:hAnsi="Calibri" w:cs="Calibri"/>
          <w:highlight w:val="white"/>
        </w:rPr>
        <w:t xml:space="preserve">tried to identify the issues, if any, that arose in these and other cases in the 2012 round, and attempted to determine if there is a problem that needs to be solved through policy. Work Track </w:t>
      </w:r>
      <w:r w:rsidR="001E348B">
        <w:rPr>
          <w:rFonts w:ascii="Calibri" w:eastAsia="Calibri" w:hAnsi="Calibri" w:cs="Calibri"/>
          <w:highlight w:val="white"/>
        </w:rPr>
        <w:t xml:space="preserve">5 </w:t>
      </w:r>
      <w:r>
        <w:rPr>
          <w:rFonts w:ascii="Calibri" w:eastAsia="Calibri" w:hAnsi="Calibri" w:cs="Calibri"/>
          <w:highlight w:val="white"/>
        </w:rPr>
        <w:t xml:space="preserve">discovered that the definition of the issue can be highly subjective, and </w:t>
      </w:r>
      <w:r>
        <w:rPr>
          <w:rFonts w:ascii="Calibri" w:eastAsia="Calibri" w:hAnsi="Calibri" w:cs="Calibri"/>
          <w:highlight w:val="white"/>
        </w:rPr>
        <w:lastRenderedPageBreak/>
        <w:t>therefore it may be difficult to reach agreement on any possible next steps in the discussion.</w:t>
      </w:r>
    </w:p>
    <w:p w14:paraId="735C26EC" w14:textId="77777777" w:rsidR="0048215E" w:rsidRDefault="0048215E" w:rsidP="00D72AE4">
      <w:pPr>
        <w:rPr>
          <w:rFonts w:ascii="Calibri" w:eastAsia="Calibri" w:hAnsi="Calibri" w:cs="Calibri"/>
        </w:rPr>
      </w:pPr>
    </w:p>
    <w:p w14:paraId="314E28DE" w14:textId="77777777" w:rsidR="0048215E" w:rsidRDefault="0048215E" w:rsidP="00D72AE4">
      <w:pPr>
        <w:rPr>
          <w:rFonts w:ascii="Calibri" w:eastAsia="Calibri" w:hAnsi="Calibri" w:cs="Calibri"/>
        </w:rPr>
      </w:pPr>
      <w:r>
        <w:rPr>
          <w:rFonts w:ascii="Calibri" w:eastAsia="Calibri" w:hAnsi="Calibri" w:cs="Calibri"/>
        </w:rPr>
        <w:t xml:space="preserve">Some believe that: </w:t>
      </w:r>
    </w:p>
    <w:p w14:paraId="1E828D50" w14:textId="77777777" w:rsidR="0048215E" w:rsidRDefault="0048215E" w:rsidP="00D72AE4">
      <w:pPr>
        <w:rPr>
          <w:rFonts w:ascii="Calibri" w:eastAsia="Calibri" w:hAnsi="Calibri" w:cs="Calibri"/>
        </w:rPr>
      </w:pPr>
    </w:p>
    <w:p w14:paraId="1174068A" w14:textId="77777777" w:rsidR="0048215E" w:rsidRDefault="0048215E" w:rsidP="00D72AE4">
      <w:pPr>
        <w:numPr>
          <w:ilvl w:val="0"/>
          <w:numId w:val="103"/>
        </w:numPr>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14:paraId="2B2B92C2" w14:textId="54580C87" w:rsidR="0048215E" w:rsidRDefault="0048215E" w:rsidP="00D72AE4">
      <w:pPr>
        <w:numPr>
          <w:ilvl w:val="0"/>
          <w:numId w:val="103"/>
        </w:numPr>
        <w:rPr>
          <w:rFonts w:ascii="Calibri" w:eastAsia="Calibri" w:hAnsi="Calibri" w:cs="Calibri"/>
        </w:rPr>
      </w:pPr>
      <w:r>
        <w:rPr>
          <w:rFonts w:ascii="Calibri" w:eastAsia="Calibri" w:hAnsi="Calibri" w:cs="Calibri"/>
          <w:highlight w:val="white"/>
        </w:rPr>
        <w:t xml:space="preserve">The issue is that the </w:t>
      </w:r>
      <w:r w:rsidR="00826160">
        <w:rPr>
          <w:rFonts w:ascii="Calibri" w:eastAsia="Calibri" w:hAnsi="Calibri" w:cs="Calibri"/>
          <w:highlight w:val="white"/>
        </w:rPr>
        <w:t xml:space="preserve">Applicant Guidebook </w:t>
      </w:r>
      <w:r>
        <w:rPr>
          <w:rFonts w:ascii="Calibri" w:eastAsia="Calibri" w:hAnsi="Calibri" w:cs="Calibri"/>
          <w:highlight w:val="white"/>
        </w:rPr>
        <w:t>was not sufficiently clear.</w:t>
      </w:r>
    </w:p>
    <w:p w14:paraId="41A9DFEA" w14:textId="77777777" w:rsidR="0048215E" w:rsidRDefault="0048215E" w:rsidP="00D72AE4">
      <w:pPr>
        <w:numPr>
          <w:ilvl w:val="0"/>
          <w:numId w:val="103"/>
        </w:numPr>
        <w:rPr>
          <w:rFonts w:ascii="Calibri" w:eastAsia="Calibri" w:hAnsi="Calibri" w:cs="Calibri"/>
        </w:rPr>
      </w:pPr>
      <w:r>
        <w:rPr>
          <w:rFonts w:ascii="Calibri" w:eastAsia="Calibri" w:hAnsi="Calibri" w:cs="Calibri"/>
          <w:highlight w:val="white"/>
        </w:rPr>
        <w:t xml:space="preserve">It is desirable to create rules for a greater number of strings, because it will create more predictability in the process and reduce conflicts between different parties. </w:t>
      </w:r>
    </w:p>
    <w:p w14:paraId="2CFFD9C4" w14:textId="77777777" w:rsidR="0048215E" w:rsidRDefault="0048215E" w:rsidP="00D72AE4">
      <w:pPr>
        <w:rPr>
          <w:rFonts w:ascii="Calibri" w:eastAsia="Calibri" w:hAnsi="Calibri" w:cs="Calibri"/>
          <w:highlight w:val="white"/>
        </w:rPr>
      </w:pPr>
    </w:p>
    <w:p w14:paraId="6E521229" w14:textId="77777777" w:rsidR="0048215E" w:rsidRDefault="0048215E" w:rsidP="00D72AE4">
      <w:pPr>
        <w:rPr>
          <w:rFonts w:ascii="Calibri" w:eastAsia="Calibri" w:hAnsi="Calibri" w:cs="Calibri"/>
          <w:highlight w:val="white"/>
        </w:rPr>
      </w:pPr>
      <w:r>
        <w:rPr>
          <w:rFonts w:ascii="Calibri" w:eastAsia="Calibri" w:hAnsi="Calibri" w:cs="Calibri"/>
          <w:highlight w:val="white"/>
        </w:rPr>
        <w:t>Some believe that:</w:t>
      </w:r>
    </w:p>
    <w:p w14:paraId="5D8FA68E" w14:textId="77777777" w:rsidR="0048215E" w:rsidRDefault="0048215E" w:rsidP="00D72AE4">
      <w:pPr>
        <w:rPr>
          <w:rFonts w:ascii="Calibri" w:eastAsia="Calibri" w:hAnsi="Calibri" w:cs="Calibri"/>
          <w:highlight w:val="white"/>
        </w:rPr>
      </w:pPr>
    </w:p>
    <w:p w14:paraId="6AF57292" w14:textId="77777777" w:rsidR="0048215E" w:rsidRDefault="0048215E" w:rsidP="00D72AE4">
      <w:pPr>
        <w:numPr>
          <w:ilvl w:val="0"/>
          <w:numId w:val="26"/>
        </w:numPr>
        <w:rPr>
          <w:rFonts w:ascii="Calibri" w:eastAsia="Calibri" w:hAnsi="Calibri" w:cs="Calibri"/>
          <w:highlight w:val="white"/>
        </w:rPr>
      </w:pPr>
      <w:r>
        <w:rPr>
          <w:rFonts w:ascii="Calibri" w:eastAsia="Calibri" w:hAnsi="Calibri" w:cs="Calibri"/>
          <w:highlight w:val="white"/>
        </w:rPr>
        <w:t>No additional restrictions or preferences should exist that were not included in the 2012 Applicant Guidebook.</w:t>
      </w:r>
    </w:p>
    <w:p w14:paraId="653934D6" w14:textId="77777777" w:rsidR="0048215E" w:rsidRDefault="0048215E" w:rsidP="00D72AE4">
      <w:pPr>
        <w:numPr>
          <w:ilvl w:val="0"/>
          <w:numId w:val="26"/>
        </w:numPr>
        <w:rPr>
          <w:rFonts w:ascii="Calibri" w:eastAsia="Calibri" w:hAnsi="Calibri" w:cs="Calibri"/>
          <w:highlight w:val="white"/>
        </w:rPr>
      </w:pPr>
      <w:r>
        <w:rPr>
          <w:rFonts w:ascii="Calibri" w:eastAsia="Calibri" w:hAnsi="Calibri" w:cs="Calibri"/>
          <w:highlight w:val="white"/>
        </w:rPr>
        <w:t xml:space="preserve">The issue in the above referenced cases is one of government overreach. The rules in the 2012 Applicant Guidebook were clear. </w:t>
      </w:r>
    </w:p>
    <w:p w14:paraId="5EACE1DD" w14:textId="77777777" w:rsidR="0048215E" w:rsidRDefault="0048215E" w:rsidP="00D72AE4">
      <w:pPr>
        <w:numPr>
          <w:ilvl w:val="0"/>
          <w:numId w:val="26"/>
        </w:numPr>
        <w:rPr>
          <w:rFonts w:ascii="Calibri" w:eastAsia="Calibri" w:hAnsi="Calibri" w:cs="Calibri"/>
          <w:highlight w:val="white"/>
        </w:rPr>
      </w:pPr>
      <w:r>
        <w:rPr>
          <w:rFonts w:ascii="Calibri" w:eastAsia="Calibri" w:hAnsi="Calibri" w:cs="Calibri"/>
          <w:highlight w:val="white"/>
        </w:rPr>
        <w:t xml:space="preserve">There is no cause of action and no basis for complaints that were made about these applications. From this perspective, the complaints should not have been allowed to go forward. </w:t>
      </w:r>
    </w:p>
    <w:p w14:paraId="2961B93F" w14:textId="77777777" w:rsidR="0048215E" w:rsidRDefault="0048215E" w:rsidP="00D72AE4">
      <w:pPr>
        <w:numPr>
          <w:ilvl w:val="0"/>
          <w:numId w:val="26"/>
        </w:numPr>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14:paraId="250C7730" w14:textId="77777777" w:rsidR="0048215E" w:rsidRDefault="0048215E" w:rsidP="00D72AE4">
      <w:pPr>
        <w:numPr>
          <w:ilvl w:val="0"/>
          <w:numId w:val="26"/>
        </w:numPr>
        <w:rPr>
          <w:rFonts w:ascii="Calibri" w:eastAsia="Calibri" w:hAnsi="Calibri" w:cs="Calibri"/>
          <w:highlight w:val="white"/>
        </w:rPr>
      </w:pPr>
      <w:r>
        <w:rPr>
          <w:rFonts w:ascii="Calibri" w:eastAsia="Calibri" w:hAnsi="Calibri" w:cs="Calibri"/>
          <w:highlight w:val="white"/>
        </w:rPr>
        <w:t xml:space="preserve">Existing measures discussed elsewhere in this report may be leveraged, such as .Brands making assurances about the use of the string. </w:t>
      </w:r>
    </w:p>
    <w:p w14:paraId="6A4522FC" w14:textId="77777777" w:rsidR="0048215E" w:rsidRDefault="0048215E" w:rsidP="00D72AE4">
      <w:pPr>
        <w:rPr>
          <w:rFonts w:ascii="Calibri" w:eastAsia="Calibri" w:hAnsi="Calibri" w:cs="Calibri"/>
          <w:highlight w:val="white"/>
        </w:rPr>
      </w:pPr>
    </w:p>
    <w:p w14:paraId="795C0060" w14:textId="77777777" w:rsidR="0048215E" w:rsidRDefault="0048215E" w:rsidP="00D72AE4">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14:paraId="5987531E" w14:textId="77777777" w:rsidR="0048215E" w:rsidRDefault="0048215E" w:rsidP="00D72AE4">
      <w:pPr>
        <w:rPr>
          <w:rFonts w:ascii="Calibri" w:eastAsia="Calibri" w:hAnsi="Calibri" w:cs="Calibri"/>
          <w:highlight w:val="white"/>
        </w:rPr>
      </w:pPr>
    </w:p>
    <w:p w14:paraId="378C83A2" w14:textId="77777777"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24A2C09C" w14:textId="3FE4C59C"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 xml:space="preserve">Sub-national and regional terms not included in the 2012 </w:t>
      </w:r>
      <w:r w:rsidR="00826160">
        <w:rPr>
          <w:rFonts w:ascii="Calibri" w:eastAsia="Calibri" w:hAnsi="Calibri" w:cs="Calibri"/>
          <w:highlight w:val="white"/>
        </w:rPr>
        <w:t>Applicant Guidebook</w:t>
      </w:r>
    </w:p>
    <w:p w14:paraId="12C3E396" w14:textId="08B0AAA2"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 xml:space="preserve">Non-ASCII geographic terms not included in the 2012 </w:t>
      </w:r>
      <w:r w:rsidR="00826160">
        <w:rPr>
          <w:rFonts w:ascii="Calibri" w:eastAsia="Calibri" w:hAnsi="Calibri" w:cs="Calibri"/>
          <w:highlight w:val="white"/>
        </w:rPr>
        <w:t>Applicant Guidebook</w:t>
      </w:r>
    </w:p>
    <w:p w14:paraId="7FFEACD5" w14:textId="77777777"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6839622F" w14:textId="77777777" w:rsidR="0048215E" w:rsidRDefault="0048215E" w:rsidP="00D72AE4">
      <w:pPr>
        <w:rPr>
          <w:rFonts w:ascii="Calibri" w:eastAsia="Calibri" w:hAnsi="Calibri" w:cs="Calibri"/>
          <w:highlight w:val="white"/>
        </w:rPr>
      </w:pPr>
    </w:p>
    <w:p w14:paraId="7C789A2F" w14:textId="38CA7FEF" w:rsidR="0048215E" w:rsidRDefault="00C33052" w:rsidP="00D72AE4">
      <w:pPr>
        <w:rPr>
          <w:rFonts w:ascii="Calibri" w:eastAsia="Calibri" w:hAnsi="Calibri" w:cs="Calibri"/>
          <w:highlight w:val="white"/>
        </w:rPr>
      </w:pPr>
      <w:r>
        <w:rPr>
          <w:rFonts w:ascii="Calibri" w:eastAsia="Calibri" w:hAnsi="Calibri" w:cs="Calibri"/>
          <w:highlight w:val="white"/>
        </w:rPr>
        <w:t xml:space="preserve">Two </w:t>
      </w:r>
      <w:r w:rsidR="0048215E">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in under ISO 4217 </w:t>
      </w:r>
      <w:r w:rsidR="0048215E">
        <w:rPr>
          <w:rFonts w:ascii="Calibri" w:eastAsia="Calibri" w:hAnsi="Calibri" w:cs="Calibri"/>
          <w:highlight w:val="white"/>
        </w:rPr>
        <w:t>should be protected as geographic names</w:t>
      </w:r>
      <w:r>
        <w:rPr>
          <w:rFonts w:ascii="Calibri" w:eastAsia="Calibri" w:hAnsi="Calibri" w:cs="Calibri"/>
          <w:highlight w:val="white"/>
        </w:rPr>
        <w:t>, noting the association with the ISO 3166 list and the fact that currencies traditionally correspond to geographic boundaries</w:t>
      </w:r>
      <w:r w:rsidR="0048215E">
        <w:rPr>
          <w:rFonts w:ascii="Calibri" w:eastAsia="Calibri" w:hAnsi="Calibri" w:cs="Calibri"/>
          <w:highlight w:val="white"/>
        </w:rPr>
        <w:t>. A number of other Work Track members responded that they do not view these codes as geographic names, and believe that such codes are therefore out of scope</w:t>
      </w:r>
      <w:r w:rsidR="00D11799">
        <w:rPr>
          <w:rFonts w:ascii="Calibri" w:eastAsia="Calibri" w:hAnsi="Calibri" w:cs="Calibri"/>
          <w:highlight w:val="white"/>
        </w:rPr>
        <w:t>, noting that the broader issue of reserved names is in scope for the full New gTLD Subsequent Procedures PDP Working Group</w:t>
      </w:r>
      <w:r w:rsidR="0048215E">
        <w:rPr>
          <w:rFonts w:ascii="Calibri" w:eastAsia="Calibri" w:hAnsi="Calibri" w:cs="Calibri"/>
          <w:highlight w:val="white"/>
        </w:rPr>
        <w:t>.</w:t>
      </w:r>
      <w:r>
        <w:rPr>
          <w:rFonts w:ascii="Calibri" w:eastAsia="Calibri" w:hAnsi="Calibri" w:cs="Calibri"/>
          <w:highlight w:val="white"/>
        </w:rPr>
        <w:t xml:space="preserve"> Work Track members raised that even though currency codes are derived from ISO 3166, they are one step removed from the primary set of geographic </w:t>
      </w:r>
      <w:r>
        <w:rPr>
          <w:rFonts w:ascii="Calibri" w:eastAsia="Calibri" w:hAnsi="Calibri" w:cs="Calibri"/>
          <w:highlight w:val="white"/>
        </w:rPr>
        <w:lastRenderedPageBreak/>
        <w:t xml:space="preserve">names. </w:t>
      </w:r>
      <w:r w:rsidR="00D4703E">
        <w:rPr>
          <w:rFonts w:ascii="Calibri" w:eastAsia="Calibri" w:hAnsi="Calibri" w:cs="Calibri"/>
          <w:highlight w:val="white"/>
        </w:rPr>
        <w:t xml:space="preserve">One member noted that the list of currency codes is dynamic and regularly updated. </w:t>
      </w:r>
      <w:r>
        <w:rPr>
          <w:rFonts w:ascii="Calibri" w:eastAsia="Calibri" w:hAnsi="Calibri" w:cs="Calibri"/>
          <w:highlight w:val="white"/>
        </w:rPr>
        <w:t>Members further noted that crypto currencies may not be associated with geography.</w:t>
      </w:r>
    </w:p>
    <w:p w14:paraId="39BFF99B" w14:textId="77777777" w:rsidR="0048215E" w:rsidRDefault="0048215E" w:rsidP="00D72AE4">
      <w:pPr>
        <w:rPr>
          <w:rFonts w:ascii="Calibri" w:eastAsia="Calibri" w:hAnsi="Calibri" w:cs="Calibri"/>
          <w:highlight w:val="white"/>
        </w:rPr>
      </w:pPr>
    </w:p>
    <w:p w14:paraId="14D784F4" w14:textId="77777777" w:rsidR="0048215E" w:rsidRDefault="0048215E" w:rsidP="00D72AE4">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14:paraId="2B144FB8" w14:textId="77777777" w:rsidR="0048215E" w:rsidRDefault="0048215E" w:rsidP="00D72AE4">
      <w:pPr>
        <w:rPr>
          <w:rFonts w:ascii="Calibri" w:eastAsia="Calibri" w:hAnsi="Calibri" w:cs="Calibri"/>
          <w:highlight w:val="white"/>
        </w:rPr>
      </w:pPr>
    </w:p>
    <w:p w14:paraId="45431FD5" w14:textId="77777777" w:rsidR="0048215E" w:rsidRDefault="0048215E" w:rsidP="00D72AE4">
      <w:pPr>
        <w:numPr>
          <w:ilvl w:val="0"/>
          <w:numId w:val="29"/>
        </w:numPr>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not limited to the categories of geographic names included in the 2012 Applicant Guidebook. </w:t>
      </w:r>
    </w:p>
    <w:p w14:paraId="3B290DFD" w14:textId="77777777" w:rsidR="0048215E" w:rsidRDefault="0048215E" w:rsidP="00D72AE4">
      <w:pPr>
        <w:numPr>
          <w:ilvl w:val="0"/>
          <w:numId w:val="29"/>
        </w:numPr>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14:paraId="310A740F" w14:textId="77777777" w:rsidR="0048215E" w:rsidRDefault="0048215E" w:rsidP="00D72AE4">
      <w:pPr>
        <w:numPr>
          <w:ilvl w:val="0"/>
          <w:numId w:val="29"/>
        </w:numPr>
        <w:contextualSpacing/>
        <w:rPr>
          <w:rFonts w:ascii="Calibri" w:eastAsia="Calibri" w:hAnsi="Calibri" w:cs="Calibri"/>
          <w:highlight w:val="white"/>
        </w:rPr>
      </w:pPr>
      <w:r>
        <w:rPr>
          <w:rFonts w:ascii="Calibri" w:eastAsia="Calibri" w:hAnsi="Calibri" w:cs="Calibri"/>
          <w:highlight w:val="white"/>
        </w:rPr>
        <w:t>It is inappropriate for brands or other groups to use names that belong to a particular group of people.</w:t>
      </w:r>
    </w:p>
    <w:p w14:paraId="7913326C" w14:textId="77777777" w:rsidR="0048215E" w:rsidRDefault="0048215E" w:rsidP="00D72AE4">
      <w:pPr>
        <w:ind w:left="720"/>
        <w:rPr>
          <w:rFonts w:ascii="Calibri" w:eastAsia="Calibri" w:hAnsi="Calibri" w:cs="Calibri"/>
          <w:highlight w:val="white"/>
        </w:rPr>
      </w:pPr>
    </w:p>
    <w:p w14:paraId="7082444E" w14:textId="77777777" w:rsidR="0048215E" w:rsidRDefault="0048215E" w:rsidP="00D72AE4">
      <w:pPr>
        <w:rPr>
          <w:rFonts w:ascii="Calibri" w:eastAsia="Calibri" w:hAnsi="Calibri" w:cs="Calibri"/>
          <w:highlight w:val="white"/>
        </w:rPr>
      </w:pPr>
      <w:r>
        <w:rPr>
          <w:rFonts w:ascii="Calibri" w:eastAsia="Calibri" w:hAnsi="Calibri" w:cs="Calibri"/>
          <w:highlight w:val="white"/>
        </w:rPr>
        <w:t xml:space="preserve">Work Track members raised points against establishing rules for additional categories of strings. Some believe that: </w:t>
      </w:r>
    </w:p>
    <w:p w14:paraId="508353E7" w14:textId="77777777" w:rsidR="0048215E" w:rsidRDefault="0048215E" w:rsidP="00D72AE4">
      <w:pPr>
        <w:rPr>
          <w:rFonts w:ascii="Calibri" w:eastAsia="Calibri" w:hAnsi="Calibri" w:cs="Calibri"/>
          <w:highlight w:val="white"/>
        </w:rPr>
      </w:pPr>
    </w:p>
    <w:p w14:paraId="5936B097" w14:textId="77777777" w:rsidR="0048215E" w:rsidRDefault="0048215E" w:rsidP="00D72AE4">
      <w:pPr>
        <w:numPr>
          <w:ilvl w:val="0"/>
          <w:numId w:val="90"/>
        </w:numPr>
        <w:contextualSpacing/>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14:paraId="22216B5F" w14:textId="77777777" w:rsidR="0048215E" w:rsidRDefault="0048215E" w:rsidP="00D72AE4">
      <w:pPr>
        <w:numPr>
          <w:ilvl w:val="0"/>
          <w:numId w:val="90"/>
        </w:numPr>
        <w:contextualSpacing/>
        <w:rPr>
          <w:rFonts w:ascii="Calibri" w:eastAsia="Calibri" w:hAnsi="Calibri" w:cs="Calibri"/>
          <w:highlight w:val="white"/>
        </w:rPr>
      </w:pPr>
      <w:r>
        <w:rPr>
          <w:rFonts w:ascii="Calibri" w:eastAsia="Calibri" w:hAnsi="Calibri" w:cs="Calibri"/>
          <w:highlight w:val="white"/>
        </w:rPr>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14:paraId="7720DF2B" w14:textId="77777777" w:rsidR="0048215E" w:rsidRDefault="0048215E" w:rsidP="00D72AE4">
      <w:pPr>
        <w:numPr>
          <w:ilvl w:val="0"/>
          <w:numId w:val="90"/>
        </w:numPr>
        <w:contextualSpacing/>
        <w:rPr>
          <w:rFonts w:ascii="Calibri" w:eastAsia="Calibri" w:hAnsi="Calibri" w:cs="Calibri"/>
          <w:highlight w:val="white"/>
        </w:rPr>
      </w:pPr>
      <w:r>
        <w:rPr>
          <w:rFonts w:ascii="Calibri" w:eastAsia="Calibri" w:hAnsi="Calibri" w:cs="Calibri"/>
          <w:highlight w:val="white"/>
        </w:rPr>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431E75A6" w14:textId="77777777" w:rsidR="0048215E" w:rsidRDefault="0048215E" w:rsidP="00D72AE4">
      <w:pPr>
        <w:numPr>
          <w:ilvl w:val="0"/>
          <w:numId w:val="90"/>
        </w:numPr>
        <w:contextualSpacing/>
        <w:rPr>
          <w:rFonts w:ascii="Calibri" w:eastAsia="Calibri" w:hAnsi="Calibri" w:cs="Calibri"/>
          <w:highlight w:val="white"/>
        </w:rPr>
      </w:pPr>
      <w:r>
        <w:rPr>
          <w:rFonts w:ascii="Calibri" w:eastAsia="Calibri" w:hAnsi="Calibri" w:cs="Calibri"/>
          <w:highlight w:val="white"/>
        </w:rPr>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14:paraId="0294330E" w14:textId="77777777" w:rsidR="0048215E" w:rsidRDefault="0048215E" w:rsidP="00D72AE4">
      <w:pPr>
        <w:rPr>
          <w:rFonts w:ascii="Calibri" w:eastAsia="Calibri" w:hAnsi="Calibri" w:cs="Calibri"/>
          <w:highlight w:val="white"/>
        </w:rPr>
      </w:pPr>
    </w:p>
    <w:p w14:paraId="0A775A16" w14:textId="77777777" w:rsidR="0048215E" w:rsidRDefault="0048215E" w:rsidP="00D72AE4">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14:paraId="1FC7A1BD" w14:textId="77777777" w:rsidR="0048215E" w:rsidRDefault="0048215E" w:rsidP="00D72AE4">
      <w:pPr>
        <w:rPr>
          <w:rFonts w:ascii="Calibri" w:eastAsia="Calibri" w:hAnsi="Calibri" w:cs="Calibri"/>
        </w:rPr>
      </w:pPr>
    </w:p>
    <w:p w14:paraId="48948C6B" w14:textId="77777777"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14:paraId="05DBBB61" w14:textId="17B99E05"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lastRenderedPageBreak/>
        <w:t xml:space="preserve">Geographical Indications are an important component of the economy in many regions, and therefore their protection and use </w:t>
      </w:r>
      <w:r w:rsidR="00CB4ECC">
        <w:rPr>
          <w:rFonts w:ascii="Calibri" w:eastAsia="Calibri" w:hAnsi="Calibri" w:cs="Calibri"/>
          <w:highlight w:val="white"/>
        </w:rPr>
        <w:t>affect</w:t>
      </w:r>
      <w:r>
        <w:rPr>
          <w:rFonts w:ascii="Calibri" w:eastAsia="Calibri" w:hAnsi="Calibri" w:cs="Calibri"/>
          <w:highlight w:val="white"/>
        </w:rPr>
        <w:t xml:space="preserve"> the livelihoods of many Internet users. </w:t>
      </w:r>
    </w:p>
    <w:p w14:paraId="59B03395" w14:textId="77777777"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14:paraId="57B7AF92" w14:textId="77777777" w:rsidR="0048215E" w:rsidRDefault="0048215E" w:rsidP="00D72AE4">
      <w:pPr>
        <w:rPr>
          <w:rFonts w:ascii="Calibri" w:eastAsia="Calibri" w:hAnsi="Calibri" w:cs="Calibri"/>
          <w:b/>
        </w:rPr>
      </w:pPr>
    </w:p>
    <w:p w14:paraId="3CD76914" w14:textId="77777777" w:rsidR="0048215E" w:rsidRDefault="0048215E" w:rsidP="00D72AE4">
      <w:pPr>
        <w:rPr>
          <w:rFonts w:ascii="Calibri" w:eastAsia="Calibri" w:hAnsi="Calibri" w:cs="Calibri"/>
        </w:rPr>
      </w:pPr>
      <w:r>
        <w:rPr>
          <w:rFonts w:ascii="Calibri" w:eastAsia="Calibri" w:hAnsi="Calibri" w:cs="Calibri"/>
        </w:rPr>
        <w:t xml:space="preserve">Some believe that: </w:t>
      </w:r>
    </w:p>
    <w:p w14:paraId="2EE6F377" w14:textId="77777777" w:rsidR="0048215E" w:rsidRDefault="0048215E" w:rsidP="00D72AE4">
      <w:pPr>
        <w:rPr>
          <w:rFonts w:ascii="Calibri" w:eastAsia="Calibri" w:hAnsi="Calibri" w:cs="Calibri"/>
        </w:rPr>
      </w:pPr>
    </w:p>
    <w:p w14:paraId="6D16F5D8" w14:textId="77777777"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14:paraId="24E2429A" w14:textId="77777777"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 xml:space="preserve">There is no standard terminology and there are no treaties in relation to Geographical Indications. There is no overall common basis for protection. </w:t>
      </w:r>
    </w:p>
    <w:p w14:paraId="1721CD6A" w14:textId="6A41DB1B" w:rsidR="0048215E" w:rsidRDefault="0048215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 xml:space="preserve">To the extent the Geographical Indications are protected under local law, the protection varies significantly. </w:t>
      </w:r>
    </w:p>
    <w:p w14:paraId="7B7F9144" w14:textId="714C8DD8" w:rsidR="00D4703E" w:rsidRDefault="00D4703E" w:rsidP="00D72AE4">
      <w:pPr>
        <w:numPr>
          <w:ilvl w:val="0"/>
          <w:numId w:val="6"/>
        </w:numPr>
        <w:contextualSpacing/>
        <w:rPr>
          <w:rFonts w:ascii="Calibri" w:eastAsia="Calibri" w:hAnsi="Calibri" w:cs="Calibri"/>
          <w:highlight w:val="white"/>
        </w:rPr>
      </w:pPr>
      <w:r>
        <w:rPr>
          <w:rFonts w:ascii="Calibri" w:eastAsia="Calibri" w:hAnsi="Calibri" w:cs="Calibri"/>
          <w:highlight w:val="white"/>
        </w:rPr>
        <w:t>The topic of Geographic</w:t>
      </w:r>
      <w:r w:rsidR="00947260">
        <w:rPr>
          <w:rFonts w:ascii="Calibri" w:eastAsia="Calibri" w:hAnsi="Calibri" w:cs="Calibri"/>
          <w:highlight w:val="white"/>
        </w:rPr>
        <w:t>al</w:t>
      </w:r>
      <w:r>
        <w:rPr>
          <w:rFonts w:ascii="Calibri" w:eastAsia="Calibri" w:hAnsi="Calibri" w:cs="Calibri"/>
          <w:highlight w:val="white"/>
        </w:rPr>
        <w:t xml:space="preserve"> Indications is being discussed as a trade issue in many other fora, and has become a sensitive political issue. Individuals and groups with in-depth expertise are currently debating these issues elsewhere. Therefore, Work Track 5 should be very cautious about attempting to address this issue.</w:t>
      </w:r>
    </w:p>
    <w:p w14:paraId="06D20938" w14:textId="77777777" w:rsidR="0048215E" w:rsidRDefault="0048215E" w:rsidP="00D72AE4">
      <w:pPr>
        <w:rPr>
          <w:rFonts w:ascii="Calibri" w:eastAsia="Calibri" w:hAnsi="Calibri" w:cs="Calibri"/>
          <w:highlight w:val="white"/>
        </w:rPr>
      </w:pPr>
    </w:p>
    <w:p w14:paraId="42B8552D" w14:textId="77777777" w:rsidR="0048215E" w:rsidRDefault="0048215E" w:rsidP="00D72AE4">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sidRPr="00896405">
        <w:rPr>
          <w:rFonts w:ascii="Calibri" w:eastAsia="Calibri" w:hAnsi="Calibri" w:cs="Calibri"/>
        </w:rPr>
        <w:t xml:space="preserve">f.1.2.3 </w:t>
      </w:r>
      <w:r>
        <w:rPr>
          <w:rFonts w:ascii="Calibri" w:eastAsia="Calibri" w:hAnsi="Calibri" w:cs="Calibri"/>
          <w:highlight w:val="white"/>
        </w:rPr>
        <w:t xml:space="preserve">for additional information about this issue. </w:t>
      </w:r>
    </w:p>
    <w:p w14:paraId="34A88327" w14:textId="77777777" w:rsidR="0048215E" w:rsidRDefault="0048215E" w:rsidP="00D72AE4">
      <w:pPr>
        <w:rPr>
          <w:rFonts w:ascii="Calibri" w:eastAsia="Calibri" w:hAnsi="Calibri" w:cs="Calibri"/>
        </w:rPr>
      </w:pPr>
    </w:p>
    <w:p w14:paraId="3FBC46E9" w14:textId="77777777" w:rsidR="0048215E" w:rsidRDefault="0048215E" w:rsidP="00D72AE4">
      <w:pPr>
        <w:rPr>
          <w:rFonts w:ascii="Calibri" w:eastAsia="Calibri" w:hAnsi="Calibri" w:cs="Calibri"/>
        </w:rPr>
      </w:pPr>
      <w:r>
        <w:rPr>
          <w:rFonts w:ascii="Calibri" w:eastAsia="Calibri" w:hAnsi="Calibri" w:cs="Calibri"/>
        </w:rPr>
        <w:t>Work Track members put forward proposals related to terms not currently listed in the Applicant Guidebook as having special rules or restrictions.</w:t>
      </w:r>
    </w:p>
    <w:p w14:paraId="34F92705" w14:textId="77777777" w:rsidR="0048215E" w:rsidRDefault="0048215E" w:rsidP="00D72AE4">
      <w:pPr>
        <w:rPr>
          <w:rFonts w:ascii="Calibri" w:eastAsia="Calibri" w:hAnsi="Calibri" w:cs="Calibri"/>
          <w:b/>
        </w:rPr>
      </w:pPr>
    </w:p>
    <w:p w14:paraId="555AC481" w14:textId="77777777" w:rsidR="0048215E" w:rsidRDefault="0048215E" w:rsidP="0048215E">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14:paraId="163172F7" w14:textId="77777777" w:rsidR="0048215E" w:rsidRDefault="0048215E" w:rsidP="0048215E">
      <w:pPr>
        <w:rPr>
          <w:rFonts w:ascii="Calibri" w:eastAsia="Calibri" w:hAnsi="Calibri" w:cs="Calibri"/>
          <w:b/>
        </w:rPr>
      </w:pPr>
    </w:p>
    <w:p w14:paraId="02142901" w14:textId="77777777" w:rsidR="0048215E" w:rsidRDefault="0048215E" w:rsidP="0048215E">
      <w:pPr>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5A75B279" w14:textId="77777777" w:rsidR="0048215E" w:rsidRDefault="0048215E" w:rsidP="0048215E">
      <w:pPr>
        <w:rPr>
          <w:rFonts w:ascii="Calibri" w:eastAsia="Calibri" w:hAnsi="Calibri" w:cs="Calibri"/>
          <w:b/>
        </w:rPr>
      </w:pPr>
    </w:p>
    <w:p w14:paraId="43D34F03" w14:textId="733C37BB" w:rsidR="00BD3D16" w:rsidRDefault="0048215E" w:rsidP="00C14689">
      <w:pPr>
        <w:numPr>
          <w:ilvl w:val="0"/>
          <w:numId w:val="68"/>
        </w:numPr>
        <w:spacing w:line="276" w:lineRule="auto"/>
        <w:contextualSpacing/>
        <w:rPr>
          <w:rFonts w:ascii="Calibri" w:eastAsia="Calibri" w:hAnsi="Calibri" w:cs="Calibri"/>
        </w:rPr>
      </w:pPr>
      <w:r>
        <w:rPr>
          <w:rFonts w:ascii="Calibri" w:eastAsia="Calibri" w:hAnsi="Calibri" w:cs="Calibri"/>
        </w:rPr>
        <w:t>Proposal</w:t>
      </w:r>
      <w:r w:rsidR="002A0484">
        <w:rPr>
          <w:rFonts w:ascii="Calibri" w:eastAsia="Calibri" w:hAnsi="Calibri" w:cs="Calibri"/>
        </w:rPr>
        <w:t xml:space="preserve"> 3</w:t>
      </w:r>
      <w:r w:rsidR="00DA642E">
        <w:rPr>
          <w:rFonts w:ascii="Calibri" w:eastAsia="Calibri" w:hAnsi="Calibri" w:cs="Calibri"/>
        </w:rPr>
        <w:t>3</w:t>
      </w:r>
      <w:r>
        <w:rPr>
          <w:rFonts w:ascii="Calibri" w:eastAsia="Calibri" w:hAnsi="Calibri" w:cs="Calibri"/>
        </w:rPr>
        <w:t xml:space="preserve">: </w:t>
      </w:r>
      <w:r>
        <w:rPr>
          <w:rFonts w:ascii="Calibri" w:eastAsia="Calibri" w:hAnsi="Calibri" w:cs="Calibri"/>
          <w:b/>
        </w:rPr>
        <w:t xml:space="preserve">Apply a </w:t>
      </w:r>
      <w:r w:rsidR="00A8598C">
        <w:rPr>
          <w:rFonts w:ascii="Calibri" w:eastAsia="Calibri" w:hAnsi="Calibri" w:cs="Calibri"/>
          <w:b/>
        </w:rPr>
        <w:t>clear and unambiguous</w:t>
      </w:r>
      <w:r>
        <w:rPr>
          <w:rFonts w:ascii="Calibri" w:eastAsia="Calibri" w:hAnsi="Calibri" w:cs="Calibri"/>
          <w:b/>
        </w:rPr>
        <w:t xml:space="preserve"> rule that any geographic term that is not explicitly and expressly protected is unprotected</w:t>
      </w:r>
      <w:r>
        <w:rPr>
          <w:rFonts w:ascii="Calibri" w:eastAsia="Calibri" w:hAnsi="Calibri" w:cs="Calibri"/>
        </w:rPr>
        <w:t xml:space="preserve">. </w:t>
      </w:r>
      <w:r w:rsidR="00230FDB">
        <w:rPr>
          <w:rFonts w:ascii="Calibri" w:eastAsia="Calibri" w:hAnsi="Calibri" w:cs="Calibri"/>
        </w:rPr>
        <w:t>A lack of letter of support/non-objection alone will not be a cause to hinder or suspend an application for such unprotected term</w:t>
      </w:r>
      <w:r>
        <w:rPr>
          <w:rFonts w:ascii="Calibri" w:eastAsia="Calibri" w:hAnsi="Calibri" w:cs="Calibri"/>
        </w:rPr>
        <w:t xml:space="preserve">.  </w:t>
      </w:r>
    </w:p>
    <w:p w14:paraId="4CEAE307" w14:textId="77777777" w:rsidR="00BD3D16" w:rsidRDefault="00BD3D16" w:rsidP="00D11799">
      <w:pPr>
        <w:spacing w:line="276" w:lineRule="auto"/>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3D16" w14:paraId="62929F40" w14:textId="77777777" w:rsidTr="0035065B">
        <w:tc>
          <w:tcPr>
            <w:tcW w:w="4680" w:type="dxa"/>
            <w:shd w:val="clear" w:color="auto" w:fill="auto"/>
            <w:tcMar>
              <w:top w:w="100" w:type="dxa"/>
              <w:left w:w="100" w:type="dxa"/>
              <w:bottom w:w="100" w:type="dxa"/>
              <w:right w:w="100" w:type="dxa"/>
            </w:tcMar>
          </w:tcPr>
          <w:p w14:paraId="6A14537D" w14:textId="77777777" w:rsidR="00BD3D16" w:rsidRDefault="00BD3D16" w:rsidP="0035065B">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28D3DB59" w14:textId="77777777" w:rsidR="00BD3D16" w:rsidRDefault="00BD3D16" w:rsidP="0035065B">
            <w:pPr>
              <w:widowControl w:val="0"/>
              <w:rPr>
                <w:rFonts w:ascii="Calibri" w:eastAsia="Calibri" w:hAnsi="Calibri" w:cs="Calibri"/>
                <w:b/>
              </w:rPr>
            </w:pPr>
            <w:r>
              <w:rPr>
                <w:rFonts w:ascii="Calibri" w:eastAsia="Calibri" w:hAnsi="Calibri" w:cs="Calibri"/>
                <w:b/>
              </w:rPr>
              <w:t>Drawbacks</w:t>
            </w:r>
          </w:p>
        </w:tc>
      </w:tr>
      <w:tr w:rsidR="00BD3D16" w14:paraId="0CABE116" w14:textId="77777777" w:rsidTr="0035065B">
        <w:tc>
          <w:tcPr>
            <w:tcW w:w="4680" w:type="dxa"/>
            <w:shd w:val="clear" w:color="auto" w:fill="auto"/>
            <w:tcMar>
              <w:top w:w="100" w:type="dxa"/>
              <w:left w:w="100" w:type="dxa"/>
              <w:bottom w:w="100" w:type="dxa"/>
              <w:right w:w="100" w:type="dxa"/>
            </w:tcMar>
          </w:tcPr>
          <w:p w14:paraId="2DF443C0" w14:textId="3584AD1C" w:rsidR="00BD3D16" w:rsidRDefault="00BD3D16" w:rsidP="0035065B">
            <w:pPr>
              <w:rPr>
                <w:rFonts w:ascii="Calibri" w:eastAsia="Calibri" w:hAnsi="Calibri" w:cs="Calibri"/>
              </w:rPr>
            </w:pPr>
            <w:r>
              <w:rPr>
                <w:rFonts w:ascii="Calibri" w:eastAsia="Calibri" w:hAnsi="Calibri" w:cs="Calibri"/>
              </w:rPr>
              <w:lastRenderedPageBreak/>
              <w:t>Some believe that this proposal would increase predictability for applicants</w:t>
            </w:r>
            <w:r w:rsidR="00A8598C">
              <w:rPr>
                <w:rFonts w:ascii="Calibri" w:eastAsia="Calibri" w:hAnsi="Calibri" w:cs="Calibri"/>
              </w:rPr>
              <w:t xml:space="preserve"> by ensuring that the Applicant Guidebook defines the entire universe of geographic privileges and protections, and that there are no other processes by which a </w:t>
            </w:r>
            <w:r w:rsidR="00C84F85">
              <w:rPr>
                <w:rFonts w:ascii="Calibri" w:eastAsia="Calibri" w:hAnsi="Calibri" w:cs="Calibri"/>
              </w:rPr>
              <w:t>claimed privilege or protection could be asserted</w:t>
            </w:r>
            <w:r>
              <w:rPr>
                <w:rFonts w:ascii="Calibri" w:eastAsia="Calibri" w:hAnsi="Calibri" w:cs="Calibri"/>
              </w:rPr>
              <w:t>.</w:t>
            </w:r>
          </w:p>
        </w:tc>
        <w:tc>
          <w:tcPr>
            <w:tcW w:w="4680" w:type="dxa"/>
            <w:shd w:val="clear" w:color="auto" w:fill="auto"/>
            <w:tcMar>
              <w:top w:w="100" w:type="dxa"/>
              <w:left w:w="100" w:type="dxa"/>
              <w:bottom w:w="100" w:type="dxa"/>
              <w:right w:w="100" w:type="dxa"/>
            </w:tcMar>
          </w:tcPr>
          <w:p w14:paraId="0ED7ED00" w14:textId="6EF84EB7" w:rsidR="00BD3D16" w:rsidRDefault="00BD3D16" w:rsidP="0035065B">
            <w:pPr>
              <w:rPr>
                <w:rFonts w:ascii="Calibri" w:eastAsia="Calibri" w:hAnsi="Calibri" w:cs="Calibri"/>
              </w:rPr>
            </w:pPr>
            <w:r>
              <w:rPr>
                <w:rFonts w:ascii="Calibri" w:eastAsia="Calibri" w:hAnsi="Calibri" w:cs="Calibri"/>
              </w:rPr>
              <w:t>Some believe that this proposal would not be acceptable to governments and public authorities.</w:t>
            </w:r>
          </w:p>
        </w:tc>
      </w:tr>
      <w:tr w:rsidR="00A8598C" w14:paraId="37E0F2C5" w14:textId="77777777" w:rsidTr="0035065B">
        <w:tc>
          <w:tcPr>
            <w:tcW w:w="4680" w:type="dxa"/>
            <w:shd w:val="clear" w:color="auto" w:fill="auto"/>
            <w:tcMar>
              <w:top w:w="100" w:type="dxa"/>
              <w:left w:w="100" w:type="dxa"/>
              <w:bottom w:w="100" w:type="dxa"/>
              <w:right w:w="100" w:type="dxa"/>
            </w:tcMar>
          </w:tcPr>
          <w:p w14:paraId="171B06C1" w14:textId="147BA13F" w:rsidR="00A8598C" w:rsidRDefault="00A8598C" w:rsidP="0035065B">
            <w:pPr>
              <w:rPr>
                <w:rFonts w:ascii="Calibri" w:eastAsia="Calibri" w:hAnsi="Calibri" w:cs="Calibri"/>
              </w:rPr>
            </w:pPr>
            <w:r>
              <w:rPr>
                <w:rFonts w:ascii="Calibri" w:eastAsia="Calibri" w:hAnsi="Calibri" w:cs="Calibri"/>
              </w:rPr>
              <w:t>Some believe that this proposal would reduce conflicts and disputes</w:t>
            </w:r>
            <w:r w:rsidR="00C84F85">
              <w:rPr>
                <w:rFonts w:ascii="Calibri" w:eastAsia="Calibri" w:hAnsi="Calibri" w:cs="Calibri"/>
              </w:rPr>
              <w:t xml:space="preserve"> by creating a recognizable boundary between terms with geographic meaning that are subject to third-party processes and those that are not</w:t>
            </w:r>
            <w:r>
              <w:rPr>
                <w:rFonts w:ascii="Calibri" w:eastAsia="Calibri" w:hAnsi="Calibri" w:cs="Calibri"/>
              </w:rPr>
              <w:t>.</w:t>
            </w:r>
          </w:p>
        </w:tc>
        <w:tc>
          <w:tcPr>
            <w:tcW w:w="4680" w:type="dxa"/>
            <w:shd w:val="clear" w:color="auto" w:fill="auto"/>
            <w:tcMar>
              <w:top w:w="100" w:type="dxa"/>
              <w:left w:w="100" w:type="dxa"/>
              <w:bottom w:w="100" w:type="dxa"/>
              <w:right w:w="100" w:type="dxa"/>
            </w:tcMar>
          </w:tcPr>
          <w:p w14:paraId="02DEC966" w14:textId="6E5B5F77" w:rsidR="00A8598C" w:rsidRPr="00A8598C" w:rsidRDefault="00A8598C" w:rsidP="0035065B">
            <w:pPr>
              <w:rPr>
                <w:rFonts w:asciiTheme="majorHAnsi" w:eastAsia="Calibri" w:hAnsiTheme="majorHAnsi" w:cs="Calibri"/>
              </w:rPr>
            </w:pPr>
            <w:r w:rsidRPr="00A8598C">
              <w:rPr>
                <w:rFonts w:asciiTheme="majorHAnsi" w:hAnsiTheme="majorHAnsi" w:cs="Arial"/>
                <w:color w:val="000000"/>
              </w:rPr>
              <w:t>Some believe that ICANN and the community have no grounds for determining which geo-names are 'explicitly and expressly' protected, and which are not.</w:t>
            </w:r>
          </w:p>
        </w:tc>
      </w:tr>
      <w:tr w:rsidR="00A8598C" w14:paraId="35F7458B" w14:textId="77777777" w:rsidTr="0035065B">
        <w:tc>
          <w:tcPr>
            <w:tcW w:w="4680" w:type="dxa"/>
            <w:shd w:val="clear" w:color="auto" w:fill="auto"/>
            <w:tcMar>
              <w:top w:w="100" w:type="dxa"/>
              <w:left w:w="100" w:type="dxa"/>
              <w:bottom w:w="100" w:type="dxa"/>
              <w:right w:w="100" w:type="dxa"/>
            </w:tcMar>
          </w:tcPr>
          <w:p w14:paraId="534B780A" w14:textId="60B70AF2" w:rsidR="00A8598C" w:rsidRDefault="00C84F85" w:rsidP="0035065B">
            <w:pPr>
              <w:rPr>
                <w:rFonts w:ascii="Calibri" w:eastAsia="Calibri" w:hAnsi="Calibri" w:cs="Calibri"/>
              </w:rPr>
            </w:pPr>
            <w:r>
              <w:rPr>
                <w:rFonts w:ascii="Calibri" w:eastAsia="Calibri" w:hAnsi="Calibri" w:cs="Calibri"/>
              </w:rPr>
              <w:t>Some believe that this proposal would eliminate the chilling effect caused by allowing objections to any application.</w:t>
            </w:r>
          </w:p>
        </w:tc>
        <w:tc>
          <w:tcPr>
            <w:tcW w:w="4680" w:type="dxa"/>
            <w:shd w:val="clear" w:color="auto" w:fill="auto"/>
            <w:tcMar>
              <w:top w:w="100" w:type="dxa"/>
              <w:left w:w="100" w:type="dxa"/>
              <w:bottom w:w="100" w:type="dxa"/>
              <w:right w:w="100" w:type="dxa"/>
            </w:tcMar>
          </w:tcPr>
          <w:p w14:paraId="1148EEA1" w14:textId="2C458C26" w:rsidR="00A8598C" w:rsidRPr="00A8598C" w:rsidRDefault="00A8598C" w:rsidP="0035065B">
            <w:pPr>
              <w:rPr>
                <w:rFonts w:asciiTheme="majorHAnsi" w:hAnsiTheme="majorHAnsi" w:cs="Arial"/>
                <w:color w:val="000000"/>
              </w:rPr>
            </w:pPr>
            <w:r>
              <w:rPr>
                <w:rFonts w:asciiTheme="majorHAnsi" w:hAnsiTheme="majorHAnsi" w:cs="Arial"/>
                <w:color w:val="000000"/>
              </w:rPr>
              <w:t>Some believe that that right to object is a fundamental right that should not be limited by policy.</w:t>
            </w:r>
          </w:p>
        </w:tc>
      </w:tr>
      <w:tr w:rsidR="00236612" w14:paraId="53CE19C2" w14:textId="77777777" w:rsidTr="0035065B">
        <w:tc>
          <w:tcPr>
            <w:tcW w:w="4680" w:type="dxa"/>
            <w:shd w:val="clear" w:color="auto" w:fill="auto"/>
            <w:tcMar>
              <w:top w:w="100" w:type="dxa"/>
              <w:left w:w="100" w:type="dxa"/>
              <w:bottom w:w="100" w:type="dxa"/>
              <w:right w:w="100" w:type="dxa"/>
            </w:tcMar>
          </w:tcPr>
          <w:p w14:paraId="3154F791" w14:textId="77777777" w:rsidR="00236612" w:rsidRDefault="00236612" w:rsidP="0035065B">
            <w:pPr>
              <w:rPr>
                <w:rFonts w:ascii="Calibri" w:eastAsia="Calibri" w:hAnsi="Calibri" w:cs="Calibri"/>
              </w:rPr>
            </w:pPr>
          </w:p>
        </w:tc>
        <w:tc>
          <w:tcPr>
            <w:tcW w:w="4680" w:type="dxa"/>
            <w:shd w:val="clear" w:color="auto" w:fill="auto"/>
            <w:tcMar>
              <w:top w:w="100" w:type="dxa"/>
              <w:left w:w="100" w:type="dxa"/>
              <w:bottom w:w="100" w:type="dxa"/>
              <w:right w:w="100" w:type="dxa"/>
            </w:tcMar>
          </w:tcPr>
          <w:p w14:paraId="23AA355E" w14:textId="693FC25D" w:rsidR="00236612" w:rsidRDefault="00236612" w:rsidP="0035065B">
            <w:pPr>
              <w:rPr>
                <w:rFonts w:asciiTheme="majorHAnsi" w:hAnsiTheme="majorHAnsi" w:cs="Arial"/>
                <w:color w:val="000000"/>
              </w:rPr>
            </w:pPr>
            <w:r>
              <w:rPr>
                <w:rFonts w:asciiTheme="majorHAnsi" w:hAnsiTheme="majorHAnsi" w:cs="Arial"/>
                <w:color w:val="000000"/>
              </w:rPr>
              <w:t>Some believe that if the rights to object are reduced or constrained under this proposal, the list of terms that are explicitly protected should be much more extensive.</w:t>
            </w:r>
          </w:p>
        </w:tc>
      </w:tr>
      <w:tr w:rsidR="00236612" w14:paraId="63CEC5E3" w14:textId="77777777" w:rsidTr="0035065B">
        <w:tc>
          <w:tcPr>
            <w:tcW w:w="4680" w:type="dxa"/>
            <w:shd w:val="clear" w:color="auto" w:fill="auto"/>
            <w:tcMar>
              <w:top w:w="100" w:type="dxa"/>
              <w:left w:w="100" w:type="dxa"/>
              <w:bottom w:w="100" w:type="dxa"/>
              <w:right w:w="100" w:type="dxa"/>
            </w:tcMar>
          </w:tcPr>
          <w:p w14:paraId="04ADFF8E" w14:textId="77777777" w:rsidR="00236612" w:rsidRDefault="00236612" w:rsidP="0035065B">
            <w:pPr>
              <w:rPr>
                <w:rFonts w:ascii="Calibri" w:eastAsia="Calibri" w:hAnsi="Calibri" w:cs="Calibri"/>
              </w:rPr>
            </w:pPr>
          </w:p>
        </w:tc>
        <w:tc>
          <w:tcPr>
            <w:tcW w:w="4680" w:type="dxa"/>
            <w:shd w:val="clear" w:color="auto" w:fill="auto"/>
            <w:tcMar>
              <w:top w:w="100" w:type="dxa"/>
              <w:left w:w="100" w:type="dxa"/>
              <w:bottom w:w="100" w:type="dxa"/>
              <w:right w:w="100" w:type="dxa"/>
            </w:tcMar>
          </w:tcPr>
          <w:p w14:paraId="22319932" w14:textId="02407EE2" w:rsidR="00236612" w:rsidRPr="00236612" w:rsidRDefault="00236612" w:rsidP="00236612">
            <w:pPr>
              <w:pStyle w:val="NormalWeb"/>
              <w:rPr>
                <w:sz w:val="24"/>
                <w:szCs w:val="24"/>
              </w:rPr>
            </w:pPr>
            <w:r w:rsidRPr="00236612">
              <w:rPr>
                <w:rFonts w:ascii="Calibri" w:hAnsi="Calibri"/>
                <w:sz w:val="24"/>
                <w:szCs w:val="24"/>
              </w:rPr>
              <w:t xml:space="preserve">Some believe that the right to object is a fundamental right that should be neither abrogated nor limited, especially in relation to any contemplated changes to policy touching on the availability or protection of geo-names strings. </w:t>
            </w:r>
          </w:p>
        </w:tc>
      </w:tr>
    </w:tbl>
    <w:p w14:paraId="704CC51E" w14:textId="61D89577" w:rsidR="0048215E" w:rsidRDefault="0048215E" w:rsidP="00BD3D16">
      <w:pPr>
        <w:spacing w:line="276" w:lineRule="auto"/>
        <w:contextualSpacing/>
        <w:rPr>
          <w:rFonts w:ascii="Calibri" w:eastAsia="Calibri" w:hAnsi="Calibri" w:cs="Calibri"/>
        </w:rPr>
      </w:pPr>
    </w:p>
    <w:p w14:paraId="4C32F5BA" w14:textId="77777777" w:rsidR="0048215E" w:rsidRDefault="0048215E" w:rsidP="0048215E">
      <w:pPr>
        <w:rPr>
          <w:rFonts w:ascii="Calibri" w:eastAsia="Calibri" w:hAnsi="Calibri" w:cs="Calibri"/>
        </w:rPr>
      </w:pPr>
    </w:p>
    <w:p w14:paraId="5A09B4B7" w14:textId="461C9BF7" w:rsidR="0048215E" w:rsidRDefault="00D72AE4" w:rsidP="00D72AE4">
      <w:pPr>
        <w:rPr>
          <w:rFonts w:ascii="Calibri" w:eastAsia="Calibri" w:hAnsi="Calibri" w:cs="Calibri"/>
        </w:rPr>
      </w:pPr>
      <w:r>
        <w:rPr>
          <w:rFonts w:ascii="Calibri" w:eastAsia="Calibri" w:hAnsi="Calibri" w:cs="Calibri"/>
        </w:rPr>
        <w:t>Some Work Track members</w:t>
      </w:r>
      <w:r w:rsidR="0048215E">
        <w:rPr>
          <w:rFonts w:ascii="Calibri" w:eastAsia="Calibri" w:hAnsi="Calibri" w:cs="Calibri"/>
        </w:rPr>
        <w:t xml:space="preserve">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14:paraId="4166A9A5" w14:textId="77777777" w:rsidR="0048215E" w:rsidRDefault="0048215E" w:rsidP="00D72AE4">
      <w:pPr>
        <w:rPr>
          <w:rFonts w:ascii="Calibri" w:eastAsia="Calibri" w:hAnsi="Calibri" w:cs="Calibri"/>
        </w:rPr>
      </w:pPr>
    </w:p>
    <w:p w14:paraId="1A86FEA1" w14:textId="07CF3CCB" w:rsidR="0048215E" w:rsidRDefault="0048215E" w:rsidP="00D72AE4">
      <w:pPr>
        <w:numPr>
          <w:ilvl w:val="0"/>
          <w:numId w:val="79"/>
        </w:numPr>
        <w:contextualSpacing/>
        <w:rPr>
          <w:rFonts w:ascii="Calibri" w:eastAsia="Calibri" w:hAnsi="Calibri" w:cs="Calibri"/>
        </w:rPr>
      </w:pPr>
      <w:r>
        <w:rPr>
          <w:rFonts w:ascii="Calibri" w:eastAsia="Calibri" w:hAnsi="Calibri" w:cs="Calibri"/>
        </w:rPr>
        <w:t>Proposal</w:t>
      </w:r>
      <w:r w:rsidR="002A0484">
        <w:rPr>
          <w:rFonts w:ascii="Calibri" w:eastAsia="Calibri" w:hAnsi="Calibri" w:cs="Calibri"/>
        </w:rPr>
        <w:t xml:space="preserve"> 3</w:t>
      </w:r>
      <w:r w:rsidR="00DA642E">
        <w:rPr>
          <w:rFonts w:ascii="Calibri" w:eastAsia="Calibri" w:hAnsi="Calibri" w:cs="Calibri"/>
        </w:rPr>
        <w:t>4</w:t>
      </w:r>
      <w:r>
        <w:rPr>
          <w:rFonts w:ascii="Calibri" w:eastAsia="Calibri" w:hAnsi="Calibri" w:cs="Calibri"/>
        </w:rPr>
        <w:t xml:space="preserve">: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w:t>
      </w:r>
      <w:r>
        <w:rPr>
          <w:rFonts w:ascii="Calibri" w:eastAsia="Calibri" w:hAnsi="Calibri" w:cs="Calibri"/>
        </w:rPr>
        <w:lastRenderedPageBreak/>
        <w:t xml:space="preserve">an applied for string was a geographic TLD in the 2012 round could be made available to advise applicants before they submit applications. </w:t>
      </w:r>
    </w:p>
    <w:p w14:paraId="47E3183E" w14:textId="77777777" w:rsidR="0048215E" w:rsidRDefault="0048215E" w:rsidP="00D72AE4">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89F80E9" w14:textId="77777777" w:rsidTr="00457A60">
        <w:tc>
          <w:tcPr>
            <w:tcW w:w="4680" w:type="dxa"/>
            <w:shd w:val="clear" w:color="auto" w:fill="auto"/>
            <w:tcMar>
              <w:top w:w="100" w:type="dxa"/>
              <w:left w:w="100" w:type="dxa"/>
              <w:bottom w:w="100" w:type="dxa"/>
              <w:right w:w="100" w:type="dxa"/>
            </w:tcMar>
          </w:tcPr>
          <w:p w14:paraId="6E25CD60" w14:textId="77777777" w:rsidR="0048215E" w:rsidRDefault="0048215E" w:rsidP="00D72AE4">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B44C753" w14:textId="77777777" w:rsidR="0048215E" w:rsidRDefault="0048215E" w:rsidP="00D72AE4">
            <w:pPr>
              <w:widowControl w:val="0"/>
              <w:rPr>
                <w:rFonts w:ascii="Calibri" w:eastAsia="Calibri" w:hAnsi="Calibri" w:cs="Calibri"/>
                <w:b/>
              </w:rPr>
            </w:pPr>
            <w:r>
              <w:rPr>
                <w:rFonts w:ascii="Calibri" w:eastAsia="Calibri" w:hAnsi="Calibri" w:cs="Calibri"/>
                <w:b/>
              </w:rPr>
              <w:t>Drawbacks</w:t>
            </w:r>
          </w:p>
        </w:tc>
      </w:tr>
      <w:tr w:rsidR="0048215E" w14:paraId="7F279E4B" w14:textId="77777777" w:rsidTr="00457A60">
        <w:tc>
          <w:tcPr>
            <w:tcW w:w="4680" w:type="dxa"/>
            <w:shd w:val="clear" w:color="auto" w:fill="auto"/>
            <w:tcMar>
              <w:top w:w="100" w:type="dxa"/>
              <w:left w:w="100" w:type="dxa"/>
              <w:bottom w:w="100" w:type="dxa"/>
              <w:right w:w="100" w:type="dxa"/>
            </w:tcMar>
          </w:tcPr>
          <w:p w14:paraId="7A21489A" w14:textId="77777777" w:rsidR="0048215E" w:rsidRDefault="0048215E" w:rsidP="00D72AE4">
            <w:pPr>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9EB339B" w14:textId="77777777" w:rsidR="0048215E" w:rsidRDefault="0048215E" w:rsidP="00D72AE4">
            <w:pPr>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48215E" w14:paraId="76001BDB" w14:textId="77777777" w:rsidTr="00457A60">
        <w:tc>
          <w:tcPr>
            <w:tcW w:w="4680" w:type="dxa"/>
            <w:shd w:val="clear" w:color="auto" w:fill="auto"/>
            <w:tcMar>
              <w:top w:w="100" w:type="dxa"/>
              <w:left w:w="100" w:type="dxa"/>
              <w:bottom w:w="100" w:type="dxa"/>
              <w:right w:w="100" w:type="dxa"/>
            </w:tcMar>
          </w:tcPr>
          <w:p w14:paraId="2DF08D0C" w14:textId="0EE726E8" w:rsidR="0048215E" w:rsidRDefault="0048215E" w:rsidP="00D72AE4">
            <w:pPr>
              <w:rPr>
                <w:rFonts w:ascii="Calibri" w:eastAsia="Calibri" w:hAnsi="Calibri" w:cs="Calibri"/>
              </w:rPr>
            </w:pPr>
            <w:r>
              <w:rPr>
                <w:rFonts w:ascii="Calibri" w:eastAsia="Calibri" w:hAnsi="Calibri" w:cs="Calibri"/>
              </w:rPr>
              <w:t xml:space="preserve">Some believe that the panel could consult in “hard cases” where it may be unclear to the applicant if the term has geographic significance, especially in those cases not explicitly covered by lists referenced in the </w:t>
            </w:r>
            <w:r w:rsidR="00826160">
              <w:rPr>
                <w:rFonts w:ascii="Calibri" w:eastAsia="Calibri" w:hAnsi="Calibri" w:cs="Calibri"/>
              </w:rPr>
              <w:t>Applicant Guidebook</w:t>
            </w:r>
            <w:r>
              <w:rPr>
                <w:rFonts w:ascii="Calibri" w:eastAsia="Calibri" w:hAnsi="Calibri" w:cs="Calibri"/>
              </w:rPr>
              <w:t xml:space="preserve">. </w:t>
            </w:r>
          </w:p>
        </w:tc>
        <w:tc>
          <w:tcPr>
            <w:tcW w:w="4680" w:type="dxa"/>
            <w:shd w:val="clear" w:color="auto" w:fill="auto"/>
            <w:tcMar>
              <w:top w:w="100" w:type="dxa"/>
              <w:left w:w="100" w:type="dxa"/>
              <w:bottom w:w="100" w:type="dxa"/>
              <w:right w:w="100" w:type="dxa"/>
            </w:tcMar>
          </w:tcPr>
          <w:p w14:paraId="005FCB1F" w14:textId="77777777" w:rsidR="0048215E" w:rsidRDefault="0048215E" w:rsidP="00D72AE4">
            <w:pPr>
              <w:rPr>
                <w:rFonts w:ascii="Calibri" w:eastAsia="Calibri" w:hAnsi="Calibri" w:cs="Calibri"/>
              </w:rPr>
            </w:pPr>
            <w:r>
              <w:rPr>
                <w:rFonts w:ascii="Calibri" w:eastAsia="Calibri" w:hAnsi="Calibri" w:cs="Calibri"/>
              </w:rPr>
              <w:t xml:space="preserve">Has a financial impact, potentially on ICANN, if this is intended to be cost-free to potential </w:t>
            </w:r>
            <w:proofErr w:type="gramStart"/>
            <w:r>
              <w:rPr>
                <w:rFonts w:ascii="Calibri" w:eastAsia="Calibri" w:hAnsi="Calibri" w:cs="Calibri"/>
              </w:rPr>
              <w:t>applicants.</w:t>
            </w:r>
            <w:proofErr w:type="gramEnd"/>
          </w:p>
        </w:tc>
      </w:tr>
    </w:tbl>
    <w:p w14:paraId="7D399838" w14:textId="77777777" w:rsidR="0048215E" w:rsidRDefault="0048215E" w:rsidP="00D72AE4">
      <w:pPr>
        <w:rPr>
          <w:rFonts w:ascii="Calibri" w:eastAsia="Calibri" w:hAnsi="Calibri" w:cs="Calibri"/>
          <w:b/>
        </w:rPr>
      </w:pPr>
    </w:p>
    <w:p w14:paraId="259187B8" w14:textId="4375F13C" w:rsidR="0048215E" w:rsidRDefault="0048215E" w:rsidP="00D72AE4">
      <w:pPr>
        <w:numPr>
          <w:ilvl w:val="0"/>
          <w:numId w:val="70"/>
        </w:numPr>
        <w:contextualSpacing/>
        <w:rPr>
          <w:rFonts w:ascii="Calibri" w:eastAsia="Calibri" w:hAnsi="Calibri" w:cs="Calibri"/>
          <w:highlight w:val="white"/>
        </w:rPr>
      </w:pPr>
      <w:r>
        <w:rPr>
          <w:rFonts w:ascii="Calibri" w:eastAsia="Calibri" w:hAnsi="Calibri" w:cs="Calibri"/>
          <w:highlight w:val="white"/>
        </w:rPr>
        <w:t>Proposal</w:t>
      </w:r>
      <w:r w:rsidR="002A0484">
        <w:rPr>
          <w:rFonts w:ascii="Calibri" w:eastAsia="Calibri" w:hAnsi="Calibri" w:cs="Calibri"/>
          <w:highlight w:val="white"/>
        </w:rPr>
        <w:t xml:space="preserve"> 3</w:t>
      </w:r>
      <w:r w:rsidR="00DA642E">
        <w:rPr>
          <w:rFonts w:ascii="Calibri" w:eastAsia="Calibri" w:hAnsi="Calibri" w:cs="Calibri"/>
          <w:highlight w:val="white"/>
        </w:rPr>
        <w:t>5</w:t>
      </w:r>
      <w:r>
        <w:rPr>
          <w:rFonts w:ascii="Calibri" w:eastAsia="Calibri" w:hAnsi="Calibri" w:cs="Calibri"/>
          <w:highlight w:val="white"/>
        </w:rPr>
        <w:t xml:space="preserve">: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14:paraId="5B105C8F" w14:textId="77777777" w:rsidR="0048215E" w:rsidRDefault="0048215E" w:rsidP="00D72AE4">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A53E09E" w14:textId="77777777" w:rsidTr="00457A60">
        <w:tc>
          <w:tcPr>
            <w:tcW w:w="4680" w:type="dxa"/>
            <w:shd w:val="clear" w:color="auto" w:fill="auto"/>
            <w:tcMar>
              <w:top w:w="100" w:type="dxa"/>
              <w:left w:w="100" w:type="dxa"/>
              <w:bottom w:w="100" w:type="dxa"/>
              <w:right w:w="100" w:type="dxa"/>
            </w:tcMar>
          </w:tcPr>
          <w:p w14:paraId="1DBBB510" w14:textId="77777777" w:rsidR="0048215E" w:rsidRDefault="0048215E" w:rsidP="00D72AE4">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451DFBDB" w14:textId="77777777" w:rsidR="0048215E" w:rsidRDefault="0048215E" w:rsidP="00D72AE4">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840306D" w14:textId="77777777" w:rsidTr="00457A60">
        <w:tc>
          <w:tcPr>
            <w:tcW w:w="4680" w:type="dxa"/>
            <w:shd w:val="clear" w:color="auto" w:fill="auto"/>
            <w:tcMar>
              <w:top w:w="100" w:type="dxa"/>
              <w:left w:w="100" w:type="dxa"/>
              <w:bottom w:w="100" w:type="dxa"/>
              <w:right w:w="100" w:type="dxa"/>
            </w:tcMar>
          </w:tcPr>
          <w:p w14:paraId="6EDCE1FD" w14:textId="77777777" w:rsidR="0048215E" w:rsidRDefault="0048215E" w:rsidP="00D72AE4">
            <w:pPr>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2AD6A9E3" w14:textId="77777777" w:rsidR="0048215E" w:rsidRDefault="0048215E" w:rsidP="00D72AE4">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48215E" w14:paraId="162E8908" w14:textId="77777777" w:rsidTr="00457A60">
        <w:tc>
          <w:tcPr>
            <w:tcW w:w="4680" w:type="dxa"/>
            <w:shd w:val="clear" w:color="auto" w:fill="auto"/>
            <w:tcMar>
              <w:top w:w="100" w:type="dxa"/>
              <w:left w:w="100" w:type="dxa"/>
              <w:bottom w:w="100" w:type="dxa"/>
              <w:right w:w="100" w:type="dxa"/>
            </w:tcMar>
          </w:tcPr>
          <w:p w14:paraId="218E799A" w14:textId="77777777" w:rsidR="0048215E" w:rsidRDefault="0048215E" w:rsidP="00D72AE4">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71DBBEAB" w14:textId="77777777" w:rsidR="0048215E" w:rsidRDefault="0048215E" w:rsidP="00D72AE4">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48215E" w14:paraId="27E1D3F1" w14:textId="77777777" w:rsidTr="00457A60">
        <w:tc>
          <w:tcPr>
            <w:tcW w:w="4680" w:type="dxa"/>
            <w:shd w:val="clear" w:color="auto" w:fill="auto"/>
            <w:tcMar>
              <w:top w:w="100" w:type="dxa"/>
              <w:left w:w="100" w:type="dxa"/>
              <w:bottom w:w="100" w:type="dxa"/>
              <w:right w:w="100" w:type="dxa"/>
            </w:tcMar>
          </w:tcPr>
          <w:p w14:paraId="124BA265" w14:textId="77777777" w:rsidR="0048215E" w:rsidRDefault="0048215E" w:rsidP="00D72AE4">
            <w:pPr>
              <w:rPr>
                <w:rFonts w:ascii="Calibri" w:eastAsia="Calibri" w:hAnsi="Calibri" w:cs="Calibri"/>
                <w:highlight w:val="white"/>
              </w:rPr>
            </w:pPr>
            <w:r>
              <w:rPr>
                <w:rFonts w:ascii="Calibri" w:eastAsia="Calibri" w:hAnsi="Calibri" w:cs="Calibri"/>
                <w:highlight w:val="white"/>
              </w:rPr>
              <w:t xml:space="preserve">Some believe that by promoting early contact between governments and applicants regarding strings that governments consider </w:t>
            </w:r>
            <w:r>
              <w:rPr>
                <w:rFonts w:ascii="Calibri" w:eastAsia="Calibri" w:hAnsi="Calibri" w:cs="Calibri"/>
                <w:highlight w:val="white"/>
              </w:rPr>
              <w:lastRenderedPageBreak/>
              <w:t>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7AA1AFCA" w14:textId="77777777" w:rsidR="0048215E" w:rsidRDefault="0048215E" w:rsidP="00D72AE4">
            <w:pPr>
              <w:rPr>
                <w:rFonts w:ascii="Calibri" w:eastAsia="Calibri" w:hAnsi="Calibri" w:cs="Calibri"/>
                <w:highlight w:val="white"/>
              </w:rPr>
            </w:pPr>
            <w:r>
              <w:rPr>
                <w:rFonts w:ascii="Calibri" w:eastAsia="Calibri" w:hAnsi="Calibri" w:cs="Calibri"/>
                <w:highlight w:val="white"/>
              </w:rPr>
              <w:lastRenderedPageBreak/>
              <w:t xml:space="preserve">Some believe that there is a risk that once such a resource exists, people will find a use for it, potentially without sufficient basis. </w:t>
            </w:r>
          </w:p>
        </w:tc>
      </w:tr>
    </w:tbl>
    <w:p w14:paraId="1D8C8C42" w14:textId="77777777" w:rsidR="0048215E" w:rsidRDefault="0048215E" w:rsidP="00D72AE4">
      <w:pPr>
        <w:rPr>
          <w:rFonts w:ascii="Calibri" w:eastAsia="Calibri" w:hAnsi="Calibri" w:cs="Calibri"/>
          <w:b/>
        </w:rPr>
      </w:pPr>
    </w:p>
    <w:p w14:paraId="33ED934C" w14:textId="0A576973" w:rsidR="0048215E" w:rsidRDefault="0048215E" w:rsidP="00D72AE4">
      <w:pPr>
        <w:numPr>
          <w:ilvl w:val="0"/>
          <w:numId w:val="67"/>
        </w:numPr>
        <w:contextualSpacing/>
        <w:rPr>
          <w:rFonts w:ascii="Calibri" w:eastAsia="Calibri" w:hAnsi="Calibri" w:cs="Calibri"/>
        </w:rPr>
      </w:pPr>
      <w:r>
        <w:rPr>
          <w:rFonts w:ascii="Calibri" w:eastAsia="Calibri" w:hAnsi="Calibri" w:cs="Calibri"/>
        </w:rPr>
        <w:t>Proposal</w:t>
      </w:r>
      <w:r w:rsidR="002A0484">
        <w:rPr>
          <w:rFonts w:ascii="Calibri" w:eastAsia="Calibri" w:hAnsi="Calibri" w:cs="Calibri"/>
        </w:rPr>
        <w:t xml:space="preserve"> 3</w:t>
      </w:r>
      <w:r w:rsidR="00DA642E">
        <w:rPr>
          <w:rFonts w:ascii="Calibri" w:eastAsia="Calibri" w:hAnsi="Calibri" w:cs="Calibri"/>
        </w:rPr>
        <w:t>6</w:t>
      </w:r>
      <w:r>
        <w:rPr>
          <w:rFonts w:ascii="Calibri" w:eastAsia="Calibri" w:hAnsi="Calibri" w:cs="Calibri"/>
        </w:rPr>
        <w:t xml:space="preserve">: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14:paraId="3C38A3D9" w14:textId="77777777" w:rsidR="0048215E" w:rsidRDefault="0048215E" w:rsidP="00D72AE4">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828C83A" w14:textId="77777777" w:rsidTr="00457A60">
        <w:tc>
          <w:tcPr>
            <w:tcW w:w="4680" w:type="dxa"/>
            <w:shd w:val="clear" w:color="auto" w:fill="auto"/>
            <w:tcMar>
              <w:top w:w="100" w:type="dxa"/>
              <w:left w:w="100" w:type="dxa"/>
              <w:bottom w:w="100" w:type="dxa"/>
              <w:right w:w="100" w:type="dxa"/>
            </w:tcMar>
          </w:tcPr>
          <w:p w14:paraId="63F2A27B" w14:textId="77777777" w:rsidR="0048215E" w:rsidRDefault="0048215E" w:rsidP="00D72AE4">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E50430A" w14:textId="77777777" w:rsidR="0048215E" w:rsidRDefault="0048215E" w:rsidP="00D72AE4">
            <w:pPr>
              <w:widowControl w:val="0"/>
              <w:rPr>
                <w:rFonts w:ascii="Calibri" w:eastAsia="Calibri" w:hAnsi="Calibri" w:cs="Calibri"/>
                <w:b/>
              </w:rPr>
            </w:pPr>
            <w:r>
              <w:rPr>
                <w:rFonts w:ascii="Calibri" w:eastAsia="Calibri" w:hAnsi="Calibri" w:cs="Calibri"/>
                <w:b/>
              </w:rPr>
              <w:t>Drawbacks</w:t>
            </w:r>
          </w:p>
        </w:tc>
      </w:tr>
      <w:tr w:rsidR="0048215E" w14:paraId="4E118664" w14:textId="77777777" w:rsidTr="00457A60">
        <w:tc>
          <w:tcPr>
            <w:tcW w:w="4680" w:type="dxa"/>
            <w:shd w:val="clear" w:color="auto" w:fill="auto"/>
            <w:tcMar>
              <w:top w:w="100" w:type="dxa"/>
              <w:left w:w="100" w:type="dxa"/>
              <w:bottom w:w="100" w:type="dxa"/>
              <w:right w:w="100" w:type="dxa"/>
            </w:tcMar>
          </w:tcPr>
          <w:p w14:paraId="6F961AA1" w14:textId="77777777" w:rsidR="0048215E" w:rsidRDefault="0048215E" w:rsidP="00D72AE4">
            <w:pPr>
              <w:rPr>
                <w:rFonts w:ascii="Calibri" w:eastAsia="Calibri" w:hAnsi="Calibri" w:cs="Calibri"/>
              </w:rPr>
            </w:pPr>
            <w:r>
              <w:rPr>
                <w:rFonts w:ascii="Calibri" w:eastAsia="Calibri" w:hAnsi="Calibri" w:cs="Calibri"/>
              </w:rPr>
              <w:t>From one perspective, this enhanced role for the GAC members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C889037" w14:textId="77777777" w:rsidR="0048215E" w:rsidRDefault="0048215E" w:rsidP="00D72AE4">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115D8046" w14:textId="77777777" w:rsidR="0048215E" w:rsidRDefault="0048215E" w:rsidP="00D72AE4">
      <w:pPr>
        <w:rPr>
          <w:rFonts w:ascii="Calibri" w:eastAsia="Calibri" w:hAnsi="Calibri" w:cs="Calibri"/>
          <w:b/>
        </w:rPr>
      </w:pPr>
    </w:p>
    <w:p w14:paraId="4B0EBE04" w14:textId="77777777" w:rsidR="0048215E" w:rsidRDefault="0048215E" w:rsidP="00D72AE4">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0F9C8F53" w14:textId="77777777" w:rsidR="0048215E" w:rsidRDefault="0048215E" w:rsidP="00D72AE4">
      <w:pPr>
        <w:rPr>
          <w:rFonts w:ascii="Calibri" w:eastAsia="Calibri" w:hAnsi="Calibri" w:cs="Calibri"/>
          <w:b/>
        </w:rPr>
      </w:pPr>
    </w:p>
    <w:p w14:paraId="04331DE6" w14:textId="656E6995" w:rsidR="0048215E" w:rsidRDefault="0048215E" w:rsidP="00D72AE4">
      <w:pPr>
        <w:numPr>
          <w:ilvl w:val="0"/>
          <w:numId w:val="92"/>
        </w:numPr>
        <w:contextualSpacing/>
        <w:rPr>
          <w:rFonts w:ascii="Calibri" w:eastAsia="Calibri" w:hAnsi="Calibri" w:cs="Calibri"/>
        </w:rPr>
      </w:pPr>
      <w:r>
        <w:rPr>
          <w:rFonts w:ascii="Calibri" w:eastAsia="Calibri" w:hAnsi="Calibri" w:cs="Calibri"/>
        </w:rPr>
        <w:t>Proposal</w:t>
      </w:r>
      <w:r w:rsidR="002A0484">
        <w:rPr>
          <w:rFonts w:ascii="Calibri" w:eastAsia="Calibri" w:hAnsi="Calibri" w:cs="Calibri"/>
        </w:rPr>
        <w:t xml:space="preserve"> 3</w:t>
      </w:r>
      <w:r w:rsidR="00DA642E">
        <w:rPr>
          <w:rFonts w:ascii="Calibri" w:eastAsia="Calibri" w:hAnsi="Calibri" w:cs="Calibri"/>
        </w:rPr>
        <w:t>7</w:t>
      </w:r>
      <w:r>
        <w:rPr>
          <w:rFonts w:ascii="Calibri" w:eastAsia="Calibri" w:hAnsi="Calibri" w:cs="Calibri"/>
        </w:rPr>
        <w:t xml:space="preserve">: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proposal would be in addition to the existing measures related to the Geographic Names Panel. </w:t>
      </w:r>
    </w:p>
    <w:p w14:paraId="29734DAE" w14:textId="3337E814" w:rsidR="0048215E" w:rsidRPr="00D72AE4" w:rsidRDefault="0048215E" w:rsidP="00D72AE4">
      <w:pPr>
        <w:numPr>
          <w:ilvl w:val="0"/>
          <w:numId w:val="92"/>
        </w:numPr>
        <w:contextualSpacing/>
        <w:rPr>
          <w:rFonts w:ascii="Calibri" w:eastAsia="Calibri" w:hAnsi="Calibri" w:cs="Calibri"/>
        </w:rPr>
      </w:pPr>
      <w:r>
        <w:rPr>
          <w:rFonts w:ascii="Calibri" w:eastAsia="Calibri" w:hAnsi="Calibri" w:cs="Calibri"/>
        </w:rPr>
        <w:t>Proposal</w:t>
      </w:r>
      <w:r w:rsidR="002A0484">
        <w:rPr>
          <w:rFonts w:ascii="Calibri" w:eastAsia="Calibri" w:hAnsi="Calibri" w:cs="Calibri"/>
        </w:rPr>
        <w:t xml:space="preserve"> 3</w:t>
      </w:r>
      <w:r w:rsidR="00DA642E">
        <w:rPr>
          <w:rFonts w:ascii="Calibri" w:eastAsia="Calibri" w:hAnsi="Calibri" w:cs="Calibri"/>
        </w:rPr>
        <w:t>8</w:t>
      </w:r>
      <w:r>
        <w:rPr>
          <w:rFonts w:ascii="Calibri" w:eastAsia="Calibri" w:hAnsi="Calibri" w:cs="Calibri"/>
        </w:rPr>
        <w:t xml:space="preserve">: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p>
    <w:p w14:paraId="4777D86A" w14:textId="77777777" w:rsidR="0048215E" w:rsidRDefault="0048215E" w:rsidP="00D72AE4">
      <w:pPr>
        <w:rPr>
          <w:rFonts w:ascii="Calibri" w:eastAsia="Calibri" w:hAnsi="Calibri" w:cs="Calibri"/>
        </w:rPr>
      </w:pPr>
    </w:p>
    <w:p w14:paraId="5BB629EE"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14:paraId="76737DFA" w14:textId="77777777" w:rsidR="0048215E" w:rsidRDefault="0048215E" w:rsidP="0048215E">
      <w:pPr>
        <w:ind w:left="360"/>
        <w:rPr>
          <w:rFonts w:ascii="Calibri" w:eastAsia="Calibri" w:hAnsi="Calibri" w:cs="Calibri"/>
          <w:b/>
          <w:i/>
          <w:sz w:val="28"/>
          <w:szCs w:val="28"/>
        </w:rPr>
      </w:pPr>
    </w:p>
    <w:p w14:paraId="47B4DCF3" w14:textId="77777777" w:rsidR="0048215E" w:rsidRDefault="0048215E" w:rsidP="00D72AE4">
      <w:pPr>
        <w:numPr>
          <w:ilvl w:val="0"/>
          <w:numId w:val="100"/>
        </w:numPr>
        <w:ind w:left="714" w:hanging="357"/>
        <w:contextualSpacing/>
        <w:rPr>
          <w:rFonts w:ascii="Calibri" w:eastAsia="Calibri" w:hAnsi="Calibri" w:cs="Calibri"/>
        </w:rPr>
      </w:pPr>
      <w:r>
        <w:rPr>
          <w:rFonts w:ascii="Calibri" w:eastAsia="Calibri" w:hAnsi="Calibri" w:cs="Calibri"/>
        </w:rPr>
        <w:t>New gTLD Subsequent Procedures PDP Working Group - outputs of full Working Group and Work Tracks 1-4</w:t>
      </w:r>
    </w:p>
    <w:p w14:paraId="008D3D4F" w14:textId="26404A04" w:rsidR="0048215E" w:rsidRDefault="0048215E" w:rsidP="00D72AE4">
      <w:pPr>
        <w:numPr>
          <w:ilvl w:val="0"/>
          <w:numId w:val="100"/>
        </w:numPr>
        <w:ind w:left="714" w:hanging="357"/>
        <w:contextualSpacing/>
        <w:rPr>
          <w:rFonts w:ascii="Calibri" w:eastAsia="Calibri" w:hAnsi="Calibri" w:cs="Calibri"/>
        </w:rPr>
      </w:pPr>
      <w:r>
        <w:rPr>
          <w:rFonts w:ascii="Calibri" w:eastAsia="Calibri" w:hAnsi="Calibri" w:cs="Calibri"/>
        </w:rPr>
        <w:t>Recommendations of the Competition, Consumer Trust, and Consumer Choice Review Team</w:t>
      </w:r>
    </w:p>
    <w:p w14:paraId="4575A9CF" w14:textId="77777777" w:rsidR="0048215E" w:rsidRDefault="0048215E" w:rsidP="00D72AE4">
      <w:pPr>
        <w:numPr>
          <w:ilvl w:val="0"/>
          <w:numId w:val="100"/>
        </w:numPr>
        <w:ind w:left="714" w:hanging="357"/>
        <w:contextualSpacing/>
        <w:rPr>
          <w:rFonts w:ascii="Calibri" w:eastAsia="Calibri" w:hAnsi="Calibri" w:cs="Calibri"/>
        </w:rPr>
      </w:pPr>
      <w:r>
        <w:rPr>
          <w:rFonts w:ascii="Calibri" w:eastAsia="Calibri" w:hAnsi="Calibri" w:cs="Calibri"/>
        </w:rPr>
        <w:t>GAC Geographic Names Working Group</w:t>
      </w:r>
    </w:p>
    <w:p w14:paraId="1F2BE1FD" w14:textId="01C633E9" w:rsidR="002C4A83" w:rsidRPr="00D72AE4" w:rsidRDefault="0048215E" w:rsidP="002C4A83">
      <w:pPr>
        <w:numPr>
          <w:ilvl w:val="0"/>
          <w:numId w:val="100"/>
        </w:numPr>
        <w:ind w:left="714" w:hanging="357"/>
        <w:contextualSpacing/>
        <w:rPr>
          <w:rFonts w:ascii="Calibri" w:eastAsia="Calibri" w:hAnsi="Calibri" w:cs="Calibri"/>
        </w:rPr>
      </w:pPr>
      <w:r>
        <w:rPr>
          <w:rFonts w:ascii="Calibri" w:eastAsia="Calibri" w:hAnsi="Calibri" w:cs="Calibri"/>
        </w:rPr>
        <w:t>Cross-Community Working Group on the Use of Country and Territory Names (completed)</w:t>
      </w:r>
      <w:r w:rsidR="00771730" w:rsidRPr="00D72AE4">
        <w:rPr>
          <w:rFonts w:asciiTheme="majorHAnsi" w:hAnsiTheme="majorHAnsi"/>
        </w:rPr>
        <w:br w:type="page"/>
      </w:r>
    </w:p>
    <w:p w14:paraId="06243A33" w14:textId="77777777" w:rsidR="008C5C31" w:rsidRPr="003819D1" w:rsidRDefault="008C5C31" w:rsidP="008C5C31">
      <w:pPr>
        <w:pStyle w:val="Heading1"/>
        <w:rPr>
          <w:rFonts w:asciiTheme="majorHAnsi" w:hAnsiTheme="majorHAnsi"/>
        </w:rPr>
      </w:pPr>
      <w:bookmarkStart w:id="4" w:name="_Toc525903243"/>
      <w:r>
        <w:rPr>
          <w:rFonts w:asciiTheme="majorHAnsi" w:hAnsiTheme="majorHAnsi"/>
        </w:rPr>
        <w:lastRenderedPageBreak/>
        <w:t>Conclusions and Next Steps</w:t>
      </w:r>
      <w:bookmarkEnd w:id="4"/>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5CC4CC5B" w:rsidR="008C5C31" w:rsidRPr="003819D1" w:rsidRDefault="00754820" w:rsidP="008C5C31">
      <w:pPr>
        <w:rPr>
          <w:rFonts w:asciiTheme="majorHAnsi" w:hAnsiTheme="majorHAnsi"/>
        </w:rPr>
      </w:pPr>
      <w:r>
        <w:rPr>
          <w:rFonts w:asciiTheme="majorHAnsi" w:hAnsiTheme="majorHAnsi"/>
        </w:rPr>
        <w:t xml:space="preserve">As noted in the Preamble, </w:t>
      </w:r>
      <w:r w:rsidR="004E210D">
        <w:rPr>
          <w:rFonts w:asciiTheme="majorHAnsi" w:hAnsiTheme="majorHAnsi"/>
        </w:rPr>
        <w:t>Work Track</w:t>
      </w:r>
      <w:r>
        <w:rPr>
          <w:rFonts w:asciiTheme="majorHAnsi" w:hAnsiTheme="majorHAnsi"/>
        </w:rPr>
        <w:t xml:space="preserve"> </w:t>
      </w:r>
      <w:r w:rsidR="002C33EC">
        <w:rPr>
          <w:rFonts w:asciiTheme="majorHAnsi" w:hAnsiTheme="majorHAnsi"/>
        </w:rPr>
        <w:t xml:space="preserve">5 </w:t>
      </w:r>
      <w:r>
        <w:rPr>
          <w:rFonts w:asciiTheme="majorHAnsi" w:hAnsiTheme="majorHAnsi"/>
        </w:rPr>
        <w:t>did not seek to take formal consensus calls on any preliminary recommendations 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442BB4" w14:textId="00C581CC" w:rsidR="008C5C31" w:rsidRPr="003819D1" w:rsidRDefault="00EA4BEE" w:rsidP="00326FA3">
      <w:pPr>
        <w:pStyle w:val="Bullets"/>
        <w:numPr>
          <w:ilvl w:val="0"/>
          <w:numId w:val="0"/>
        </w:numPr>
        <w:ind w:right="0"/>
        <w:rPr>
          <w:rFonts w:asciiTheme="majorHAnsi" w:hAnsiTheme="majorHAnsi"/>
        </w:rPr>
      </w:pPr>
      <w:r>
        <w:rPr>
          <w:rFonts w:asciiTheme="majorHAnsi" w:hAnsiTheme="majorHAnsi"/>
        </w:rPr>
        <w:t xml:space="preserve">After a comprehensive review of public comments received on this report, </w:t>
      </w:r>
      <w:r w:rsidR="004E210D">
        <w:rPr>
          <w:rFonts w:asciiTheme="majorHAnsi" w:hAnsiTheme="majorHAnsi"/>
        </w:rPr>
        <w:t>Work Track</w:t>
      </w:r>
      <w:r>
        <w:rPr>
          <w:rFonts w:asciiTheme="majorHAnsi" w:hAnsiTheme="majorHAnsi"/>
        </w:rPr>
        <w:t xml:space="preserve"> </w:t>
      </w:r>
      <w:r w:rsidR="002C33EC">
        <w:rPr>
          <w:rFonts w:asciiTheme="majorHAnsi" w:hAnsiTheme="majorHAnsi"/>
        </w:rPr>
        <w:t xml:space="preserve">5 </w:t>
      </w:r>
      <w:r>
        <w:rPr>
          <w:rFonts w:asciiTheme="majorHAnsi" w:hAnsiTheme="majorHAnsi"/>
        </w:rPr>
        <w:t>will deliberate further on the preliminary recommendations contained herein. It is possible that as a result of the deliberations</w:t>
      </w:r>
      <w:r w:rsidR="00766F42">
        <w:rPr>
          <w:rFonts w:asciiTheme="majorHAnsi" w:hAnsiTheme="majorHAnsi"/>
        </w:rPr>
        <w:t>, there may be additional supplemental reports released by the Working Group seeking additional public comments</w:t>
      </w:r>
      <w:r>
        <w:rPr>
          <w:rFonts w:asciiTheme="majorHAnsi" w:hAnsiTheme="majorHAnsi"/>
        </w:rPr>
        <w:t xml:space="preserve">. Once all of that is completed, </w:t>
      </w:r>
      <w:r w:rsidR="00766F42">
        <w:rPr>
          <w:rFonts w:asciiTheme="majorHAnsi" w:hAnsiTheme="majorHAnsi"/>
        </w:rPr>
        <w:t>a</w:t>
      </w:r>
      <w:r w:rsidR="004E210D">
        <w:rPr>
          <w:rFonts w:asciiTheme="majorHAnsi" w:hAnsiTheme="majorHAnsi"/>
        </w:rPr>
        <w:t xml:space="preserve"> </w:t>
      </w:r>
      <w:r>
        <w:rPr>
          <w:rFonts w:asciiTheme="majorHAnsi" w:hAnsiTheme="majorHAnsi"/>
        </w:rPr>
        <w:t>consensus call</w:t>
      </w:r>
      <w:r w:rsidR="00C211A6">
        <w:rPr>
          <w:rFonts w:asciiTheme="majorHAnsi" w:hAnsiTheme="majorHAnsi"/>
        </w:rPr>
        <w:t xml:space="preserve"> </w:t>
      </w:r>
      <w:r w:rsidR="00766F42">
        <w:rPr>
          <w:rFonts w:asciiTheme="majorHAnsi" w:hAnsiTheme="majorHAnsi"/>
        </w:rPr>
        <w:t xml:space="preserve">will be conducted </w:t>
      </w:r>
      <w:r>
        <w:rPr>
          <w:rFonts w:asciiTheme="majorHAnsi" w:hAnsiTheme="majorHAnsi"/>
        </w:rPr>
        <w:t>on all recommendations</w:t>
      </w:r>
      <w:r w:rsidR="004E210D">
        <w:rPr>
          <w:rFonts w:asciiTheme="majorHAnsi" w:hAnsiTheme="majorHAnsi"/>
        </w:rPr>
        <w:t xml:space="preserve"> </w:t>
      </w:r>
      <w:r>
        <w:rPr>
          <w:rFonts w:asciiTheme="majorHAnsi" w:hAnsiTheme="majorHAnsi"/>
        </w:rPr>
        <w:t xml:space="preserve">before </w:t>
      </w:r>
      <w:r w:rsidR="00766F42">
        <w:rPr>
          <w:rFonts w:asciiTheme="majorHAnsi" w:hAnsiTheme="majorHAnsi"/>
        </w:rPr>
        <w:t xml:space="preserve">the Working Group issues its </w:t>
      </w:r>
      <w:r>
        <w:rPr>
          <w:rFonts w:asciiTheme="majorHAnsi" w:hAnsiTheme="majorHAnsi"/>
        </w:rPr>
        <w:t>Final Report.</w:t>
      </w:r>
    </w:p>
    <w:p w14:paraId="324D94FF" w14:textId="77777777" w:rsidR="008C5C31" w:rsidRDefault="008C5C31" w:rsidP="002C4A83">
      <w:pPr>
        <w:rPr>
          <w:rFonts w:asciiTheme="majorHAnsi" w:hAnsiTheme="majorHAnsi"/>
        </w:rPr>
      </w:pPr>
      <w:r>
        <w:rPr>
          <w:rFonts w:asciiTheme="majorHAnsi" w:hAnsiTheme="majorHAnsi"/>
        </w:rPr>
        <w:br w:type="page"/>
      </w:r>
    </w:p>
    <w:p w14:paraId="6559D719" w14:textId="77777777" w:rsidR="008C5C31" w:rsidRPr="003819D1" w:rsidRDefault="008C5C31" w:rsidP="008C5C31">
      <w:pPr>
        <w:pStyle w:val="Heading1"/>
        <w:rPr>
          <w:rFonts w:asciiTheme="majorHAnsi" w:hAnsiTheme="majorHAnsi"/>
        </w:rPr>
      </w:pPr>
      <w:bookmarkStart w:id="5" w:name="_Toc525903244"/>
      <w:r>
        <w:rPr>
          <w:rFonts w:asciiTheme="majorHAnsi" w:hAnsiTheme="majorHAnsi"/>
        </w:rPr>
        <w:lastRenderedPageBreak/>
        <w:t>Background</w:t>
      </w:r>
      <w:bookmarkEnd w:id="5"/>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8C5C31">
      <w:pPr>
        <w:rPr>
          <w:rFonts w:asciiTheme="majorHAnsi" w:hAnsiTheme="majorHAnsi" w:cstheme="majorHAnsi"/>
        </w:rPr>
      </w:pPr>
      <w:r w:rsidRPr="002B37C5">
        <w:rPr>
          <w:rFonts w:asciiTheme="majorHAnsi" w:hAnsiTheme="majorHAnsi" w:cstheme="majorHAnsi"/>
        </w:rPr>
        <w:t>On 25 June 2014, the GNSO Council created the New gTLD Subsequ</w:t>
      </w:r>
      <w:r w:rsidR="000B11BD" w:rsidRPr="002B37C5">
        <w:rPr>
          <w:rFonts w:asciiTheme="majorHAnsi" w:hAnsiTheme="majorHAnsi" w:cstheme="majorHAnsi"/>
        </w:rPr>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000B11BD" w:rsidRPr="002B37C5">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000B11BD" w:rsidRPr="002B37C5">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000B11BD" w:rsidRPr="002B37C5">
        <w:rPr>
          <w:rFonts w:asciiTheme="majorHAnsi" w:hAnsiTheme="majorHAnsi" w:cstheme="majorHAnsi"/>
          <w:szCs w:val="24"/>
        </w:rPr>
        <w:t>New gTLD Subsequent Procedures</w:t>
      </w:r>
      <w:r w:rsidRPr="002B37C5">
        <w:rPr>
          <w:rFonts w:asciiTheme="majorHAnsi" w:hAnsiTheme="majorHAnsi" w:cstheme="majorHAnsi"/>
          <w:szCs w:val="24"/>
        </w:rPr>
        <w:t>.</w:t>
      </w:r>
    </w:p>
    <w:p w14:paraId="7D742D90" w14:textId="19D0E60E"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000B11BD" w:rsidRPr="002B37C5">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14:paraId="7E166AAB" w14:textId="0B14A4A6"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gTLD Subsequent Procedures Working Group. </w:t>
      </w:r>
    </w:p>
    <w:p w14:paraId="31FD284E" w14:textId="71EFF9D9"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636B9E7E" w14:textId="56D22DCB" w:rsidR="000B11BD" w:rsidRDefault="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w:t>
      </w:r>
      <w:r w:rsidR="00B74237">
        <w:rPr>
          <w:rFonts w:asciiTheme="majorHAnsi" w:hAnsiTheme="majorHAnsi" w:cstheme="majorHAnsi"/>
          <w:szCs w:val="24"/>
        </w:rPr>
        <w:t xml:space="preserve">orking Group </w:t>
      </w:r>
      <w:r w:rsidRPr="002B37C5">
        <w:rPr>
          <w:rFonts w:asciiTheme="majorHAnsi" w:hAnsiTheme="majorHAnsi" w:cstheme="majorHAnsi"/>
          <w:szCs w:val="24"/>
        </w:rPr>
        <w:t>held its first meeting on 22 February 2016.</w:t>
      </w:r>
    </w:p>
    <w:p w14:paraId="4DEA7901" w14:textId="35CBC130" w:rsidR="004E210D" w:rsidRDefault="004E210D" w:rsidP="004E210D">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a Call for Volunteers was issued for Work Track 5 and W</w:t>
      </w:r>
      <w:r w:rsidR="00826160">
        <w:rPr>
          <w:rFonts w:asciiTheme="majorHAnsi" w:hAnsiTheme="majorHAnsi" w:cstheme="majorHAnsi"/>
          <w:szCs w:val="24"/>
        </w:rPr>
        <w:t xml:space="preserve">ork </w:t>
      </w:r>
      <w:r w:rsidRPr="004E210D">
        <w:rPr>
          <w:rFonts w:asciiTheme="majorHAnsi" w:hAnsiTheme="majorHAnsi" w:cstheme="majorHAnsi"/>
          <w:szCs w:val="24"/>
        </w:rPr>
        <w:t>T</w:t>
      </w:r>
      <w:r w:rsidR="00826160">
        <w:rPr>
          <w:rFonts w:asciiTheme="majorHAnsi" w:hAnsiTheme="majorHAnsi" w:cstheme="majorHAnsi"/>
          <w:szCs w:val="24"/>
        </w:rPr>
        <w:t>rack</w:t>
      </w:r>
      <w:r w:rsidRPr="004E210D">
        <w:rPr>
          <w:rFonts w:asciiTheme="majorHAnsi" w:hAnsiTheme="majorHAnsi" w:cstheme="majorHAnsi"/>
          <w:szCs w:val="24"/>
        </w:rPr>
        <w:t xml:space="preserve"> </w:t>
      </w:r>
      <w:r w:rsidR="002C33EC">
        <w:rPr>
          <w:rFonts w:asciiTheme="majorHAnsi" w:hAnsiTheme="majorHAnsi" w:cstheme="majorHAnsi"/>
          <w:szCs w:val="24"/>
        </w:rPr>
        <w:t xml:space="preserve">5 </w:t>
      </w:r>
      <w:r w:rsidRPr="004E210D">
        <w:rPr>
          <w:rFonts w:asciiTheme="majorHAnsi" w:hAnsiTheme="majorHAnsi" w:cstheme="majorHAnsi"/>
          <w:szCs w:val="24"/>
        </w:rPr>
        <w:t xml:space="preserve">held its first meeting on </w:t>
      </w:r>
      <w:r>
        <w:rPr>
          <w:rFonts w:asciiTheme="majorHAnsi" w:hAnsiTheme="majorHAnsi"/>
        </w:rPr>
        <w:t>15 November 2017.</w:t>
      </w:r>
    </w:p>
    <w:p w14:paraId="20AE287C" w14:textId="0A7C9B9D" w:rsidR="00C211A6" w:rsidRPr="004E210D" w:rsidRDefault="00C211A6" w:rsidP="00F34F61">
      <w:pPr>
        <w:pStyle w:val="Bullets"/>
        <w:rPr>
          <w:rFonts w:asciiTheme="majorHAnsi" w:hAnsiTheme="majorHAnsi" w:cstheme="majorHAnsi"/>
          <w:szCs w:val="24"/>
        </w:rPr>
      </w:pPr>
      <w:r w:rsidRPr="004E210D">
        <w:rPr>
          <w:rFonts w:asciiTheme="majorHAnsi" w:hAnsiTheme="majorHAnsi" w:cstheme="majorHAnsi"/>
          <w:szCs w:val="24"/>
        </w:rPr>
        <w:t>On 3 July 2018, the W</w:t>
      </w:r>
      <w:r w:rsidR="00B74237">
        <w:rPr>
          <w:rFonts w:asciiTheme="majorHAnsi" w:hAnsiTheme="majorHAnsi" w:cstheme="majorHAnsi"/>
          <w:szCs w:val="24"/>
        </w:rPr>
        <w:t xml:space="preserve">orking </w:t>
      </w:r>
      <w:r w:rsidRPr="004E210D">
        <w:rPr>
          <w:rFonts w:asciiTheme="majorHAnsi" w:hAnsiTheme="majorHAnsi" w:cstheme="majorHAnsi"/>
          <w:szCs w:val="24"/>
        </w:rPr>
        <w:t>G</w:t>
      </w:r>
      <w:r w:rsidR="00B74237">
        <w:rPr>
          <w:rFonts w:asciiTheme="majorHAnsi" w:hAnsiTheme="majorHAnsi" w:cstheme="majorHAnsi"/>
          <w:szCs w:val="24"/>
        </w:rPr>
        <w:t>roup</w:t>
      </w:r>
      <w:r w:rsidRPr="004E210D">
        <w:rPr>
          <w:rFonts w:asciiTheme="majorHAnsi" w:hAnsiTheme="majorHAnsi" w:cstheme="majorHAnsi"/>
          <w:szCs w:val="24"/>
        </w:rPr>
        <w:t xml:space="preserve"> published its Initial Report for public comment</w:t>
      </w:r>
      <w:r>
        <w:rPr>
          <w:rStyle w:val="FootnoteReference"/>
          <w:rFonts w:cstheme="majorHAnsi"/>
          <w:szCs w:val="24"/>
        </w:rPr>
        <w:footnoteReference w:id="35"/>
      </w:r>
      <w:r w:rsidRPr="004E210D">
        <w:rPr>
          <w:rFonts w:asciiTheme="majorHAnsi" w:hAnsiTheme="majorHAnsi" w:cstheme="majorHAnsi"/>
          <w:szCs w:val="24"/>
        </w:rPr>
        <w:t>.</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3603E0AB" w:rsidR="002B37C5" w:rsidRPr="002B37C5" w:rsidRDefault="002B37C5" w:rsidP="005413F2">
      <w:pPr>
        <w:rPr>
          <w:rFonts w:asciiTheme="majorHAnsi" w:hAnsiTheme="majorHAnsi" w:cstheme="majorHAnsi"/>
        </w:rPr>
      </w:pPr>
      <w:r w:rsidRPr="002B37C5">
        <w:rPr>
          <w:rFonts w:asciiTheme="majorHAnsi" w:hAnsiTheme="majorHAnsi" w:cstheme="majorHAnsi"/>
        </w:rPr>
        <w:t>The</w:t>
      </w:r>
      <w:r w:rsidR="005413F2" w:rsidRP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005413F2" w:rsidRPr="005413F2">
        <w:rPr>
          <w:rFonts w:asciiTheme="majorHAnsi" w:hAnsiTheme="majorHAnsi" w:cstheme="majorHAnsi"/>
        </w:rPr>
        <w:t xml:space="preserve"> tasked with determining what, if any changes may be needed in regards to the existing GNSO’s </w:t>
      </w:r>
      <w:r w:rsidR="005413F2" w:rsidRPr="005413F2">
        <w:rPr>
          <w:rFonts w:asciiTheme="majorHAnsi" w:hAnsiTheme="majorHAnsi" w:cstheme="majorHAnsi"/>
          <w:i/>
        </w:rPr>
        <w:t xml:space="preserve">Final Report on </w:t>
      </w:r>
      <w:r w:rsidR="005413F2" w:rsidRPr="005413F2">
        <w:rPr>
          <w:rFonts w:asciiTheme="majorHAnsi" w:hAnsiTheme="majorHAnsi" w:cstheme="majorHAnsi"/>
          <w:i/>
        </w:rPr>
        <w:lastRenderedPageBreak/>
        <w:t>Introduction of New Generic Top-Level Domains</w:t>
      </w:r>
      <w:r w:rsidR="00B74237">
        <w:rPr>
          <w:rFonts w:asciiTheme="majorHAnsi" w:hAnsiTheme="majorHAnsi" w:cstheme="majorHAnsi"/>
          <w:i/>
        </w:rPr>
        <w:t>.</w:t>
      </w:r>
      <w:r w:rsidR="00EA4BEE">
        <w:rPr>
          <w:rStyle w:val="FootnoteReference"/>
          <w:rFonts w:cstheme="majorHAnsi"/>
          <w:i/>
        </w:rPr>
        <w:footnoteReference w:id="36"/>
      </w:r>
      <w:r w:rsidR="00B74237">
        <w:rPr>
          <w:rFonts w:asciiTheme="majorHAnsi" w:hAnsiTheme="majorHAnsi" w:cstheme="majorHAnsi"/>
        </w:rPr>
        <w:t xml:space="preserve"> </w:t>
      </w:r>
      <w:r w:rsidR="005413F2" w:rsidRPr="005413F2">
        <w:rPr>
          <w:rFonts w:asciiTheme="majorHAnsi" w:hAnsiTheme="majorHAnsi" w:cstheme="majorHAnsi"/>
        </w:rPr>
        <w:t>As the original policy recommendations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005413F2" w:rsidRP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005413F2" w:rsidRPr="005413F2">
        <w:rPr>
          <w:rFonts w:asciiTheme="majorHAnsi" w:hAnsiTheme="majorHAnsi" w:cstheme="majorHAnsi"/>
        </w:rPr>
        <w:t xml:space="preserve"> PDP to consider in their deliberations</w:t>
      </w:r>
      <w:r w:rsidR="00E50ABF">
        <w:rPr>
          <w:rFonts w:asciiTheme="majorHAnsi" w:hAnsiTheme="majorHAnsi" w:cstheme="majorHAnsi"/>
        </w:rPr>
        <w:t>. T</w:t>
      </w:r>
      <w:r w:rsidR="005413F2" w:rsidRP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002B37C5" w:rsidRPr="002B37C5">
        <w:rPr>
          <w:rFonts w:asciiTheme="majorHAnsi" w:hAnsiTheme="majorHAnsi" w:cstheme="majorHAnsi"/>
          <w:szCs w:val="24"/>
        </w:rPr>
        <w:t>lines;</w:t>
      </w:r>
    </w:p>
    <w:p w14:paraId="64E44C40" w14:textId="6AC29A45"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002B37C5" w:rsidRPr="002B37C5">
        <w:rPr>
          <w:rFonts w:asciiTheme="majorHAnsi" w:hAnsiTheme="majorHAnsi" w:cstheme="majorHAnsi"/>
          <w:szCs w:val="24"/>
        </w:rPr>
        <w:t>policy principles, recommendations, and implementation guidelines</w:t>
      </w:r>
    </w:p>
    <w:p w14:paraId="3903C3FC" w14:textId="42D51E34" w:rsidR="00B353FF" w:rsidRDefault="00B353FF" w:rsidP="008C5C31">
      <w:pPr>
        <w:pStyle w:val="Letteredlist"/>
        <w:numPr>
          <w:ilvl w:val="0"/>
          <w:numId w:val="0"/>
        </w:numPr>
        <w:rPr>
          <w:rFonts w:asciiTheme="majorHAnsi" w:hAnsiTheme="majorHAnsi"/>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64D70B9" w:rsidR="00044344" w:rsidRPr="00044344" w:rsidRDefault="00E50ABF" w:rsidP="00044344">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00044344"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00044344" w:rsidRPr="00044344">
        <w:rPr>
          <w:rFonts w:asciiTheme="majorHAnsi" w:eastAsia="Times New Roman" w:hAnsiTheme="majorHAnsi" w:cstheme="majorHAnsi"/>
          <w:bCs w:val="0"/>
          <w:szCs w:val="24"/>
        </w:rPr>
        <w:t xml:space="preserve"> connections to the </w:t>
      </w:r>
      <w:r w:rsidR="00044344">
        <w:rPr>
          <w:rFonts w:asciiTheme="majorHAnsi" w:eastAsia="Times New Roman" w:hAnsiTheme="majorHAnsi" w:cstheme="majorHAnsi"/>
          <w:bCs w:val="0"/>
          <w:szCs w:val="24"/>
        </w:rPr>
        <w:t xml:space="preserve">work </w:t>
      </w:r>
      <w:r w:rsidR="00044344" w:rsidRPr="00044344">
        <w:rPr>
          <w:rFonts w:asciiTheme="majorHAnsi" w:eastAsia="Times New Roman" w:hAnsiTheme="majorHAnsi" w:cstheme="majorHAnsi"/>
          <w:bCs w:val="0"/>
          <w:szCs w:val="24"/>
        </w:rPr>
        <w:t xml:space="preserve">of this </w:t>
      </w:r>
      <w:r w:rsidR="004E210D">
        <w:rPr>
          <w:rFonts w:asciiTheme="majorHAnsi" w:eastAsia="Times New Roman" w:hAnsiTheme="majorHAnsi" w:cstheme="majorHAnsi"/>
          <w:bCs w:val="0"/>
          <w:szCs w:val="24"/>
        </w:rPr>
        <w:t>Work Track</w:t>
      </w:r>
      <w:r w:rsidR="00044344">
        <w:rPr>
          <w:rFonts w:asciiTheme="majorHAnsi" w:eastAsia="Times New Roman" w:hAnsiTheme="majorHAnsi" w:cstheme="majorHAnsi"/>
          <w:bCs w:val="0"/>
          <w:szCs w:val="24"/>
        </w:rPr>
        <w:t>:</w:t>
      </w:r>
    </w:p>
    <w:p w14:paraId="2DEF85C3" w14:textId="712BD557" w:rsidR="004E210D" w:rsidRDefault="004E210D" w:rsidP="00B353FF">
      <w:pPr>
        <w:pStyle w:val="Bullets"/>
        <w:ind w:right="0"/>
        <w:rPr>
          <w:rFonts w:asciiTheme="majorHAnsi" w:hAnsiTheme="majorHAnsi"/>
        </w:rPr>
      </w:pPr>
      <w:r>
        <w:rPr>
          <w:rFonts w:asciiTheme="majorHAnsi" w:hAnsiTheme="majorHAnsi"/>
        </w:rPr>
        <w:t>New gTLD Subsequent Procedures PDP Working Group overarching issues and Work Tracks 1-4</w:t>
      </w:r>
    </w:p>
    <w:p w14:paraId="6064FEA2" w14:textId="39A45AC6" w:rsidR="00B353FF" w:rsidRDefault="00044344" w:rsidP="00B353FF">
      <w:pPr>
        <w:pStyle w:val="Bullets"/>
        <w:ind w:right="0"/>
        <w:rPr>
          <w:rFonts w:asciiTheme="majorHAnsi" w:hAnsiTheme="majorHAnsi"/>
        </w:rPr>
      </w:pPr>
      <w:r>
        <w:rPr>
          <w:rFonts w:asciiTheme="majorHAnsi" w:hAnsiTheme="majorHAnsi"/>
        </w:rPr>
        <w:t>Competition, Consumer Trust &amp; Consumer Choice Review Team (CCT-RT)</w:t>
      </w:r>
    </w:p>
    <w:p w14:paraId="713B349E" w14:textId="6C2289EA" w:rsidR="004E210D" w:rsidRDefault="004E210D" w:rsidP="00B353FF">
      <w:pPr>
        <w:pStyle w:val="Bullets"/>
        <w:ind w:right="0"/>
        <w:rPr>
          <w:rFonts w:asciiTheme="majorHAnsi" w:hAnsiTheme="majorHAnsi"/>
        </w:rPr>
      </w:pPr>
      <w:r>
        <w:rPr>
          <w:rFonts w:asciiTheme="majorHAnsi" w:hAnsiTheme="majorHAnsi"/>
        </w:rPr>
        <w:t>GAC Geographic Names Working Group</w:t>
      </w:r>
    </w:p>
    <w:p w14:paraId="28B8B211" w14:textId="77777777" w:rsidR="00B353FF" w:rsidRDefault="00B353FF" w:rsidP="008C5C31">
      <w:pPr>
        <w:pStyle w:val="Letteredlist"/>
        <w:numPr>
          <w:ilvl w:val="0"/>
          <w:numId w:val="0"/>
        </w:numPr>
        <w:rPr>
          <w:rFonts w:asciiTheme="majorHAnsi" w:hAnsiTheme="majorHAnsi"/>
        </w:rPr>
      </w:pPr>
    </w:p>
    <w:p w14:paraId="15E80095" w14:textId="77777777" w:rsidR="008C5C31" w:rsidRDefault="008C5C31" w:rsidP="002C4A83">
      <w:pPr>
        <w:rPr>
          <w:rFonts w:asciiTheme="majorHAnsi" w:hAnsiTheme="majorHAnsi"/>
        </w:rPr>
      </w:pPr>
      <w:r>
        <w:rPr>
          <w:rFonts w:asciiTheme="majorHAnsi" w:hAnsiTheme="majorHAnsi"/>
        </w:rPr>
        <w:br w:type="page"/>
      </w:r>
    </w:p>
    <w:p w14:paraId="006B1E89" w14:textId="77777777" w:rsidR="008C5C31" w:rsidRPr="003819D1" w:rsidRDefault="008C5C31" w:rsidP="008C5C31">
      <w:pPr>
        <w:pStyle w:val="Heading1"/>
        <w:rPr>
          <w:rFonts w:asciiTheme="majorHAnsi" w:hAnsiTheme="majorHAnsi"/>
        </w:rPr>
      </w:pPr>
      <w:bookmarkStart w:id="6" w:name="_Toc525903245"/>
      <w:r>
        <w:rPr>
          <w:rFonts w:asciiTheme="majorHAnsi" w:hAnsiTheme="majorHAnsi"/>
        </w:rPr>
        <w:lastRenderedPageBreak/>
        <w:t>Approach Taken by the Working Group</w:t>
      </w:r>
      <w:bookmarkEnd w:id="6"/>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65ED3D8" w14:textId="1060818E" w:rsidR="00EA4BEE" w:rsidRDefault="00326FA3"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New gTLD Subsequent Procedures</w:t>
      </w:r>
      <w:r w:rsidR="003B496C">
        <w:rPr>
          <w:rFonts w:asciiTheme="majorHAnsi" w:hAnsiTheme="majorHAnsi"/>
        </w:rPr>
        <w:t xml:space="preserve"> PDP</w:t>
      </w:r>
      <w:r w:rsidR="004E210D">
        <w:rPr>
          <w:rFonts w:asciiTheme="majorHAnsi" w:hAnsiTheme="majorHAnsi"/>
        </w:rPr>
        <w:t xml:space="preserve"> W</w:t>
      </w:r>
      <w:r w:rsidR="00B74237">
        <w:rPr>
          <w:rFonts w:asciiTheme="majorHAnsi" w:hAnsiTheme="majorHAnsi"/>
        </w:rPr>
        <w:t xml:space="preserve">orking </w:t>
      </w:r>
      <w:r w:rsidR="004E210D">
        <w:rPr>
          <w:rFonts w:asciiTheme="majorHAnsi" w:hAnsiTheme="majorHAnsi"/>
        </w:rPr>
        <w:t>G</w:t>
      </w:r>
      <w:r w:rsidR="00B74237">
        <w:rPr>
          <w:rFonts w:asciiTheme="majorHAnsi" w:hAnsiTheme="majorHAnsi"/>
        </w:rPr>
        <w:t>roup</w:t>
      </w:r>
      <w:r w:rsidR="004E210D">
        <w:rPr>
          <w:rFonts w:asciiTheme="majorHAnsi" w:hAnsiTheme="majorHAnsi"/>
        </w:rPr>
        <w:t xml:space="preserve">’s Work Track 5 </w:t>
      </w:r>
      <w:r w:rsidRPr="00326FA3">
        <w:rPr>
          <w:rFonts w:asciiTheme="majorHAnsi" w:hAnsiTheme="majorHAnsi"/>
        </w:rPr>
        <w:t xml:space="preserve">began its deliberations on </w:t>
      </w:r>
      <w:r w:rsidR="004E210D">
        <w:rPr>
          <w:rFonts w:asciiTheme="majorHAnsi" w:hAnsiTheme="majorHAnsi"/>
        </w:rPr>
        <w:t>15 November 2017</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t>
      </w:r>
      <w:r w:rsidR="004E210D">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 xml:space="preserve">at ICANN Public Meetings. All </w:t>
      </w:r>
      <w:r w:rsidR="002C33EC">
        <w:rPr>
          <w:rFonts w:asciiTheme="majorHAnsi" w:hAnsiTheme="majorHAnsi"/>
        </w:rPr>
        <w:t xml:space="preserve">of </w:t>
      </w:r>
      <w:r w:rsidRPr="00326FA3">
        <w:rPr>
          <w:rFonts w:asciiTheme="majorHAnsi" w:hAnsiTheme="majorHAnsi"/>
        </w:rPr>
        <w:t>W</w:t>
      </w:r>
      <w:r w:rsidR="00826160">
        <w:rPr>
          <w:rFonts w:asciiTheme="majorHAnsi" w:hAnsiTheme="majorHAnsi"/>
        </w:rPr>
        <w:t xml:space="preserve">ork </w:t>
      </w:r>
      <w:r w:rsidR="004E210D">
        <w:rPr>
          <w:rFonts w:asciiTheme="majorHAnsi" w:hAnsiTheme="majorHAnsi"/>
        </w:rPr>
        <w:t>T</w:t>
      </w:r>
      <w:r w:rsidR="00826160">
        <w:rPr>
          <w:rFonts w:asciiTheme="majorHAnsi" w:hAnsiTheme="majorHAnsi"/>
        </w:rPr>
        <w:t>rack</w:t>
      </w:r>
      <w:r w:rsidR="002C33EC">
        <w:rPr>
          <w:rFonts w:asciiTheme="majorHAnsi" w:hAnsiTheme="majorHAnsi"/>
        </w:rPr>
        <w:t xml:space="preserve"> 5</w:t>
      </w:r>
      <w:r w:rsidRPr="00326FA3">
        <w:rPr>
          <w:rFonts w:asciiTheme="majorHAnsi" w:hAnsiTheme="majorHAnsi"/>
        </w:rPr>
        <w:t xml:space="preserve">’s meetings are documented on its </w:t>
      </w:r>
      <w:r w:rsidR="001C3584">
        <w:rPr>
          <w:rFonts w:asciiTheme="majorHAnsi" w:hAnsiTheme="majorHAnsi"/>
        </w:rPr>
        <w:t>Wiki (</w:t>
      </w:r>
      <w:r w:rsidR="004E210D" w:rsidRPr="004E210D">
        <w:rPr>
          <w:rStyle w:val="Hyperlink"/>
          <w:rFonts w:asciiTheme="majorHAnsi" w:hAnsiTheme="majorHAnsi"/>
        </w:rPr>
        <w:t>https://community.icann.org/x/YASbAw</w:t>
      </w:r>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001C3584" w:rsidRPr="000E0D5E">
        <w:rPr>
          <w:rFonts w:asciiTheme="majorHAnsi" w:hAnsiTheme="majorHAnsi"/>
        </w:rPr>
        <w:t xml:space="preserve"> </w:t>
      </w:r>
      <w:r w:rsidR="001C3584" w:rsidRPr="008D316A">
        <w:rPr>
          <w:rFonts w:asciiTheme="majorHAnsi" w:hAnsiTheme="majorHAnsi"/>
        </w:rPr>
        <w:t>(</w:t>
      </w:r>
      <w:r w:rsidR="004E210D" w:rsidRPr="004E210D">
        <w:rPr>
          <w:rStyle w:val="Hyperlink"/>
          <w:rFonts w:asciiTheme="majorHAnsi" w:hAnsiTheme="majorHAnsi"/>
        </w:rPr>
        <w:t>https://mm.icann.org/pipermail/gnso-newgtld-wg-wt5/</w:t>
      </w:r>
      <w:r w:rsidR="001C3584">
        <w:rPr>
          <w:rFonts w:asciiTheme="majorHAnsi" w:hAnsiTheme="majorHAnsi"/>
        </w:rPr>
        <w:t>)</w:t>
      </w:r>
      <w:r w:rsidR="004E210D">
        <w:rPr>
          <w:rFonts w:asciiTheme="majorHAnsi" w:hAnsiTheme="majorHAnsi"/>
        </w:rPr>
        <w:t>, draft documents,</w:t>
      </w:r>
      <w:r w:rsidRPr="00326FA3">
        <w:rPr>
          <w:rFonts w:asciiTheme="majorHAnsi" w:hAnsiTheme="majorHAnsi"/>
        </w:rPr>
        <w:t xml:space="preserve"> </w:t>
      </w:r>
      <w:r w:rsidR="004E210D">
        <w:rPr>
          <w:rFonts w:asciiTheme="majorHAnsi" w:hAnsiTheme="majorHAnsi"/>
        </w:rPr>
        <w:t xml:space="preserve">and </w:t>
      </w:r>
      <w:r w:rsidRPr="00326FA3">
        <w:rPr>
          <w:rFonts w:asciiTheme="majorHAnsi" w:hAnsiTheme="majorHAnsi"/>
        </w:rPr>
        <w:t>background materials.</w:t>
      </w:r>
    </w:p>
    <w:p w14:paraId="2D6DD778" w14:textId="1ADA253D" w:rsidR="008C5C31" w:rsidRPr="003819D1" w:rsidRDefault="00ED1A6B" w:rsidP="008C5C31">
      <w:pPr>
        <w:pStyle w:val="Heading3"/>
        <w:rPr>
          <w:rFonts w:asciiTheme="majorHAnsi" w:hAnsiTheme="majorHAnsi"/>
        </w:rPr>
      </w:pPr>
      <w:r>
        <w:rPr>
          <w:rFonts w:asciiTheme="majorHAnsi" w:hAnsiTheme="majorHAnsi"/>
        </w:rPr>
        <w:t>WG Membership</w:t>
      </w:r>
    </w:p>
    <w:p w14:paraId="1DC2EA8A" w14:textId="09224718" w:rsidR="00832D80" w:rsidRDefault="00832D80" w:rsidP="00832D80">
      <w:pPr>
        <w:rPr>
          <w:rFonts w:asciiTheme="majorHAnsi" w:hAnsiTheme="majorHAnsi"/>
        </w:rPr>
      </w:pPr>
      <w:r w:rsidRPr="00832D80">
        <w:rPr>
          <w:rFonts w:asciiTheme="majorHAnsi" w:hAnsiTheme="majorHAnsi"/>
        </w:rPr>
        <w:t xml:space="preserve">The members of the New gTLD Subsequent Procedures </w:t>
      </w:r>
      <w:r w:rsidR="008E3460">
        <w:rPr>
          <w:rFonts w:asciiTheme="majorHAnsi" w:hAnsiTheme="majorHAnsi"/>
          <w:u w:val="single"/>
        </w:rPr>
        <w:t>Work Track 5</w:t>
      </w:r>
      <w:r w:rsidRPr="00832D80">
        <w:rPr>
          <w:rFonts w:asciiTheme="majorHAnsi" w:hAnsiTheme="majorHAnsi"/>
        </w:rPr>
        <w:t xml:space="preserve"> are below: </w:t>
      </w:r>
    </w:p>
    <w:p w14:paraId="030E1866" w14:textId="4ECAA8C4" w:rsidR="00F34F61" w:rsidRDefault="00F34F61" w:rsidP="00832D80">
      <w:pPr>
        <w:rPr>
          <w:rFonts w:asciiTheme="majorHAnsi" w:hAnsiTheme="majorHAnsi"/>
        </w:rPr>
      </w:pPr>
    </w:p>
    <w:tbl>
      <w:tblPr>
        <w:tblW w:w="7663" w:type="dxa"/>
        <w:tblCellMar>
          <w:top w:w="15" w:type="dxa"/>
          <w:left w:w="15" w:type="dxa"/>
          <w:bottom w:w="15" w:type="dxa"/>
          <w:right w:w="15" w:type="dxa"/>
        </w:tblCellMar>
        <w:tblLook w:val="04A0" w:firstRow="1" w:lastRow="0" w:firstColumn="1" w:lastColumn="0" w:noHBand="0" w:noVBand="1"/>
      </w:tblPr>
      <w:tblGrid>
        <w:gridCol w:w="717"/>
        <w:gridCol w:w="3119"/>
        <w:gridCol w:w="3827"/>
      </w:tblGrid>
      <w:tr w:rsidR="00F63A7A" w:rsidRPr="00F34F61" w14:paraId="4F19AAB4" w14:textId="77777777" w:rsidTr="00F63A7A">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609614B" w14:textId="77777777" w:rsidR="00F63A7A" w:rsidRPr="00F34F61" w:rsidRDefault="00F63A7A" w:rsidP="00F34F61">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50E64061" w14:textId="613ABB3D"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C40A3AE" w14:textId="6F4E5AA2"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R="00F63A7A" w:rsidRPr="00F34F61" w14:paraId="040E218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B68C9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D38F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Abdul </w:t>
            </w:r>
            <w:proofErr w:type="spellStart"/>
            <w:r w:rsidRPr="0048215E">
              <w:rPr>
                <w:rFonts w:ascii="Calibri" w:hAnsi="Calibri" w:cs="Segoe UI"/>
                <w:color w:val="000000" w:themeColor="text1"/>
              </w:rPr>
              <w:t>Saboor</w:t>
            </w:r>
            <w:proofErr w:type="spellEnd"/>
            <w:r w:rsidRPr="0048215E">
              <w:rPr>
                <w:rFonts w:ascii="Calibri" w:hAnsi="Calibri" w:cs="Segoe UI"/>
                <w:color w:val="000000" w:themeColor="text1"/>
              </w:rPr>
              <w:t xml:space="preserve">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FB5C5" w14:textId="4E369E70"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3586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8424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2A3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Abdullah K. Al-</w:t>
            </w:r>
            <w:proofErr w:type="spellStart"/>
            <w:r w:rsidRPr="0048215E">
              <w:rPr>
                <w:rFonts w:ascii="Calibri" w:hAnsi="Calibri" w:cs="Segoe UI"/>
                <w:color w:val="000000" w:themeColor="text1"/>
              </w:rPr>
              <w:t>Rubaan</w:t>
            </w:r>
            <w:proofErr w:type="spellEnd"/>
            <w:r w:rsidRPr="0048215E">
              <w:rPr>
                <w:rFonts w:ascii="Calibri" w:hAnsi="Calibri" w:cs="Segoe UI"/>
                <w:color w:val="000000" w:themeColor="text1"/>
              </w:rPr>
              <w:t>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B9424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D4525B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C6196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9DB7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F5238B" w14:textId="3A12620E"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17B9B6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49A3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5E48B6"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Aderonke</w:t>
            </w:r>
            <w:proofErr w:type="spellEnd"/>
            <w:r w:rsidRPr="0048215E">
              <w:rPr>
                <w:rFonts w:ascii="Calibri" w:hAnsi="Calibri" w:cs="Segoe UI"/>
                <w:color w:val="000000" w:themeColor="text1"/>
              </w:rPr>
              <w:t xml:space="preserv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1868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66CAB8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0627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2136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39E967" w14:textId="2D9702ED"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8EC8E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15D0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F1BC89"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Ahlam</w:t>
            </w:r>
            <w:proofErr w:type="spellEnd"/>
            <w:r w:rsidRPr="0048215E">
              <w:rPr>
                <w:rFonts w:ascii="Calibri" w:hAnsi="Calibri" w:cs="Segoe UI"/>
                <w:color w:val="000000" w:themeColor="text1"/>
              </w:rPr>
              <w:t xml:space="preserve"> Abu-</w:t>
            </w:r>
            <w:proofErr w:type="spellStart"/>
            <w:r w:rsidRPr="0048215E">
              <w:rPr>
                <w:rFonts w:ascii="Calibri" w:hAnsi="Calibri" w:cs="Segoe UI"/>
                <w:color w:val="000000" w:themeColor="text1"/>
              </w:rPr>
              <w:t>Jadallah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DA738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Government</w:t>
            </w:r>
          </w:p>
        </w:tc>
      </w:tr>
      <w:tr w:rsidR="00F63A7A" w:rsidRPr="00F34F61" w14:paraId="4CA14C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42AC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BACC8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4E02E" w14:textId="402FCD1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26B2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F3358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87E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10433" w14:textId="553E381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5134C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12E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7FD3E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F24FB6" w14:textId="069F3A18"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RySG</w:t>
            </w:r>
            <w:proofErr w:type="spellEnd"/>
          </w:p>
        </w:tc>
      </w:tr>
      <w:tr w:rsidR="00F63A7A" w:rsidRPr="00F34F61" w14:paraId="400F3D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5CC8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813AF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C0C365" w14:textId="0E7782B3"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7F5B1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B28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F60C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310751" w14:textId="0776E946"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RySG</w:t>
            </w:r>
            <w:proofErr w:type="spellEnd"/>
          </w:p>
        </w:tc>
      </w:tr>
      <w:tr w:rsidR="00F63A7A" w:rsidRPr="00F34F61" w14:paraId="41D4A7D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3959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7F77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Ali Hussein </w:t>
            </w:r>
            <w:proofErr w:type="spellStart"/>
            <w:r w:rsidRPr="0048215E">
              <w:rPr>
                <w:rFonts w:ascii="Calibri" w:hAnsi="Calibri" w:cs="Segoe UI"/>
                <w:color w:val="000000" w:themeColor="text1"/>
              </w:rPr>
              <w:t>Kassim</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0852AB" w14:textId="6BFDDD3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764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38316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CB58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135AFA" w14:textId="39B054CB"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AA81A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F5BDA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98BE8"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Ann-</w:t>
            </w:r>
            <w:proofErr w:type="spellStart"/>
            <w:r w:rsidRPr="0048215E">
              <w:rPr>
                <w:rFonts w:ascii="Calibri" w:hAnsi="Calibri" w:cs="Segoe UI"/>
                <w:color w:val="000000" w:themeColor="text1"/>
              </w:rPr>
              <w:t>Cathrin</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Marcussen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F90DC3"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4F5C3F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3BCBA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00175D" w14:textId="4056FAF8"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b/>
                <w:bCs/>
                <w:color w:val="000000" w:themeColor="text1"/>
              </w:rPr>
              <w:t>Annebeth</w:t>
            </w:r>
            <w:proofErr w:type="spellEnd"/>
            <w:r w:rsidRPr="0048215E">
              <w:rPr>
                <w:rFonts w:ascii="Calibri" w:hAnsi="Calibri" w:cs="Segoe UI"/>
                <w:b/>
                <w:bCs/>
                <w:color w:val="000000" w:themeColor="text1"/>
              </w:rPr>
              <w:t xml:space="preserve"> Lange </w:t>
            </w:r>
            <w:r w:rsidR="00B74237">
              <w:rPr>
                <w:rFonts w:ascii="Calibri" w:hAnsi="Calibri" w:cs="Segoe UI"/>
                <w:b/>
                <w:bCs/>
                <w:color w:val="000000" w:themeColor="text1"/>
              </w:rPr>
              <w:t xml:space="preserve">- </w:t>
            </w:r>
            <w:r w:rsidRPr="0048215E">
              <w:rPr>
                <w:rFonts w:ascii="Calibri" w:hAnsi="Calibri" w:cs="Segoe UI"/>
                <w:b/>
                <w:bCs/>
                <w:color w:val="000000" w:themeColor="text1"/>
              </w:rPr>
              <w:t>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8D31E1"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7A1E6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6B74E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6FC4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D7867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D2BADC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F31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02473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72E2D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5B96B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B5B9B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A1FA25"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Avri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Doria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629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99FA3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B17A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02F1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Aziz </w:t>
            </w:r>
            <w:proofErr w:type="spellStart"/>
            <w:r w:rsidRPr="0048215E">
              <w:rPr>
                <w:rFonts w:ascii="Calibri" w:hAnsi="Calibri" w:cs="Segoe UI"/>
                <w:color w:val="000000" w:themeColor="text1"/>
              </w:rPr>
              <w:t>Hilali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0BF92C" w14:textId="0CBD2397"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C7FB6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FCC3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95B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Barrack </w:t>
            </w:r>
            <w:proofErr w:type="spellStart"/>
            <w:r w:rsidRPr="0048215E">
              <w:rPr>
                <w:rFonts w:ascii="Calibri" w:hAnsi="Calibri" w:cs="Segoe UI"/>
                <w:color w:val="000000" w:themeColor="text1"/>
              </w:rPr>
              <w:t>Ongondo</w:t>
            </w:r>
            <w:proofErr w:type="spellEnd"/>
            <w:r w:rsidRPr="0048215E">
              <w:rPr>
                <w:rFonts w:ascii="Calibri" w:hAnsi="Calibri" w:cs="Segoe UI"/>
                <w:color w:val="000000" w:themeColor="text1"/>
              </w:rPr>
              <w:t xml:space="preserve">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79658D"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469A6BF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8A5D1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2130F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Bernd </w:t>
            </w:r>
            <w:proofErr w:type="spellStart"/>
            <w:r w:rsidRPr="0048215E">
              <w:rPr>
                <w:rFonts w:ascii="Calibri" w:hAnsi="Calibri" w:cs="Segoe UI"/>
                <w:color w:val="000000" w:themeColor="text1"/>
              </w:rPr>
              <w:t>Neujahr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603A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9680CD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C2C8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B6374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Bonnie </w:t>
            </w:r>
            <w:proofErr w:type="spellStart"/>
            <w:r w:rsidRPr="0048215E">
              <w:rPr>
                <w:rFonts w:ascii="Calibri" w:hAnsi="Calibri" w:cs="Segoe UI"/>
                <w:color w:val="000000" w:themeColor="text1"/>
              </w:rPr>
              <w:t>Mtengwa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7363A6"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2F4A74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C12DB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43D6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Bram </w:t>
            </w:r>
            <w:proofErr w:type="spellStart"/>
            <w:r w:rsidRPr="0048215E">
              <w:rPr>
                <w:rFonts w:ascii="Calibri" w:hAnsi="Calibri" w:cs="Segoe UI"/>
                <w:color w:val="000000" w:themeColor="text1"/>
              </w:rPr>
              <w:t>Fudzulani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B50D96" w14:textId="4C2BCD82"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0724E1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52924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378A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Brian </w:t>
            </w:r>
            <w:proofErr w:type="spellStart"/>
            <w:r w:rsidRPr="0048215E">
              <w:rPr>
                <w:rFonts w:ascii="Calibri" w:hAnsi="Calibri" w:cs="Segoe UI"/>
                <w:color w:val="000000" w:themeColor="text1"/>
              </w:rPr>
              <w:t>Scarpelli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9637C" w14:textId="780E873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1DCEE6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29A20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39440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Brian </w:t>
            </w:r>
            <w:proofErr w:type="spellStart"/>
            <w:r w:rsidRPr="0048215E">
              <w:rPr>
                <w:rFonts w:ascii="Calibri" w:hAnsi="Calibri" w:cs="Segoe UI"/>
                <w:color w:val="000000" w:themeColor="text1"/>
              </w:rPr>
              <w:t>Winterfeldt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29809" w14:textId="4916BDA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416F069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79946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066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88B453" w14:textId="323D5B5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R="00F63A7A" w:rsidRPr="00F34F61" w14:paraId="4DD6D8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5C752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06DF5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B1D5DA" w14:textId="5904010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6F6DC8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2F0A2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A5B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7836EA" w14:textId="0C743E81"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2DC9717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763D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6C0C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Charles </w:t>
            </w:r>
            <w:proofErr w:type="spellStart"/>
            <w:r w:rsidRPr="0048215E">
              <w:rPr>
                <w:rFonts w:ascii="Calibri" w:hAnsi="Calibri" w:cs="Segoe UI"/>
                <w:color w:val="000000" w:themeColor="text1"/>
              </w:rPr>
              <w:t>Semapondo</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BF294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48F34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1311F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A3FC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Cheryl Langdon-Orr (Co-chair new gTLD </w:t>
            </w:r>
            <w:proofErr w:type="spellStart"/>
            <w:r w:rsidRPr="0048215E">
              <w:rPr>
                <w:rFonts w:ascii="Calibri" w:hAnsi="Calibri" w:cs="Segoe UI"/>
                <w:color w:val="000000" w:themeColor="text1"/>
              </w:rPr>
              <w:t>Subpro</w:t>
            </w:r>
            <w:proofErr w:type="spellEnd"/>
            <w:r w:rsidRPr="0048215E">
              <w:rPr>
                <w:rFonts w:ascii="Calibri" w:hAnsi="Calibri" w:cs="Segoe UI"/>
                <w:color w:val="000000" w:themeColor="text1"/>
              </w:rPr>
              <w:t xml:space="preserve">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0787B5" w14:textId="281C954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r w:rsidR="00C12DBA" w:rsidRPr="0048215E">
              <w:rPr>
                <w:rFonts w:ascii="Calibri" w:hAnsi="Calibri" w:cs="Segoe UI"/>
                <w:color w:val="000000" w:themeColor="text1"/>
              </w:rPr>
              <w:t xml:space="preserve"> </w:t>
            </w:r>
            <w:r w:rsidR="00F63A7A" w:rsidRPr="0048215E">
              <w:rPr>
                <w:rFonts w:ascii="Calibri" w:hAnsi="Calibri" w:cs="Segoe UI"/>
                <w:color w:val="000000" w:themeColor="text1"/>
              </w:rPr>
              <w:t xml:space="preserve">/ </w:t>
            </w:r>
            <w:proofErr w:type="spellStart"/>
            <w:r w:rsidR="00F63A7A" w:rsidRPr="0048215E">
              <w:rPr>
                <w:rFonts w:ascii="Calibri" w:hAnsi="Calibri" w:cs="Segoe UI"/>
                <w:color w:val="000000" w:themeColor="text1"/>
              </w:rPr>
              <w:t>ccNSO</w:t>
            </w:r>
            <w:proofErr w:type="spellEnd"/>
          </w:p>
        </w:tc>
      </w:tr>
      <w:tr w:rsidR="00F63A7A" w:rsidRPr="00F34F61" w14:paraId="152BF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D4CC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B437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Ching </w:t>
            </w:r>
            <w:proofErr w:type="spellStart"/>
            <w:r w:rsidRPr="0048215E">
              <w:rPr>
                <w:rFonts w:ascii="Calibri" w:hAnsi="Calibri" w:cs="Segoe UI"/>
                <w:color w:val="000000" w:themeColor="text1"/>
              </w:rPr>
              <w:t>Chiao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AF42C3" w14:textId="0B038329"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4D736A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F0C90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D5D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Chris </w:t>
            </w:r>
            <w:proofErr w:type="spellStart"/>
            <w:r w:rsidRPr="0048215E">
              <w:rPr>
                <w:rFonts w:ascii="Calibri" w:hAnsi="Calibri" w:cs="Segoe UI"/>
                <w:color w:val="000000" w:themeColor="text1"/>
              </w:rPr>
              <w:t>Casavale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9FA89" w14:textId="76AB185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1FFFD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B3AE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9F72A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FF50F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1BA9A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DB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0C7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8039F" w14:textId="0A698E4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2595A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B7F43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121C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A68F3" w14:textId="1DC3CC53"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52FDC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8205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FDC2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0B91F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GAC </w:t>
            </w:r>
          </w:p>
        </w:tc>
      </w:tr>
      <w:tr w:rsidR="00F63A7A" w:rsidRPr="00F34F61" w14:paraId="0C129AC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1AD1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4B45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AB4FC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87F54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C86B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EE8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Dave </w:t>
            </w:r>
            <w:proofErr w:type="spellStart"/>
            <w:r w:rsidRPr="0048215E">
              <w:rPr>
                <w:rFonts w:ascii="Calibri" w:hAnsi="Calibri" w:cs="Segoe UI"/>
                <w:color w:val="000000" w:themeColor="text1"/>
              </w:rPr>
              <w:t>Kissoondoyal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DFB6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3FFD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E514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10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B56088" w14:textId="2CC9399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NCUC </w:t>
            </w:r>
          </w:p>
        </w:tc>
      </w:tr>
      <w:tr w:rsidR="00F63A7A" w:rsidRPr="00F34F61" w14:paraId="4B56F5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D1917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C7B20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David </w:t>
            </w:r>
            <w:proofErr w:type="spellStart"/>
            <w:r w:rsidRPr="0048215E">
              <w:rPr>
                <w:rFonts w:ascii="Calibri" w:hAnsi="Calibri" w:cs="Segoe UI"/>
                <w:color w:val="000000" w:themeColor="text1"/>
              </w:rPr>
              <w:t>McAuley</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0621F7" w14:textId="61561190"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5AECB90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1057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93AA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Delia </w:t>
            </w:r>
            <w:proofErr w:type="spellStart"/>
            <w:r w:rsidRPr="0048215E">
              <w:rPr>
                <w:rFonts w:ascii="Calibri" w:hAnsi="Calibri" w:cs="Segoe UI"/>
                <w:color w:val="000000" w:themeColor="text1"/>
              </w:rPr>
              <w:t>Belciu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4C66F3" w14:textId="2A1D80F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28E2A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8363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82F44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Demi </w:t>
            </w:r>
            <w:proofErr w:type="spellStart"/>
            <w:r w:rsidRPr="0048215E">
              <w:rPr>
                <w:rFonts w:ascii="Calibri" w:hAnsi="Calibri" w:cs="Segoe UI"/>
                <w:color w:val="000000" w:themeColor="text1"/>
              </w:rPr>
              <w:t>Getschko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113F6"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9E4225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BC9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CC92D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Dessalegn</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Mequanint</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Yehuala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29C3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814557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06B91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6FA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Dev Anand </w:t>
            </w:r>
            <w:proofErr w:type="spellStart"/>
            <w:r w:rsidRPr="0048215E">
              <w:rPr>
                <w:rFonts w:ascii="Calibri" w:hAnsi="Calibri" w:cs="Segoe UI"/>
                <w:color w:val="000000" w:themeColor="text1"/>
              </w:rPr>
              <w:t>Teelucksingh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FC74FA" w14:textId="089C6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ACCAE1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20351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A0777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Edmon</w:t>
            </w:r>
            <w:proofErr w:type="spellEnd"/>
            <w:r w:rsidRPr="0048215E">
              <w:rPr>
                <w:rFonts w:ascii="Calibri" w:hAnsi="Calibri" w:cs="Segoe UI"/>
                <w:color w:val="000000" w:themeColor="text1"/>
              </w:rPr>
              <w:t xml:space="preserve">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2C83E" w14:textId="398C007C"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665A52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ECD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A620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Ejikeme</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Egbuogu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7055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49080B8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1D3E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FEB0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Elsa </w:t>
            </w:r>
            <w:proofErr w:type="spellStart"/>
            <w:r w:rsidRPr="0048215E">
              <w:rPr>
                <w:rFonts w:ascii="Calibri" w:hAnsi="Calibri" w:cs="Segoe UI"/>
                <w:color w:val="000000" w:themeColor="text1"/>
              </w:rPr>
              <w:t>Saade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BBDA5F" w14:textId="254A0F3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4C1B9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AECC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7320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Erich </w:t>
            </w:r>
            <w:proofErr w:type="spellStart"/>
            <w:r w:rsidRPr="0048215E">
              <w:rPr>
                <w:rFonts w:ascii="Calibri" w:hAnsi="Calibri" w:cs="Segoe UI"/>
                <w:color w:val="000000" w:themeColor="text1"/>
              </w:rPr>
              <w:t>Schweighofer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76D184" w14:textId="1CDF927D"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1A7979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F8438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4405DB" w14:textId="2EFA673F"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Farzaneh</w:t>
            </w:r>
            <w:proofErr w:type="spellEnd"/>
            <w:r w:rsidRPr="0048215E">
              <w:rPr>
                <w:rFonts w:ascii="Calibri" w:hAnsi="Calibri" w:cs="Segoe UI"/>
                <w:color w:val="000000" w:themeColor="text1"/>
              </w:rPr>
              <w:t xml:space="preserve"> </w:t>
            </w:r>
            <w:proofErr w:type="spellStart"/>
            <w:r w:rsidR="00CB4ECC" w:rsidRPr="0048215E">
              <w:rPr>
                <w:rFonts w:ascii="Calibri" w:hAnsi="Calibri" w:cs="Segoe UI"/>
                <w:color w:val="000000" w:themeColor="text1"/>
              </w:rPr>
              <w:t>Badii</w:t>
            </w:r>
            <w:proofErr w:type="spellEnd"/>
            <w:r w:rsidR="00CB4ECC">
              <w:rPr>
                <w:rFonts w:ascii="Calibri" w:hAnsi="Calibri" w:cs="Segoe UI"/>
                <w:color w:val="000000" w:themeColor="text1"/>
              </w:rPr>
              <w:t xml:space="preserve"> </w:t>
            </w:r>
            <w:r w:rsidRPr="0048215E">
              <w:rPr>
                <w:rFonts w:ascii="Calibri" w:hAnsi="Calibri" w:cs="Segoe UI"/>
                <w:color w:val="000000" w:themeColor="text1"/>
              </w:rPr>
              <w:t>(</w:t>
            </w:r>
            <w:proofErr w:type="spellStart"/>
            <w:r w:rsidRPr="0048215E">
              <w:rPr>
                <w:rFonts w:ascii="Calibri" w:hAnsi="Calibri" w:cs="Segoe UI"/>
                <w:color w:val="000000" w:themeColor="text1"/>
              </w:rPr>
              <w:t>Badiei</w:t>
            </w:r>
            <w:proofErr w:type="spellEnd"/>
            <w:r w:rsidRPr="0048215E">
              <w:rPr>
                <w:rFonts w:ascii="Calibri" w:hAnsi="Calibri" w:cs="Segoe UI"/>
                <w:color w:val="000000" w:themeColor="text1"/>
              </w:rPr>
              <w: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A1A502" w14:textId="76B7136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74DA981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6E91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CC32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Francis Olivier </w:t>
            </w:r>
            <w:proofErr w:type="spellStart"/>
            <w:r w:rsidRPr="0048215E">
              <w:rPr>
                <w:rFonts w:ascii="Calibri" w:hAnsi="Calibri" w:cs="Segoe UI"/>
                <w:color w:val="000000" w:themeColor="text1"/>
              </w:rPr>
              <w:t>Cubahiro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AD86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91C7B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0AAD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BAC2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BA17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70B705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CED3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E485AE"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Fulvia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Menin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961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BBCE7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E0FD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5C118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Ghislain</w:t>
            </w:r>
            <w:proofErr w:type="spellEnd"/>
            <w:r w:rsidRPr="0048215E">
              <w:rPr>
                <w:rFonts w:ascii="Calibri" w:hAnsi="Calibri" w:cs="Segoe UI"/>
                <w:color w:val="000000" w:themeColor="text1"/>
              </w:rPr>
              <w:t xml:space="preserve"> de </w:t>
            </w:r>
            <w:proofErr w:type="spellStart"/>
            <w:r w:rsidRPr="0048215E">
              <w:rPr>
                <w:rFonts w:ascii="Calibri" w:hAnsi="Calibri" w:cs="Segoe UI"/>
                <w:color w:val="000000" w:themeColor="text1"/>
              </w:rPr>
              <w:t>Salins</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8BA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3F861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EB51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3A8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BD47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B7844E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89F1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8BFC7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Giovanni </w:t>
            </w:r>
            <w:proofErr w:type="spellStart"/>
            <w:r w:rsidRPr="0048215E">
              <w:rPr>
                <w:rFonts w:ascii="Calibri" w:hAnsi="Calibri" w:cs="Segoe UI"/>
                <w:color w:val="000000" w:themeColor="text1"/>
              </w:rPr>
              <w:t>Seppia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1232B"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3EE8699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7824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D67C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Gnanajeyaraman</w:t>
            </w:r>
            <w:proofErr w:type="spellEnd"/>
            <w:r w:rsidRPr="0048215E">
              <w:rPr>
                <w:rFonts w:ascii="Calibri" w:hAnsi="Calibri" w:cs="Segoe UI"/>
                <w:color w:val="000000" w:themeColor="text1"/>
              </w:rPr>
              <w:t xml:space="preserve">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925D62" w14:textId="6157CF9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9590CD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8989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7353B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Greg </w:t>
            </w:r>
            <w:proofErr w:type="spellStart"/>
            <w:r w:rsidRPr="0048215E">
              <w:rPr>
                <w:rFonts w:ascii="Calibri" w:hAnsi="Calibri" w:cs="Segoe UI"/>
                <w:color w:val="000000" w:themeColor="text1"/>
              </w:rPr>
              <w:t>Shatan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5F726A" w14:textId="6AF98DB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FAA61E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4DBB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1C1B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E227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C3C6A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ABF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07B61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27BC2" w14:textId="239B531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5EC00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AA06A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E48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B1DF73" w14:textId="0535A5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031FDEB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CB67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51D66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Hadia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Elminiawi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B49B8" w14:textId="48BFE872"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ECB0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AFD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5B01E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40E33" w14:textId="4CE6B8F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30A758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CBA0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8AA73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E58B" w14:textId="232A6CC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2B4D45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4BAC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2309D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D9668" w14:textId="5437130A"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9106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4339F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12A3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ED900" w14:textId="16C5DCC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FE96E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8DB18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E0AC7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Hempal</w:t>
            </w:r>
            <w:proofErr w:type="spellEnd"/>
            <w:r w:rsidRPr="0048215E">
              <w:rPr>
                <w:rFonts w:ascii="Calibri" w:hAnsi="Calibri" w:cs="Segoe UI"/>
                <w:color w:val="000000" w:themeColor="text1"/>
              </w:rPr>
              <w:t xml:space="preserve">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0C19" w14:textId="07B8D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E622C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4B3A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0A972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Iliya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Bazlyankov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5510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2288B1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0ED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A131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Ines </w:t>
            </w:r>
            <w:proofErr w:type="spellStart"/>
            <w:r w:rsidRPr="0048215E">
              <w:rPr>
                <w:rFonts w:ascii="Calibri" w:hAnsi="Calibri" w:cs="Segoe UI"/>
                <w:color w:val="000000" w:themeColor="text1"/>
              </w:rPr>
              <w:t>Hfaiedh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F127CA" w14:textId="07E40C3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2E96ED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6D8A5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60E4E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Isha</w:t>
            </w:r>
            <w:proofErr w:type="spellEnd"/>
            <w:r w:rsidRPr="0048215E">
              <w:rPr>
                <w:rFonts w:ascii="Calibri" w:hAnsi="Calibri" w:cs="Segoe UI"/>
                <w:color w:val="000000" w:themeColor="text1"/>
              </w:rPr>
              <w:t xml:space="preserve">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3B30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9CEACB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4D80A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C4A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Jaap </w:t>
            </w:r>
            <w:proofErr w:type="spellStart"/>
            <w:r w:rsidRPr="0048215E">
              <w:rPr>
                <w:rFonts w:ascii="Calibri" w:hAnsi="Calibri" w:cs="Segoe UI"/>
                <w:color w:val="000000" w:themeColor="text1"/>
              </w:rPr>
              <w:t>Akkerhuis</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C56D5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A4E23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570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89282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Jaifa</w:t>
            </w:r>
            <w:proofErr w:type="spellEnd"/>
            <w:r w:rsidRPr="0048215E">
              <w:rPr>
                <w:rFonts w:ascii="Calibri" w:hAnsi="Calibri" w:cs="Segoe UI"/>
                <w:color w:val="000000" w:themeColor="text1"/>
              </w:rPr>
              <w:t xml:space="preserve"> Margarita </w:t>
            </w:r>
            <w:proofErr w:type="spellStart"/>
            <w:r w:rsidRPr="0048215E">
              <w:rPr>
                <w:rFonts w:ascii="Calibri" w:hAnsi="Calibri" w:cs="Segoe UI"/>
                <w:color w:val="000000" w:themeColor="text1"/>
              </w:rPr>
              <w:t>Mezher</w:t>
            </w:r>
            <w:proofErr w:type="spellEnd"/>
            <w:r w:rsidRPr="0048215E">
              <w:rPr>
                <w:rFonts w:ascii="Calibri" w:hAnsi="Calibri" w:cs="Segoe UI"/>
                <w:color w:val="000000" w:themeColor="text1"/>
              </w:rPr>
              <w:t xml:space="preserve">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D56E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E7783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B6C6A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05DEB"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Janvier</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Ngnoulaye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4FEB5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E8C18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C6D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F79608" w14:textId="73F81C23"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 xml:space="preserve">Javier </w:t>
            </w:r>
            <w:proofErr w:type="spellStart"/>
            <w:r w:rsidRPr="0048215E">
              <w:rPr>
                <w:rFonts w:ascii="Calibri" w:hAnsi="Calibri" w:cs="Segoe UI"/>
                <w:b/>
                <w:bCs/>
                <w:color w:val="000000" w:themeColor="text1"/>
              </w:rPr>
              <w:t>Rúa-Jovet</w:t>
            </w:r>
            <w:proofErr w:type="spellEnd"/>
            <w:r w:rsidRPr="0048215E">
              <w:rPr>
                <w:rFonts w:ascii="Calibri" w:hAnsi="Calibri" w:cs="Segoe UI"/>
                <w:b/>
                <w:bCs/>
                <w:color w:val="000000" w:themeColor="text1"/>
              </w:rPr>
              <w:t xml:space="preserve"> </w:t>
            </w:r>
            <w:r w:rsidR="00B74237">
              <w:rPr>
                <w:rFonts w:ascii="Calibri" w:hAnsi="Calibri" w:cs="Segoe UI"/>
                <w:b/>
                <w:bCs/>
                <w:color w:val="000000" w:themeColor="text1"/>
              </w:rPr>
              <w:t xml:space="preserve">- </w:t>
            </w:r>
            <w:r w:rsidRPr="0048215E">
              <w:rPr>
                <w:rFonts w:ascii="Calibri" w:hAnsi="Calibri" w:cs="Segoe UI"/>
                <w:b/>
                <w:bCs/>
                <w:color w:val="000000" w:themeColor="text1"/>
              </w:rPr>
              <w:t>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43655B" w14:textId="785F486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03D6F7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0D4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27A0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Jeff Neuman (Co-chair new gTLD </w:t>
            </w:r>
            <w:proofErr w:type="spellStart"/>
            <w:r w:rsidRPr="0048215E">
              <w:rPr>
                <w:rFonts w:ascii="Calibri" w:hAnsi="Calibri" w:cs="Segoe UI"/>
                <w:color w:val="000000" w:themeColor="text1"/>
              </w:rPr>
              <w:t>Subpro</w:t>
            </w:r>
            <w:proofErr w:type="spellEnd"/>
            <w:r w:rsidRPr="0048215E">
              <w:rPr>
                <w:rFonts w:ascii="Calibri" w:hAnsi="Calibri" w:cs="Segoe UI"/>
                <w:color w:val="000000" w:themeColor="text1"/>
              </w:rPr>
              <w:t xml:space="preserve">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54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68B5C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E9416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7FEA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Jelena </w:t>
            </w:r>
            <w:proofErr w:type="spellStart"/>
            <w:r w:rsidRPr="0048215E">
              <w:rPr>
                <w:rFonts w:ascii="Calibri" w:hAnsi="Calibri" w:cs="Segoe UI"/>
                <w:color w:val="000000" w:themeColor="text1"/>
              </w:rPr>
              <w:t>Ozegovic</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5C022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764FBB8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113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7DBA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20E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E15600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DA49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422EA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3B7D1" w14:textId="5D61A93D"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3332029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12614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2A04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C65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E3A91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94F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99AD4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Joe </w:t>
            </w:r>
            <w:proofErr w:type="spellStart"/>
            <w:r w:rsidRPr="0048215E">
              <w:rPr>
                <w:rFonts w:ascii="Calibri" w:hAnsi="Calibri" w:cs="Segoe UI"/>
                <w:color w:val="000000" w:themeColor="text1"/>
              </w:rPr>
              <w:t>Alagna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A188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BB86B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DB498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A075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D882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16E0C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08241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5D68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Jon </w:t>
            </w:r>
            <w:proofErr w:type="spellStart"/>
            <w:r w:rsidRPr="0048215E">
              <w:rPr>
                <w:rFonts w:ascii="Calibri" w:hAnsi="Calibri" w:cs="Segoe UI"/>
                <w:color w:val="000000" w:themeColor="text1"/>
              </w:rPr>
              <w:t>Nevett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7C61AF" w14:textId="4EF1783B"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76E37F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CD0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0528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Jonathan </w:t>
            </w:r>
            <w:proofErr w:type="spellStart"/>
            <w:r w:rsidRPr="0048215E">
              <w:rPr>
                <w:rFonts w:ascii="Calibri" w:hAnsi="Calibri" w:cs="Segoe UI"/>
                <w:color w:val="000000" w:themeColor="text1"/>
              </w:rPr>
              <w:t>Agmon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6AA0C4" w14:textId="5CDA23B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1F7D9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8D4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EE303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Jorge </w:t>
            </w:r>
            <w:proofErr w:type="spellStart"/>
            <w:r w:rsidRPr="0048215E">
              <w:rPr>
                <w:rFonts w:ascii="Calibri" w:hAnsi="Calibri" w:cs="Segoe UI"/>
                <w:color w:val="000000" w:themeColor="text1"/>
              </w:rPr>
              <w:t>Cancio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BEA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628579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223A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23DFD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4EE73D" w14:textId="5E0B514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ACFF2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B498A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097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C4A430" w14:textId="5D26A891"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08A534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5E0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F4DC3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B0C542" w14:textId="6850EF31"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38244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CAC56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0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Katrin </w:t>
            </w:r>
            <w:proofErr w:type="spellStart"/>
            <w:r w:rsidRPr="0048215E">
              <w:rPr>
                <w:rFonts w:ascii="Calibri" w:hAnsi="Calibri" w:cs="Segoe UI"/>
                <w:color w:val="000000" w:themeColor="text1"/>
              </w:rPr>
              <w:t>Ohlmer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A7B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0CC172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97D2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6BF13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Kavouss</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Arasteh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12E1D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6527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10D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3D65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Kerim</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Begliyev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938C9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EF4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908F1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CEEE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Kiran </w:t>
            </w:r>
            <w:proofErr w:type="spellStart"/>
            <w:r w:rsidRPr="0048215E">
              <w:rPr>
                <w:rFonts w:ascii="Calibri" w:hAnsi="Calibri" w:cs="Segoe UI"/>
                <w:color w:val="000000" w:themeColor="text1"/>
              </w:rPr>
              <w:t>Malancharuvil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743F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552FD6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D54E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945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Krishna </w:t>
            </w:r>
            <w:proofErr w:type="spellStart"/>
            <w:r w:rsidRPr="0048215E">
              <w:rPr>
                <w:rFonts w:ascii="Calibri" w:hAnsi="Calibri" w:cs="Segoe UI"/>
                <w:color w:val="000000" w:themeColor="text1"/>
              </w:rPr>
              <w:t>Seeburn</w:t>
            </w:r>
            <w:proofErr w:type="spellEnd"/>
            <w:r w:rsidRPr="0048215E">
              <w:rPr>
                <w:rFonts w:ascii="Calibri" w:hAnsi="Calibri" w:cs="Segoe UI"/>
                <w:color w:val="000000" w:themeColor="text1"/>
              </w:rPr>
              <w:t xml:space="preserve">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1FBDDE" w14:textId="07E9609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EA54D3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CF81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7F0B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AF89E" w14:textId="22FA7BDB"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653A661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F4B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4E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Leonard </w:t>
            </w:r>
            <w:proofErr w:type="spellStart"/>
            <w:r w:rsidRPr="0048215E">
              <w:rPr>
                <w:rFonts w:ascii="Calibri" w:hAnsi="Calibri" w:cs="Segoe UI"/>
                <w:color w:val="000000" w:themeColor="text1"/>
              </w:rPr>
              <w:t>Obonyo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0858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732E116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6ADA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39D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Liz </w:t>
            </w:r>
            <w:proofErr w:type="spellStart"/>
            <w:r w:rsidRPr="0048215E">
              <w:rPr>
                <w:rFonts w:ascii="Calibri" w:hAnsi="Calibri" w:cs="Segoe UI"/>
                <w:color w:val="000000" w:themeColor="text1"/>
              </w:rPr>
              <w:t>Orembo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DF4638" w14:textId="6D96ED05"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685012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5FA44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EAA7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4F3DB4" w14:textId="3BE9F0A8" w:rsidR="00F63A7A" w:rsidRPr="0048215E" w:rsidRDefault="007C5B49" w:rsidP="00F34F61">
            <w:pPr>
              <w:rPr>
                <w:rFonts w:ascii="Calibri" w:hAnsi="Calibri" w:cs="Segoe UI"/>
                <w:color w:val="000000" w:themeColor="text1"/>
              </w:rPr>
            </w:pPr>
            <w:r>
              <w:rPr>
                <w:rFonts w:ascii="Calibri" w:hAnsi="Calibri" w:cs="Segoe UI"/>
                <w:color w:val="000000" w:themeColor="text1"/>
              </w:rPr>
              <w:t>GNSO</w:t>
            </w:r>
          </w:p>
        </w:tc>
      </w:tr>
      <w:tr w:rsidR="00F63A7A" w:rsidRPr="00F34F61" w14:paraId="65E8EDE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89EEA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94C94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Luca </w:t>
            </w:r>
            <w:proofErr w:type="spellStart"/>
            <w:r w:rsidRPr="0048215E">
              <w:rPr>
                <w:rFonts w:ascii="Calibri" w:hAnsi="Calibri" w:cs="Segoe UI"/>
                <w:color w:val="000000" w:themeColor="text1"/>
              </w:rPr>
              <w:t>Barbero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A1EAF" w14:textId="6A732F66"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B1DCB4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FC6A4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85DC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7137C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B38EB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C26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1ACB9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0D716" w14:textId="40B5983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E69F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021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AC54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Maritza </w:t>
            </w:r>
            <w:proofErr w:type="spellStart"/>
            <w:r w:rsidRPr="0048215E">
              <w:rPr>
                <w:rFonts w:ascii="Calibri" w:hAnsi="Calibri" w:cs="Segoe UI"/>
                <w:color w:val="000000" w:themeColor="text1"/>
              </w:rPr>
              <w:t>Aguero</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Minano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6F8FCF" w14:textId="68F57CB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B35A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F9C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991F4E" w14:textId="5A4FDF22"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 xml:space="preserve">Martin Sutton </w:t>
            </w:r>
            <w:r w:rsidR="00B74237">
              <w:rPr>
                <w:rFonts w:ascii="Calibri" w:hAnsi="Calibri" w:cs="Segoe UI"/>
                <w:b/>
                <w:bCs/>
                <w:color w:val="000000" w:themeColor="text1"/>
              </w:rPr>
              <w:t xml:space="preserve">- </w:t>
            </w:r>
            <w:r w:rsidRPr="0048215E">
              <w:rPr>
                <w:rFonts w:ascii="Calibri" w:hAnsi="Calibri" w:cs="Segoe UI"/>
                <w:b/>
                <w:bCs/>
                <w:color w:val="000000" w:themeColor="text1"/>
              </w:rPr>
              <w:t>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2E30E" w14:textId="01A45BEF"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386D22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8E0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109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EB4458" w14:textId="0AC92DB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2E7B645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D6E2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C3767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AF17" w14:textId="65600E9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7C4F8F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649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EBA9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Maureen </w:t>
            </w:r>
            <w:proofErr w:type="spellStart"/>
            <w:r w:rsidRPr="0048215E">
              <w:rPr>
                <w:rFonts w:ascii="Calibri" w:hAnsi="Calibri" w:cs="Segoe UI"/>
                <w:color w:val="000000" w:themeColor="text1"/>
              </w:rPr>
              <w:t>Hilyard</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E26E32" w14:textId="2D0A05E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E71430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9034F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4C864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Michael </w:t>
            </w:r>
            <w:proofErr w:type="spellStart"/>
            <w:r w:rsidRPr="0048215E">
              <w:rPr>
                <w:rFonts w:ascii="Calibri" w:hAnsi="Calibri" w:cs="Segoe UI"/>
                <w:color w:val="000000" w:themeColor="text1"/>
              </w:rPr>
              <w:t>Flemming</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C91602" w14:textId="6123281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D5BA7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26A00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D5A6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4D555"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4428E3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28BC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441D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Mike </w:t>
            </w:r>
            <w:proofErr w:type="spellStart"/>
            <w:r w:rsidRPr="0048215E">
              <w:rPr>
                <w:rFonts w:ascii="Calibri" w:hAnsi="Calibri" w:cs="Segoe UI"/>
                <w:color w:val="000000" w:themeColor="text1"/>
              </w:rPr>
              <w:t>Rodenbaugh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BF817E" w14:textId="77777777" w:rsidR="00F63A7A" w:rsidRPr="0048215E" w:rsidRDefault="00F63A7A" w:rsidP="00F34F61">
            <w:pPr>
              <w:rPr>
                <w:rFonts w:ascii="Calibri" w:hAnsi="Calibri" w:cs="Segoe UI"/>
                <w:color w:val="000000" w:themeColor="text1"/>
              </w:rPr>
            </w:pPr>
          </w:p>
        </w:tc>
      </w:tr>
      <w:tr w:rsidR="00F63A7A" w:rsidRPr="00F34F61" w14:paraId="34E7B9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B2101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2083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Mirjana </w:t>
            </w:r>
            <w:proofErr w:type="spellStart"/>
            <w:r w:rsidRPr="0048215E">
              <w:rPr>
                <w:rFonts w:ascii="Calibri" w:hAnsi="Calibri" w:cs="Segoe UI"/>
                <w:color w:val="000000" w:themeColor="text1"/>
              </w:rPr>
              <w:t>Tasic</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540A3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32F4014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3C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53068"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Narine</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Khachatryan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0EFC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6CAC9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260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9843A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Neli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Marcheva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6926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F43E2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26D8F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ED5C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Nelson </w:t>
            </w:r>
            <w:proofErr w:type="spellStart"/>
            <w:r w:rsidRPr="0048215E">
              <w:rPr>
                <w:rFonts w:ascii="Calibri" w:hAnsi="Calibri" w:cs="Segoe UI"/>
                <w:color w:val="000000" w:themeColor="text1"/>
              </w:rPr>
              <w:t>Imoa</w:t>
            </w:r>
            <w:proofErr w:type="spellEnd"/>
            <w:r w:rsidRPr="0048215E">
              <w:rPr>
                <w:rFonts w:ascii="Calibri" w:hAnsi="Calibri" w:cs="Segoe UI"/>
                <w:color w:val="000000" w:themeColor="text1"/>
              </w:rPr>
              <w:t xml:space="preserve">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3BD6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346B47B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C3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89E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Nick </w:t>
            </w:r>
            <w:proofErr w:type="spellStart"/>
            <w:r w:rsidRPr="0048215E">
              <w:rPr>
                <w:rFonts w:ascii="Calibri" w:hAnsi="Calibri" w:cs="Segoe UI"/>
                <w:color w:val="000000" w:themeColor="text1"/>
              </w:rPr>
              <w:t>Wenban</w:t>
            </w:r>
            <w:proofErr w:type="spellEnd"/>
            <w:r w:rsidRPr="0048215E">
              <w:rPr>
                <w:rFonts w:ascii="Calibri" w:hAnsi="Calibri" w:cs="Segoe UI"/>
                <w:color w:val="000000" w:themeColor="text1"/>
              </w:rPr>
              <w:t>-Smith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745F4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4E9F90E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ABF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1DD5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6658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7F19A1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87A5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D571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Pascal </w:t>
            </w:r>
            <w:proofErr w:type="spellStart"/>
            <w:r w:rsidRPr="0048215E">
              <w:rPr>
                <w:rFonts w:ascii="Calibri" w:hAnsi="Calibri" w:cs="Segoe UI"/>
                <w:color w:val="000000" w:themeColor="text1"/>
              </w:rPr>
              <w:t>Bekono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617F37" w14:textId="2C46E38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A482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B165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572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84CD2A" w14:textId="24905ED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9F6C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C4B6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2635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DEF2A6" w14:textId="4B3840A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6E17564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A427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93D1C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Pedro </w:t>
            </w:r>
            <w:proofErr w:type="spellStart"/>
            <w:r w:rsidRPr="0048215E">
              <w:rPr>
                <w:rFonts w:ascii="Calibri" w:hAnsi="Calibri" w:cs="Segoe UI"/>
                <w:color w:val="000000" w:themeColor="text1"/>
              </w:rPr>
              <w:t>Huichalaf</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Roa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45B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B117B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5658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8C58D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Peter Van </w:t>
            </w:r>
            <w:proofErr w:type="spellStart"/>
            <w:r w:rsidRPr="0048215E">
              <w:rPr>
                <w:rFonts w:ascii="Calibri" w:hAnsi="Calibri" w:cs="Segoe UI"/>
                <w:color w:val="000000" w:themeColor="text1"/>
              </w:rPr>
              <w:t>Roste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39363A"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6DFE1D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B2A52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76FE5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Phillip Vincent </w:t>
            </w:r>
            <w:proofErr w:type="spellStart"/>
            <w:r w:rsidRPr="0048215E">
              <w:rPr>
                <w:rFonts w:ascii="Calibri" w:hAnsi="Calibri" w:cs="Segoe UI"/>
                <w:color w:val="000000" w:themeColor="text1"/>
              </w:rPr>
              <w:t>Marano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0857C1" w14:textId="3B39A4F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63D34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6B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32ECC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Philippe </w:t>
            </w:r>
            <w:proofErr w:type="spellStart"/>
            <w:r w:rsidRPr="0048215E">
              <w:rPr>
                <w:rFonts w:ascii="Calibri" w:hAnsi="Calibri" w:cs="Segoe UI"/>
                <w:color w:val="000000" w:themeColor="text1"/>
              </w:rPr>
              <w:t>Fouquart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B38F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4FF1B4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0CA4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FE49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Poncelet </w:t>
            </w:r>
            <w:proofErr w:type="spellStart"/>
            <w:r w:rsidRPr="0048215E">
              <w:rPr>
                <w:rFonts w:ascii="Calibri" w:hAnsi="Calibri" w:cs="Segoe UI"/>
                <w:color w:val="000000" w:themeColor="text1"/>
              </w:rPr>
              <w:t>Ileleji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4AEAB" w14:textId="18A9214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FCDABF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706D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ED2A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7DF7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C21D6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A55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ACDF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Rahul </w:t>
            </w:r>
            <w:proofErr w:type="spellStart"/>
            <w:r w:rsidRPr="0048215E">
              <w:rPr>
                <w:rFonts w:ascii="Calibri" w:hAnsi="Calibri" w:cs="Segoe UI"/>
                <w:color w:val="000000" w:themeColor="text1"/>
              </w:rPr>
              <w:t>Gosain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15C2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EDD5E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30878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CC621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Ramet</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Khalilinasr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DD007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RSSAC</w:t>
            </w:r>
          </w:p>
        </w:tc>
      </w:tr>
      <w:tr w:rsidR="00F63A7A" w:rsidRPr="00F34F61" w14:paraId="75F9628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75F6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7A7A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Raymond </w:t>
            </w:r>
            <w:proofErr w:type="spellStart"/>
            <w:r w:rsidRPr="0048215E">
              <w:rPr>
                <w:rFonts w:ascii="Calibri" w:hAnsi="Calibri" w:cs="Segoe UI"/>
                <w:color w:val="000000" w:themeColor="text1"/>
              </w:rPr>
              <w:t>Selorm</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Mamattah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BE2D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85D0C0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44CD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9ACA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4990BB" w14:textId="4A3AEB8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5E909C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A24C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5983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40EC5" w14:textId="2B5A533B"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05A6E4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2828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732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631EB" w14:textId="3DE0AF0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1F3606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A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CD607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Rosalia</w:t>
            </w:r>
            <w:proofErr w:type="spellEnd"/>
            <w:r w:rsidRPr="0048215E">
              <w:rPr>
                <w:rFonts w:ascii="Calibri" w:hAnsi="Calibri" w:cs="Segoe UI"/>
                <w:color w:val="000000" w:themeColor="text1"/>
              </w:rPr>
              <w:t xml:space="preserve">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FA2172" w14:textId="71A04F65"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r w:rsidRPr="0048215E">
              <w:rPr>
                <w:rFonts w:ascii="Calibri" w:hAnsi="Calibri" w:cs="Segoe UI"/>
                <w:color w:val="000000" w:themeColor="text1"/>
              </w:rPr>
              <w:t xml:space="preserve"> / ccTLD</w:t>
            </w:r>
          </w:p>
        </w:tc>
      </w:tr>
      <w:tr w:rsidR="00F63A7A" w:rsidRPr="00F34F61" w14:paraId="21A60B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29E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CDD75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Salanieta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Tamanikaiwaimaro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C9FECB" w14:textId="4FAF9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7CAB5EA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0CC5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FB8D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63A07D" w14:textId="68F08F61"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4F7F76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5A2D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99912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Sanna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Sahlman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63BCF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6E8142B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F0DD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F25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AFD894" w14:textId="7C3BC44A"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000227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878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5794E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F7C55E" w14:textId="12F50D23"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7EADBB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A2B5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23BE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5D7DB2" w14:textId="2B3422AA" w:rsidR="00F63A7A" w:rsidRPr="0048215E" w:rsidRDefault="003537C3" w:rsidP="00F34F61">
            <w:pPr>
              <w:rPr>
                <w:rFonts w:ascii="Calibri" w:hAnsi="Calibri" w:cs="Segoe UI"/>
                <w:color w:val="000000" w:themeColor="text1"/>
              </w:rPr>
            </w:pPr>
            <w:r>
              <w:rPr>
                <w:rFonts w:ascii="Calibri" w:hAnsi="Calibri" w:cs="Segoe UI"/>
                <w:color w:val="000000" w:themeColor="text1"/>
              </w:rPr>
              <w:t>IPC</w:t>
            </w:r>
          </w:p>
        </w:tc>
      </w:tr>
      <w:tr w:rsidR="00F63A7A" w:rsidRPr="00F34F61" w14:paraId="0EB6C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FB36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6DB08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Statton</w:t>
            </w:r>
            <w:proofErr w:type="spellEnd"/>
            <w:r w:rsidRPr="0048215E">
              <w:rPr>
                <w:rFonts w:ascii="Calibri" w:hAnsi="Calibri" w:cs="Segoe UI"/>
                <w:color w:val="000000" w:themeColor="text1"/>
              </w:rPr>
              <w:t xml:space="preserve">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982BB" w14:textId="56BB3EA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CBUC</w:t>
            </w:r>
          </w:p>
        </w:tc>
      </w:tr>
      <w:tr w:rsidR="00F63A7A" w:rsidRPr="00F34F61" w14:paraId="253AE26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F9B3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73E9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Stephen </w:t>
            </w:r>
            <w:proofErr w:type="spellStart"/>
            <w:r w:rsidRPr="0048215E">
              <w:rPr>
                <w:rFonts w:ascii="Calibri" w:hAnsi="Calibri" w:cs="Segoe UI"/>
                <w:color w:val="000000" w:themeColor="text1"/>
              </w:rPr>
              <w:t>Jadie</w:t>
            </w:r>
            <w:proofErr w:type="spellEnd"/>
            <w:r w:rsidRPr="0048215E">
              <w:rPr>
                <w:rFonts w:ascii="Calibri" w:hAnsi="Calibri" w:cs="Segoe UI"/>
                <w:color w:val="000000" w:themeColor="text1"/>
              </w:rPr>
              <w:t xml:space="preserv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C879BF" w14:textId="48D83AFA"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50303A2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0BB99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DCD17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Subhash </w:t>
            </w:r>
            <w:proofErr w:type="spellStart"/>
            <w:r w:rsidRPr="0048215E">
              <w:rPr>
                <w:rFonts w:ascii="Calibri" w:hAnsi="Calibri" w:cs="Segoe UI"/>
                <w:color w:val="000000" w:themeColor="text1"/>
              </w:rPr>
              <w:t>Dhakal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5BBD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997A79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349CE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74FC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465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6F98DF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0481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D5CB9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F063F4" w14:textId="5DF177C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6018F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C81E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48321"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Svitlana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Tkachenko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677E07"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64E683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E657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94D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00B1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1992A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FFE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832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Tatiana </w:t>
            </w:r>
            <w:proofErr w:type="spellStart"/>
            <w:r w:rsidRPr="0048215E">
              <w:rPr>
                <w:rFonts w:ascii="Calibri" w:hAnsi="Calibri" w:cs="Segoe UI"/>
                <w:color w:val="000000" w:themeColor="text1"/>
              </w:rPr>
              <w:t>Tropina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40DDF8" w14:textId="1350096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2502CF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1026C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AC7CF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4377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E6F73C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DA22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77C9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6FB39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02569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B933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FFE9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Thongchai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Sangsiri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D5B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2C715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5D2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7D2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Timo </w:t>
            </w:r>
            <w:proofErr w:type="spellStart"/>
            <w:r w:rsidRPr="0048215E">
              <w:rPr>
                <w:rFonts w:ascii="Calibri" w:hAnsi="Calibri" w:cs="Segoe UI"/>
                <w:color w:val="000000" w:themeColor="text1"/>
              </w:rPr>
              <w:t>Võhmar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D0FB5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0ED4E4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FB7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7E61B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Timothy </w:t>
            </w:r>
            <w:proofErr w:type="spellStart"/>
            <w:r w:rsidRPr="0048215E">
              <w:rPr>
                <w:rFonts w:ascii="Calibri" w:hAnsi="Calibri" w:cs="Segoe UI"/>
                <w:color w:val="000000" w:themeColor="text1"/>
              </w:rPr>
              <w:t>Kwadwo</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Asiedu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7886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AC35D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52F8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164F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E776C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A006E4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AE49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F5FA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Vernatius</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Okwu</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Ezeama</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1630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C3CF3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9278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35D0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Vincent </w:t>
            </w:r>
            <w:proofErr w:type="spellStart"/>
            <w:r w:rsidRPr="0048215E">
              <w:rPr>
                <w:rFonts w:ascii="Calibri" w:hAnsi="Calibri" w:cs="Segoe UI"/>
                <w:color w:val="000000" w:themeColor="text1"/>
              </w:rPr>
              <w:t>Museminali</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2EA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31F1D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543CC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AC420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Wafa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Dahmani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6E1F66"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610F7A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8A8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F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6A7F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61F51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E727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D5AF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Yashar </w:t>
            </w:r>
            <w:proofErr w:type="spellStart"/>
            <w:r w:rsidRPr="0048215E">
              <w:rPr>
                <w:rFonts w:ascii="Calibri" w:hAnsi="Calibri" w:cs="Segoe UI"/>
                <w:color w:val="000000" w:themeColor="text1"/>
              </w:rPr>
              <w:t>Hajiyev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5D628" w14:textId="4BEB65B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BE573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7933A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C0BD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3A896A" w14:textId="0900A5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44BE9BE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7DA4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105C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Young-</w:t>
            </w:r>
            <w:proofErr w:type="spellStart"/>
            <w:r w:rsidRPr="0048215E">
              <w:rPr>
                <w:rFonts w:ascii="Calibri" w:hAnsi="Calibri" w:cs="Segoe UI"/>
                <w:color w:val="000000" w:themeColor="text1"/>
              </w:rPr>
              <w:t>eum</w:t>
            </w:r>
            <w:proofErr w:type="spellEnd"/>
            <w:r w:rsidRPr="0048215E">
              <w:rPr>
                <w:rFonts w:ascii="Calibri" w:hAnsi="Calibri" w:cs="Segoe UI"/>
                <w:color w:val="000000" w:themeColor="text1"/>
              </w:rPr>
              <w:t xml:space="preserve">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C2AB4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3054BB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70D8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4178D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Yrjö</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Länsipuro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C4BD05" w14:textId="23D50B0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DFAED6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ADFC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B04681"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Zornitsa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Marcheva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8D9B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bl>
    <w:p w14:paraId="3E7278E3" w14:textId="77777777" w:rsidR="00F34F61" w:rsidRPr="00F34F61" w:rsidRDefault="00F34F61" w:rsidP="00F34F61"/>
    <w:p w14:paraId="3E5B7D29" w14:textId="5BE44872" w:rsidR="00832D80" w:rsidRPr="00832D80" w:rsidRDefault="00832D80" w:rsidP="00832D80">
      <w:pPr>
        <w:rPr>
          <w:rFonts w:asciiTheme="majorHAnsi" w:hAnsiTheme="majorHAnsi"/>
        </w:rPr>
      </w:pPr>
    </w:p>
    <w:p w14:paraId="56DD7508" w14:textId="3CD98300" w:rsidR="00832D80" w:rsidRPr="00832D80" w:rsidRDefault="00832D80" w:rsidP="00832D80">
      <w:pPr>
        <w:rPr>
          <w:rFonts w:asciiTheme="majorHAnsi" w:hAnsiTheme="majorHAnsi"/>
        </w:rPr>
      </w:pPr>
      <w:r w:rsidRPr="00832D80">
        <w:rPr>
          <w:rFonts w:asciiTheme="majorHAnsi" w:hAnsiTheme="majorHAnsi"/>
        </w:rPr>
        <w:t xml:space="preserve">The Statements of Interest </w:t>
      </w:r>
      <w:r w:rsidR="002C33EC">
        <w:rPr>
          <w:rFonts w:asciiTheme="majorHAnsi" w:hAnsiTheme="majorHAnsi"/>
        </w:rPr>
        <w:t>for</w:t>
      </w:r>
      <w:r w:rsidR="002C33EC" w:rsidRPr="00832D80">
        <w:rPr>
          <w:rFonts w:asciiTheme="majorHAnsi" w:hAnsiTheme="majorHAnsi"/>
        </w:rPr>
        <w:t xml:space="preserve"> </w:t>
      </w:r>
      <w:r w:rsidRPr="00832D80">
        <w:rPr>
          <w:rFonts w:asciiTheme="majorHAnsi" w:hAnsiTheme="majorHAnsi"/>
        </w:rPr>
        <w:t>W</w:t>
      </w:r>
      <w:r w:rsidR="00826160">
        <w:rPr>
          <w:rFonts w:asciiTheme="majorHAnsi" w:hAnsiTheme="majorHAnsi"/>
        </w:rPr>
        <w:t xml:space="preserve">ork </w:t>
      </w:r>
      <w:r w:rsidR="00F34F61">
        <w:rPr>
          <w:rFonts w:asciiTheme="majorHAnsi" w:hAnsiTheme="majorHAnsi"/>
        </w:rPr>
        <w:t>T</w:t>
      </w:r>
      <w:r w:rsidR="00826160">
        <w:rPr>
          <w:rFonts w:asciiTheme="majorHAnsi" w:hAnsiTheme="majorHAnsi"/>
        </w:rPr>
        <w:t>rack</w:t>
      </w:r>
      <w:r w:rsidRPr="00832D80">
        <w:rPr>
          <w:rFonts w:asciiTheme="majorHAnsi" w:hAnsiTheme="majorHAnsi"/>
        </w:rPr>
        <w:t xml:space="preserve"> </w:t>
      </w:r>
      <w:r w:rsidR="002C33EC">
        <w:rPr>
          <w:rFonts w:asciiTheme="majorHAnsi" w:hAnsiTheme="majorHAnsi"/>
        </w:rPr>
        <w:t xml:space="preserve">5 </w:t>
      </w:r>
      <w:r w:rsidRPr="00832D80">
        <w:rPr>
          <w:rFonts w:asciiTheme="majorHAnsi" w:hAnsiTheme="majorHAnsi"/>
        </w:rPr>
        <w:t xml:space="preserve">members can be found at </w:t>
      </w:r>
      <w:hyperlink r:id="rId47" w:history="1">
        <w:r w:rsidRPr="00832D80">
          <w:rPr>
            <w:rStyle w:val="Hyperlink"/>
            <w:rFonts w:asciiTheme="majorHAnsi" w:hAnsiTheme="majorHAnsi"/>
          </w:rPr>
          <w:t>https://community.icann.org/x/c4Lg</w:t>
        </w:r>
      </w:hyperlink>
      <w:r w:rsidRPr="00832D80">
        <w:rPr>
          <w:rFonts w:asciiTheme="majorHAnsi" w:hAnsiTheme="majorHAnsi"/>
        </w:rPr>
        <w:t xml:space="preserve">. </w:t>
      </w:r>
    </w:p>
    <w:p w14:paraId="08DFA20E" w14:textId="77777777" w:rsidR="00832D80" w:rsidRPr="00832D80" w:rsidRDefault="00832D80" w:rsidP="00832D80">
      <w:pPr>
        <w:rPr>
          <w:rFonts w:asciiTheme="majorHAnsi" w:hAnsiTheme="majorHAnsi"/>
        </w:rPr>
      </w:pPr>
    </w:p>
    <w:p w14:paraId="0658A704" w14:textId="06D410FB" w:rsidR="00832D80" w:rsidRPr="006B7626" w:rsidRDefault="00832D80" w:rsidP="00832D80">
      <w:pPr>
        <w:rPr>
          <w:rFonts w:asciiTheme="majorHAnsi" w:hAnsiTheme="majorHAnsi"/>
          <w:color w:val="0000FF" w:themeColor="hyperlink"/>
          <w:u w:val="single"/>
        </w:rPr>
      </w:pPr>
      <w:r w:rsidRPr="00832D80">
        <w:rPr>
          <w:rFonts w:asciiTheme="majorHAnsi" w:hAnsiTheme="majorHAnsi"/>
        </w:rPr>
        <w:t xml:space="preserve">The attendance records can be found at </w:t>
      </w:r>
      <w:hyperlink r:id="rId48" w:history="1">
        <w:r w:rsidR="006B7626" w:rsidRPr="00B74237">
          <w:rPr>
            <w:rStyle w:val="Hyperlink"/>
            <w:rFonts w:asciiTheme="majorHAnsi" w:hAnsiTheme="majorHAnsi"/>
          </w:rPr>
          <w:t>https://community.icann.org/x/VplEB</w:t>
        </w:r>
      </w:hyperlink>
      <w:r w:rsidRPr="00832D80">
        <w:rPr>
          <w:rFonts w:asciiTheme="majorHAnsi" w:hAnsiTheme="majorHAnsi"/>
        </w:rPr>
        <w:t xml:space="preserve">. The email archives can be found at </w:t>
      </w:r>
      <w:hyperlink r:id="rId49" w:history="1">
        <w:r w:rsidR="006B7626" w:rsidRPr="006B7626">
          <w:rPr>
            <w:rStyle w:val="Hyperlink"/>
            <w:rFonts w:asciiTheme="majorHAnsi" w:hAnsiTheme="majorHAnsi"/>
          </w:rPr>
          <w:t>http://mm.icann.org/pipermail/gnso-newgtld-wg-wt5/</w:t>
        </w:r>
      </w:hyperlink>
      <w:r w:rsidRPr="00832D80">
        <w:rPr>
          <w:rFonts w:asciiTheme="majorHAnsi" w:hAnsiTheme="majorHAnsi"/>
        </w:rPr>
        <w:t>.</w:t>
      </w:r>
    </w:p>
    <w:p w14:paraId="120BF336" w14:textId="77777777" w:rsidR="00832D80" w:rsidRPr="00832D80" w:rsidRDefault="00832D80" w:rsidP="00832D80">
      <w:pPr>
        <w:rPr>
          <w:rFonts w:asciiTheme="majorHAnsi" w:hAnsiTheme="majorHAnsi"/>
        </w:rPr>
      </w:pPr>
    </w:p>
    <w:p w14:paraId="6F7E1F47" w14:textId="737E97FD" w:rsidR="00832D80" w:rsidRPr="00832D80" w:rsidRDefault="00832D80" w:rsidP="00832D80">
      <w:pPr>
        <w:rPr>
          <w:rFonts w:asciiTheme="majorHAnsi" w:hAnsiTheme="majorHAnsi"/>
        </w:rPr>
      </w:pPr>
      <w:r w:rsidRPr="00832D80">
        <w:rPr>
          <w:rFonts w:asciiTheme="majorHAnsi" w:hAnsiTheme="majorHAnsi"/>
        </w:rPr>
        <w:t xml:space="preserve">In addition, there </w:t>
      </w:r>
      <w:r w:rsidR="00B74237">
        <w:rPr>
          <w:rFonts w:asciiTheme="majorHAnsi" w:hAnsiTheme="majorHAnsi"/>
        </w:rPr>
        <w:t>are 95</w:t>
      </w:r>
      <w:r w:rsidRPr="00832D80">
        <w:rPr>
          <w:rFonts w:asciiTheme="majorHAnsi" w:hAnsiTheme="majorHAnsi"/>
        </w:rPr>
        <w:t xml:space="preserve"> observers to </w:t>
      </w:r>
      <w:r w:rsidR="006B7626">
        <w:rPr>
          <w:rFonts w:asciiTheme="majorHAnsi" w:hAnsiTheme="majorHAnsi"/>
        </w:rPr>
        <w:t>Work Track</w:t>
      </w:r>
      <w:r w:rsidR="002C33EC">
        <w:rPr>
          <w:rFonts w:asciiTheme="majorHAnsi" w:hAnsiTheme="majorHAnsi"/>
        </w:rPr>
        <w:t xml:space="preserve"> 5</w:t>
      </w:r>
      <w:r w:rsidRPr="00832D80">
        <w:rPr>
          <w:rFonts w:asciiTheme="majorHAnsi" w:hAnsiTheme="majorHAnsi"/>
        </w:rPr>
        <w:t xml:space="preserve">. Observers were allowed to receive messages from </w:t>
      </w:r>
      <w:r w:rsidR="006B7626">
        <w:rPr>
          <w:rFonts w:asciiTheme="majorHAnsi" w:hAnsiTheme="majorHAnsi"/>
        </w:rPr>
        <w:t>Work Track</w:t>
      </w:r>
      <w:r w:rsidR="002C33EC">
        <w:rPr>
          <w:rFonts w:asciiTheme="majorHAnsi" w:hAnsiTheme="majorHAnsi"/>
        </w:rPr>
        <w:t xml:space="preserve"> 5</w:t>
      </w:r>
      <w:r w:rsidRPr="00832D80">
        <w:rPr>
          <w:rFonts w:asciiTheme="majorHAnsi" w:hAnsiTheme="majorHAnsi"/>
        </w:rPr>
        <w:t xml:space="preserve">, but were not able to post to the mailing list nor attend </w:t>
      </w:r>
      <w:r w:rsidR="006B7626">
        <w:rPr>
          <w:rFonts w:asciiTheme="majorHAnsi" w:hAnsiTheme="majorHAnsi"/>
        </w:rPr>
        <w:t>Work Track</w:t>
      </w:r>
      <w:r w:rsidRPr="00832D80">
        <w:rPr>
          <w:rFonts w:asciiTheme="majorHAnsi" w:hAnsiTheme="majorHAnsi"/>
        </w:rPr>
        <w:t xml:space="preserve"> </w:t>
      </w:r>
      <w:r w:rsidR="002C33EC">
        <w:rPr>
          <w:rFonts w:asciiTheme="majorHAnsi" w:hAnsiTheme="majorHAnsi"/>
        </w:rPr>
        <w:t xml:space="preserve">5 </w:t>
      </w:r>
      <w:r w:rsidRPr="00832D80">
        <w:rPr>
          <w:rFonts w:asciiTheme="majorHAnsi" w:hAnsiTheme="majorHAnsi"/>
        </w:rPr>
        <w:t xml:space="preserve">meetings. As Observers, they were not required to submit Statements of Interest. A list of the Observers can be found at: </w:t>
      </w:r>
      <w:hyperlink r:id="rId50" w:history="1">
        <w:r w:rsidR="006B7626" w:rsidRPr="00B74237">
          <w:rPr>
            <w:rStyle w:val="Hyperlink"/>
            <w:rFonts w:asciiTheme="majorHAnsi" w:hAnsiTheme="majorHAnsi"/>
          </w:rPr>
          <w:t>https://community.icann.org/x/UplEB</w:t>
        </w:r>
      </w:hyperlink>
      <w:r w:rsidR="006A464A">
        <w:rPr>
          <w:rStyle w:val="Hyperlink"/>
          <w:rFonts w:asciiTheme="majorHAnsi" w:hAnsiTheme="majorHAnsi"/>
        </w:rPr>
        <w:t>.</w:t>
      </w:r>
    </w:p>
    <w:p w14:paraId="5482DDA1" w14:textId="77777777" w:rsidR="00832D80" w:rsidRPr="00832D80" w:rsidRDefault="00832D80" w:rsidP="00832D80">
      <w:pPr>
        <w:pBdr>
          <w:bottom w:val="single" w:sz="6" w:space="1" w:color="auto"/>
        </w:pBdr>
        <w:rPr>
          <w:rFonts w:asciiTheme="majorHAnsi" w:hAnsiTheme="majorHAnsi"/>
        </w:rPr>
      </w:pPr>
    </w:p>
    <w:p w14:paraId="3B7D46A0" w14:textId="77777777" w:rsidR="00832D80" w:rsidRPr="00832D80" w:rsidRDefault="00832D80" w:rsidP="00832D80">
      <w:pPr>
        <w:pBdr>
          <w:bottom w:val="single" w:sz="6" w:space="1" w:color="auto"/>
        </w:pBdr>
        <w:rPr>
          <w:rFonts w:asciiTheme="majorHAnsi" w:hAnsiTheme="majorHAnsi"/>
        </w:rPr>
      </w:pPr>
    </w:p>
    <w:p w14:paraId="500B397F" w14:textId="77777777" w:rsidR="00832D80" w:rsidRPr="00A82A44" w:rsidRDefault="00832D80" w:rsidP="00832D80"/>
    <w:p w14:paraId="59A9A104" w14:textId="77777777" w:rsidR="00832D80" w:rsidRPr="006A464A" w:rsidRDefault="00832D80" w:rsidP="00832D80">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14:paraId="5B92F529" w14:textId="77777777" w:rsidR="00832D80" w:rsidRPr="006A464A" w:rsidRDefault="00832D80" w:rsidP="00832D80">
      <w:pPr>
        <w:rPr>
          <w:rFonts w:asciiTheme="majorHAnsi" w:hAnsiTheme="majorHAnsi"/>
        </w:rPr>
      </w:pPr>
    </w:p>
    <w:p w14:paraId="767079A7" w14:textId="77777777" w:rsidR="00832D80" w:rsidRPr="006A464A" w:rsidRDefault="00832D80" w:rsidP="00832D80">
      <w:pPr>
        <w:rPr>
          <w:rFonts w:asciiTheme="majorHAnsi" w:hAnsiTheme="majorHAnsi"/>
        </w:rPr>
      </w:pPr>
      <w:proofErr w:type="spellStart"/>
      <w:r w:rsidRPr="006A464A">
        <w:rPr>
          <w:rFonts w:asciiTheme="majorHAnsi" w:hAnsiTheme="majorHAnsi"/>
        </w:rPr>
        <w:t>RySG</w:t>
      </w:r>
      <w:proofErr w:type="spellEnd"/>
      <w:r w:rsidRPr="006A464A">
        <w:rPr>
          <w:rFonts w:asciiTheme="majorHAnsi" w:hAnsiTheme="majorHAnsi"/>
        </w:rPr>
        <w:t xml:space="preserve"> – Registries Stakeholder Group</w:t>
      </w:r>
    </w:p>
    <w:p w14:paraId="53F7E23E" w14:textId="77777777" w:rsidR="00832D80" w:rsidRPr="006A464A" w:rsidRDefault="00832D80" w:rsidP="00832D80">
      <w:pPr>
        <w:rPr>
          <w:rFonts w:asciiTheme="majorHAnsi" w:hAnsiTheme="majorHAnsi"/>
        </w:rPr>
      </w:pPr>
      <w:r w:rsidRPr="006A464A">
        <w:rPr>
          <w:rFonts w:asciiTheme="majorHAnsi" w:hAnsiTheme="majorHAnsi"/>
        </w:rPr>
        <w:t>CBUC – Commercial and Business Users Constituency</w:t>
      </w:r>
    </w:p>
    <w:p w14:paraId="67AF57FC" w14:textId="77777777" w:rsidR="00832D80" w:rsidRPr="006A464A" w:rsidRDefault="00832D80" w:rsidP="00832D80">
      <w:pPr>
        <w:rPr>
          <w:rFonts w:asciiTheme="majorHAnsi" w:hAnsiTheme="majorHAnsi"/>
        </w:rPr>
      </w:pPr>
      <w:r w:rsidRPr="006A464A">
        <w:rPr>
          <w:rFonts w:asciiTheme="majorHAnsi" w:hAnsiTheme="majorHAnsi"/>
        </w:rPr>
        <w:t>NCUC – Non Commercial Users Constituency</w:t>
      </w:r>
    </w:p>
    <w:p w14:paraId="4CCF5B3A" w14:textId="77777777" w:rsidR="00832D80" w:rsidRPr="006A464A" w:rsidRDefault="00832D80" w:rsidP="00832D80">
      <w:pPr>
        <w:rPr>
          <w:rFonts w:asciiTheme="majorHAnsi" w:hAnsiTheme="majorHAnsi"/>
        </w:rPr>
      </w:pPr>
      <w:r w:rsidRPr="006A464A">
        <w:rPr>
          <w:rFonts w:asciiTheme="majorHAnsi" w:hAnsiTheme="majorHAnsi"/>
        </w:rPr>
        <w:t>IPC – Intellectual Property Constituency</w:t>
      </w:r>
    </w:p>
    <w:p w14:paraId="49EBA380" w14:textId="77777777" w:rsidR="00832D80" w:rsidRPr="006A464A" w:rsidRDefault="00832D80" w:rsidP="00832D80">
      <w:pPr>
        <w:rPr>
          <w:rFonts w:asciiTheme="majorHAnsi" w:hAnsiTheme="majorHAnsi"/>
        </w:rPr>
      </w:pPr>
      <w:r w:rsidRPr="006A464A">
        <w:rPr>
          <w:rFonts w:asciiTheme="majorHAnsi" w:hAnsiTheme="majorHAnsi"/>
        </w:rPr>
        <w:lastRenderedPageBreak/>
        <w:t>ISPCP – Internet Service Providers and Connectivity Providers Constituency</w:t>
      </w:r>
    </w:p>
    <w:p w14:paraId="6FEC40C3" w14:textId="77777777" w:rsidR="00832D80" w:rsidRPr="006A464A" w:rsidRDefault="00832D80" w:rsidP="00832D80">
      <w:pPr>
        <w:rPr>
          <w:rFonts w:asciiTheme="majorHAnsi" w:hAnsiTheme="majorHAnsi"/>
        </w:rPr>
      </w:pPr>
      <w:r w:rsidRPr="006A464A">
        <w:rPr>
          <w:rFonts w:asciiTheme="majorHAnsi" w:hAnsiTheme="majorHAnsi"/>
        </w:rPr>
        <w:t>NPOC – Not-for-Profit Organizations Constituency</w:t>
      </w:r>
    </w:p>
    <w:p w14:paraId="557D5BD2" w14:textId="516B1077" w:rsidR="00832D80" w:rsidRPr="006A464A" w:rsidRDefault="00AD5596" w:rsidP="00832D80">
      <w:pPr>
        <w:rPr>
          <w:rFonts w:asciiTheme="majorHAnsi" w:hAnsiTheme="majorHAnsi"/>
        </w:rPr>
      </w:pPr>
      <w:r w:rsidRPr="006A464A">
        <w:rPr>
          <w:rFonts w:asciiTheme="majorHAnsi" w:hAnsiTheme="majorHAnsi"/>
        </w:rPr>
        <w:t>A</w:t>
      </w:r>
      <w:r>
        <w:rPr>
          <w:rFonts w:asciiTheme="majorHAnsi" w:hAnsiTheme="majorHAnsi"/>
        </w:rPr>
        <w:t>t-Large</w:t>
      </w:r>
      <w:r w:rsidRPr="006A464A">
        <w:rPr>
          <w:rFonts w:asciiTheme="majorHAnsi" w:hAnsiTheme="majorHAnsi"/>
        </w:rPr>
        <w:t xml:space="preserve"> </w:t>
      </w:r>
      <w:r w:rsidR="00832D80" w:rsidRPr="006A464A">
        <w:rPr>
          <w:rFonts w:asciiTheme="majorHAnsi" w:hAnsiTheme="majorHAnsi"/>
        </w:rPr>
        <w:t xml:space="preserve">– At-Large </w:t>
      </w:r>
      <w:r>
        <w:rPr>
          <w:rFonts w:asciiTheme="majorHAnsi" w:hAnsiTheme="majorHAnsi"/>
        </w:rPr>
        <w:t>Community</w:t>
      </w:r>
    </w:p>
    <w:p w14:paraId="45385F2E" w14:textId="77777777" w:rsidR="00832D80" w:rsidRPr="006A464A" w:rsidRDefault="00832D80" w:rsidP="00832D80">
      <w:pPr>
        <w:rPr>
          <w:rFonts w:asciiTheme="majorHAnsi" w:hAnsiTheme="majorHAnsi"/>
        </w:rPr>
      </w:pPr>
      <w:proofErr w:type="spellStart"/>
      <w:r w:rsidRPr="006A464A">
        <w:rPr>
          <w:rFonts w:asciiTheme="majorHAnsi" w:hAnsiTheme="majorHAnsi"/>
        </w:rPr>
        <w:t>ccNSO</w:t>
      </w:r>
      <w:proofErr w:type="spellEnd"/>
      <w:r w:rsidRPr="006A464A">
        <w:rPr>
          <w:rFonts w:asciiTheme="majorHAnsi" w:hAnsiTheme="majorHAnsi"/>
        </w:rPr>
        <w:t xml:space="preserve"> – Country Code Names Supporting Organization</w:t>
      </w:r>
    </w:p>
    <w:p w14:paraId="1EA84406" w14:textId="77777777" w:rsidR="00832D80" w:rsidRPr="006A464A" w:rsidRDefault="00832D80" w:rsidP="00832D80">
      <w:pPr>
        <w:rPr>
          <w:rFonts w:asciiTheme="majorHAnsi" w:hAnsiTheme="majorHAnsi"/>
        </w:rPr>
      </w:pPr>
      <w:r w:rsidRPr="006A464A">
        <w:rPr>
          <w:rFonts w:asciiTheme="majorHAnsi" w:hAnsiTheme="majorHAnsi"/>
        </w:rPr>
        <w:t>GAC – Governmental Advisory Committee</w:t>
      </w:r>
    </w:p>
    <w:p w14:paraId="38466BA1" w14:textId="77777777" w:rsidR="00832D80" w:rsidRPr="006A464A" w:rsidRDefault="00832D80" w:rsidP="00832D80">
      <w:pPr>
        <w:rPr>
          <w:rFonts w:asciiTheme="majorHAnsi" w:hAnsiTheme="majorHAnsi"/>
        </w:rPr>
      </w:pPr>
    </w:p>
    <w:p w14:paraId="009BC3FA" w14:textId="77777777" w:rsidR="00832D80" w:rsidRPr="006A464A" w:rsidRDefault="00832D80" w:rsidP="00832D80">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14:paraId="15AF0B23" w14:textId="3D1ED5A3" w:rsidR="008C5C31" w:rsidRDefault="0053433A" w:rsidP="002C4A83">
      <w:pPr>
        <w:rPr>
          <w:rFonts w:asciiTheme="majorHAnsi" w:hAnsiTheme="majorHAnsi"/>
        </w:rPr>
      </w:pPr>
      <w:r>
        <w:rPr>
          <w:rFonts w:asciiTheme="majorHAnsi" w:hAnsiTheme="majorHAnsi"/>
        </w:rPr>
        <w:br w:type="page"/>
      </w:r>
    </w:p>
    <w:p w14:paraId="1039404E" w14:textId="4343B3AC" w:rsidR="008C5C31" w:rsidRPr="0053433A" w:rsidRDefault="008C5C31" w:rsidP="008C5C31">
      <w:pPr>
        <w:pStyle w:val="Heading1"/>
        <w:rPr>
          <w:rFonts w:asciiTheme="majorHAnsi" w:hAnsiTheme="majorHAnsi"/>
        </w:rPr>
      </w:pPr>
      <w:bookmarkStart w:id="7" w:name="_Toc525903246"/>
      <w:r>
        <w:rPr>
          <w:rFonts w:asciiTheme="majorHAnsi" w:hAnsiTheme="majorHAnsi"/>
        </w:rPr>
        <w:lastRenderedPageBreak/>
        <w:t>Community Input</w:t>
      </w:r>
      <w:bookmarkEnd w:id="7"/>
    </w:p>
    <w:p w14:paraId="7F64A9CD" w14:textId="7665FE61" w:rsidR="008C5C31" w:rsidRPr="003819D1" w:rsidRDefault="0053433A" w:rsidP="008C5C31">
      <w:pPr>
        <w:pStyle w:val="Heading2"/>
        <w:rPr>
          <w:rFonts w:asciiTheme="majorHAnsi" w:hAnsiTheme="majorHAnsi"/>
        </w:rPr>
      </w:pPr>
      <w:r>
        <w:rPr>
          <w:rFonts w:asciiTheme="majorHAnsi" w:hAnsiTheme="majorHAnsi"/>
        </w:rPr>
        <w:t>Summary of Input</w:t>
      </w:r>
    </w:p>
    <w:p w14:paraId="054BD17A" w14:textId="77777777" w:rsidR="00F63A7A" w:rsidRDefault="00F63A7A" w:rsidP="00F63A7A">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w:t>
      </w:r>
      <w:proofErr w:type="spellStart"/>
      <w:r>
        <w:rPr>
          <w:rFonts w:asciiTheme="majorHAnsi" w:hAnsiTheme="majorHAnsi"/>
        </w:rPr>
        <w:t>gTLDs</w:t>
      </w:r>
      <w:proofErr w:type="spellEnd"/>
      <w:r>
        <w:rPr>
          <w:rStyle w:val="FootnoteReference"/>
        </w:rPr>
        <w:footnoteReference w:id="37"/>
      </w:r>
      <w:r>
        <w:rPr>
          <w:rFonts w:asciiTheme="majorHAnsi" w:hAnsiTheme="majorHAnsi"/>
        </w:rPr>
        <w:t xml:space="preserve"> </w:t>
      </w:r>
    </w:p>
    <w:p w14:paraId="48AFF888" w14:textId="77777777" w:rsidR="00F63A7A" w:rsidRDefault="00F63A7A" w:rsidP="00F63A7A">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sidRPr="00C211A6">
        <w:rPr>
          <w:rStyle w:val="FootnoteReference"/>
          <w:rFonts w:asciiTheme="majorHAnsi" w:hAnsiTheme="majorHAnsi" w:cstheme="majorHAnsi"/>
        </w:rPr>
        <w:footnoteReference w:id="38"/>
      </w:r>
      <w:r>
        <w:rPr>
          <w:rFonts w:asciiTheme="majorHAnsi" w:hAnsiTheme="majorHAnsi" w:cstheme="majorHAnsi"/>
        </w:rPr>
        <w:t xml:space="preserve"> (2) </w:t>
      </w:r>
      <w:r w:rsidRPr="00C211A6">
        <w:rPr>
          <w:rFonts w:asciiTheme="majorHAnsi" w:hAnsiTheme="majorHAnsi" w:cstheme="majorHAnsi"/>
        </w:rPr>
        <w:t>Community Comment 2 (CC2)</w:t>
      </w:r>
      <w:r w:rsidRPr="00C211A6">
        <w:rPr>
          <w:rStyle w:val="FootnoteReference"/>
          <w:rFonts w:asciiTheme="majorHAnsi" w:hAnsiTheme="majorHAnsi" w:cstheme="majorHAnsi"/>
        </w:rPr>
        <w:footnoteReference w:id="39"/>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21DE50A0" w14:textId="77777777" w:rsidR="00F63A7A" w:rsidRDefault="00F63A7A" w:rsidP="00F63A7A">
      <w:pPr>
        <w:rPr>
          <w:rFonts w:asciiTheme="majorHAnsi" w:hAnsiTheme="majorHAnsi" w:cstheme="majorHAnsi"/>
        </w:rPr>
      </w:pPr>
    </w:p>
    <w:p w14:paraId="68C7CE15" w14:textId="1D0AE9CB" w:rsidR="00F63A7A" w:rsidRDefault="00F63A7A" w:rsidP="00F63A7A">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w:t>
      </w:r>
      <w:proofErr w:type="spellStart"/>
      <w:r>
        <w:rPr>
          <w:rFonts w:asciiTheme="majorHAnsi" w:hAnsiTheme="majorHAnsi" w:cstheme="majorHAnsi"/>
        </w:rPr>
        <w:t>ccNSO</w:t>
      </w:r>
      <w:proofErr w:type="spellEnd"/>
      <w:r>
        <w:rPr>
          <w:rFonts w:asciiTheme="majorHAnsi" w:hAnsiTheme="majorHAnsi" w:cstheme="majorHAnsi"/>
        </w:rPr>
        <w:t xml:space="preserve">, the GAC, and the GNSO. The Co-Leaders have served as liaisons to their respective communities, ensuring that members of their communities are aware of the status of activities and know about opportunities to engage. The Work Track </w:t>
      </w:r>
      <w:r w:rsidR="002C33EC">
        <w:rPr>
          <w:rFonts w:asciiTheme="majorHAnsi" w:hAnsiTheme="majorHAnsi" w:cstheme="majorHAnsi"/>
        </w:rPr>
        <w:t xml:space="preserve">5 </w:t>
      </w:r>
      <w:r>
        <w:rPr>
          <w:rFonts w:asciiTheme="majorHAnsi" w:hAnsiTheme="majorHAnsi" w:cstheme="majorHAnsi"/>
        </w:rPr>
        <w:t xml:space="preserve">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14:paraId="00A686BF" w14:textId="3DE7E458" w:rsidR="008C5C31" w:rsidRDefault="008C5C31" w:rsidP="002C4A83">
      <w:pPr>
        <w:rPr>
          <w:rFonts w:asciiTheme="majorHAnsi" w:hAnsiTheme="majorHAnsi"/>
        </w:rPr>
      </w:pPr>
    </w:p>
    <w:p w14:paraId="042FCD67" w14:textId="03D21B83" w:rsidR="009D3480" w:rsidRDefault="009D3480" w:rsidP="002C4A83">
      <w:pPr>
        <w:rPr>
          <w:rFonts w:asciiTheme="majorHAnsi" w:hAnsiTheme="majorHAnsi"/>
        </w:rPr>
      </w:pPr>
      <w:r>
        <w:rPr>
          <w:rFonts w:asciiTheme="majorHAnsi" w:hAnsiTheme="majorHAnsi"/>
        </w:rPr>
        <w:t>In addition, some members of the GAC submitted written feedback about some of the issues being addressed by Work Track</w:t>
      </w:r>
      <w:r w:rsidR="002C33EC">
        <w:rPr>
          <w:rFonts w:asciiTheme="majorHAnsi" w:hAnsiTheme="majorHAnsi"/>
        </w:rPr>
        <w:t xml:space="preserve"> 5</w:t>
      </w:r>
      <w:r>
        <w:rPr>
          <w:rFonts w:asciiTheme="majorHAnsi" w:hAnsiTheme="majorHAnsi"/>
        </w:rPr>
        <w:t>.</w:t>
      </w:r>
      <w:r>
        <w:rPr>
          <w:rStyle w:val="FootnoteReference"/>
        </w:rPr>
        <w:footnoteReference w:id="40"/>
      </w:r>
    </w:p>
    <w:p w14:paraId="73ED9653" w14:textId="77777777" w:rsidR="00832D80" w:rsidRPr="003819D1" w:rsidRDefault="00832D80" w:rsidP="00832D80">
      <w:pPr>
        <w:pStyle w:val="Heading2"/>
        <w:rPr>
          <w:rFonts w:asciiTheme="majorHAnsi" w:hAnsiTheme="majorHAnsi"/>
        </w:rPr>
      </w:pPr>
      <w:r>
        <w:rPr>
          <w:rFonts w:asciiTheme="majorHAnsi" w:hAnsiTheme="majorHAnsi"/>
        </w:rPr>
        <w:t>Review of Input Received</w:t>
      </w:r>
    </w:p>
    <w:p w14:paraId="7CACD301" w14:textId="660DE3C5" w:rsidR="00832D80" w:rsidRPr="009D3480" w:rsidRDefault="00832D80" w:rsidP="00832D80">
      <w:pPr>
        <w:rPr>
          <w:rFonts w:ascii="Calibri" w:hAnsi="Calibri"/>
        </w:rPr>
      </w:pPr>
      <w:r w:rsidRPr="009D3480">
        <w:rPr>
          <w:rFonts w:ascii="Calibri" w:hAnsi="Calibri"/>
        </w:rPr>
        <w:t xml:space="preserve">All of the </w:t>
      </w:r>
      <w:r w:rsidR="009D3480">
        <w:rPr>
          <w:rFonts w:ascii="Calibri" w:hAnsi="Calibri"/>
        </w:rPr>
        <w:t>input</w:t>
      </w:r>
      <w:r w:rsidRPr="009D3480">
        <w:rPr>
          <w:rFonts w:ascii="Calibri" w:hAnsi="Calibri"/>
        </w:rPr>
        <w:t xml:space="preserve"> received </w:t>
      </w:r>
      <w:r w:rsidR="009D3480">
        <w:rPr>
          <w:rFonts w:ascii="Calibri" w:hAnsi="Calibri"/>
        </w:rPr>
        <w:t>has been</w:t>
      </w:r>
      <w:r w:rsidRPr="009D3480">
        <w:rPr>
          <w:rFonts w:ascii="Calibri" w:hAnsi="Calibri"/>
        </w:rPr>
        <w:t xml:space="preserve"> reviewed by the WG as part of its deliberations on relevant topics.</w:t>
      </w:r>
    </w:p>
    <w:p w14:paraId="18B85DA7" w14:textId="77777777" w:rsidR="00832D80" w:rsidRPr="003819D1" w:rsidRDefault="00832D80"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257C2C37" w14:textId="7146AEFC" w:rsidR="002C4A83" w:rsidRPr="003819D1" w:rsidRDefault="002C4A83" w:rsidP="000B7FAB">
      <w:pPr>
        <w:rPr>
          <w:rFonts w:asciiTheme="majorHAnsi" w:hAnsiTheme="majorHAnsi"/>
        </w:rPr>
        <w:sectPr w:rsidR="002C4A83" w:rsidRPr="003819D1" w:rsidSect="002A3232">
          <w:pgSz w:w="12240" w:h="15840"/>
          <w:pgMar w:top="1440" w:right="1800" w:bottom="1440" w:left="1800" w:header="720" w:footer="720" w:gutter="0"/>
          <w:cols w:space="720"/>
          <w:docGrid w:linePitch="360"/>
        </w:sectPr>
      </w:pPr>
    </w:p>
    <w:p w14:paraId="69F88254" w14:textId="0073BB99" w:rsidR="00DF22A3" w:rsidRPr="003819D1" w:rsidRDefault="00DF22A3" w:rsidP="00517D44">
      <w:pPr>
        <w:pStyle w:val="Heading1"/>
        <w:numPr>
          <w:ilvl w:val="0"/>
          <w:numId w:val="0"/>
        </w:numPr>
        <w:ind w:left="432" w:hanging="432"/>
      </w:pPr>
      <w:bookmarkStart w:id="8" w:name="_Toc525903247"/>
      <w:r w:rsidRPr="003819D1">
        <w:lastRenderedPageBreak/>
        <w:t xml:space="preserve">Annex </w:t>
      </w:r>
      <w:r>
        <w:t>A</w:t>
      </w:r>
      <w:r w:rsidR="00463AB0">
        <w:t xml:space="preserve"> </w:t>
      </w:r>
      <w:r w:rsidR="006A464A">
        <w:t>–</w:t>
      </w:r>
      <w:r w:rsidR="00463AB0">
        <w:t xml:space="preserve"> </w:t>
      </w:r>
      <w:bookmarkEnd w:id="8"/>
      <w:r w:rsidR="006A464A">
        <w:t>Charter</w:t>
      </w:r>
    </w:p>
    <w:p w14:paraId="7DACCFBE" w14:textId="1B1FE746" w:rsidR="00DF22A3" w:rsidRDefault="00DF22A3" w:rsidP="00DF22A3">
      <w:pPr>
        <w:rPr>
          <w:rFonts w:asciiTheme="majorHAnsi" w:hAnsiTheme="majorHAnsi"/>
        </w:rPr>
      </w:pPr>
    </w:p>
    <w:p w14:paraId="31F81DC8" w14:textId="72ACA2B7" w:rsidR="006A464A" w:rsidRPr="003819D1" w:rsidRDefault="006A464A" w:rsidP="00DF22A3">
      <w:pPr>
        <w:rPr>
          <w:rFonts w:asciiTheme="majorHAnsi" w:hAnsiTheme="majorHAnsi"/>
        </w:rPr>
      </w:pPr>
      <w:r>
        <w:rPr>
          <w:rFonts w:asciiTheme="majorHAnsi" w:hAnsiTheme="majorHAnsi"/>
        </w:rPr>
        <w:t xml:space="preserve">The full Working Group charter is available here: </w:t>
      </w:r>
      <w:hyperlink r:id="rId51" w:history="1">
        <w:r w:rsidR="00BE0865" w:rsidRPr="00D44D9D">
          <w:rPr>
            <w:rStyle w:val="Hyperlink"/>
            <w:rFonts w:asciiTheme="majorHAnsi" w:hAnsiTheme="majorHAnsi"/>
          </w:rPr>
          <w:t>https://community.icann.org/x/KAp1Aw</w:t>
        </w:r>
      </w:hyperlink>
      <w:r w:rsidR="00BE0865">
        <w:rPr>
          <w:rFonts w:asciiTheme="majorHAnsi" w:hAnsiTheme="majorHAnsi"/>
        </w:rPr>
        <w:t xml:space="preserve"> </w:t>
      </w:r>
    </w:p>
    <w:p w14:paraId="1B7A950B" w14:textId="77777777" w:rsidR="006A464A" w:rsidRDefault="006A464A" w:rsidP="0053433A">
      <w:pPr>
        <w:rPr>
          <w:rFonts w:asciiTheme="majorHAnsi" w:hAnsiTheme="majorHAnsi"/>
        </w:rPr>
      </w:pPr>
    </w:p>
    <w:p w14:paraId="5EB735B1" w14:textId="1005D94A" w:rsidR="00C5178C" w:rsidRDefault="006A464A" w:rsidP="0053433A">
      <w:pPr>
        <w:rPr>
          <w:rFonts w:asciiTheme="majorHAnsi" w:hAnsiTheme="majorHAnsi"/>
        </w:rPr>
      </w:pPr>
      <w:r>
        <w:rPr>
          <w:rFonts w:asciiTheme="majorHAnsi" w:hAnsiTheme="majorHAnsi"/>
        </w:rPr>
        <w:t>The Terms of Reference document developed by</w:t>
      </w:r>
      <w:r w:rsidR="002C33EC">
        <w:rPr>
          <w:rFonts w:asciiTheme="majorHAnsi" w:hAnsiTheme="majorHAnsi"/>
        </w:rPr>
        <w:t xml:space="preserve"> </w:t>
      </w:r>
      <w:r>
        <w:rPr>
          <w:rFonts w:asciiTheme="majorHAnsi" w:hAnsiTheme="majorHAnsi"/>
        </w:rPr>
        <w:t xml:space="preserve">Work Track </w:t>
      </w:r>
      <w:r w:rsidR="002C33EC">
        <w:rPr>
          <w:rFonts w:asciiTheme="majorHAnsi" w:hAnsiTheme="majorHAnsi"/>
        </w:rPr>
        <w:t xml:space="preserve">5 </w:t>
      </w:r>
      <w:r>
        <w:rPr>
          <w:rFonts w:asciiTheme="majorHAnsi" w:hAnsiTheme="majorHAnsi"/>
        </w:rPr>
        <w:t xml:space="preserve">is available here: </w:t>
      </w:r>
      <w:hyperlink r:id="rId52" w:history="1">
        <w:r w:rsidR="00BE0865" w:rsidRPr="00D44D9D">
          <w:rPr>
            <w:rStyle w:val="Hyperlink"/>
            <w:rFonts w:asciiTheme="majorHAnsi" w:hAnsiTheme="majorHAnsi"/>
          </w:rPr>
          <w:t>https://community.icann.org/x/RgS8B</w:t>
        </w:r>
      </w:hyperlink>
      <w:r w:rsidR="00BE0865">
        <w:rPr>
          <w:rFonts w:asciiTheme="majorHAnsi" w:hAnsiTheme="majorHAnsi"/>
        </w:rPr>
        <w:t xml:space="preserve"> </w:t>
      </w:r>
    </w:p>
    <w:p w14:paraId="13A19A98" w14:textId="0834B0BC" w:rsidR="001571D9" w:rsidRDefault="001571D9" w:rsidP="0053433A">
      <w:pPr>
        <w:rPr>
          <w:rFonts w:asciiTheme="majorHAnsi" w:hAnsiTheme="majorHAnsi"/>
        </w:rPr>
      </w:pPr>
    </w:p>
    <w:p w14:paraId="686CC415" w14:textId="52F0F1E7" w:rsidR="001571D9" w:rsidRDefault="001571D9" w:rsidP="0053433A">
      <w:pPr>
        <w:rPr>
          <w:rFonts w:asciiTheme="majorHAnsi" w:hAnsiTheme="majorHAnsi"/>
        </w:rPr>
      </w:pPr>
    </w:p>
    <w:p w14:paraId="007D1A7E" w14:textId="0A60E8C0" w:rsidR="001571D9" w:rsidRDefault="001571D9" w:rsidP="0053433A">
      <w:pPr>
        <w:rPr>
          <w:rFonts w:asciiTheme="majorHAnsi" w:hAnsiTheme="majorHAnsi"/>
        </w:rPr>
      </w:pPr>
    </w:p>
    <w:p w14:paraId="42CDBB02" w14:textId="211A09B6" w:rsidR="001571D9" w:rsidRDefault="001571D9" w:rsidP="0053433A">
      <w:pPr>
        <w:rPr>
          <w:rFonts w:asciiTheme="majorHAnsi" w:hAnsiTheme="majorHAnsi"/>
        </w:rPr>
      </w:pPr>
    </w:p>
    <w:p w14:paraId="7EF343FC" w14:textId="0D2FF979" w:rsidR="001571D9" w:rsidRDefault="001571D9" w:rsidP="0053433A">
      <w:pPr>
        <w:rPr>
          <w:rFonts w:asciiTheme="majorHAnsi" w:hAnsiTheme="majorHAnsi"/>
        </w:rPr>
      </w:pPr>
    </w:p>
    <w:p w14:paraId="04823ED3" w14:textId="292BEDA8" w:rsidR="001571D9" w:rsidRDefault="001571D9" w:rsidP="0053433A">
      <w:pPr>
        <w:rPr>
          <w:rFonts w:asciiTheme="majorHAnsi" w:hAnsiTheme="majorHAnsi"/>
        </w:rPr>
      </w:pPr>
    </w:p>
    <w:p w14:paraId="15490C51" w14:textId="3DC603E0" w:rsidR="001571D9" w:rsidRDefault="001571D9" w:rsidP="0053433A">
      <w:pPr>
        <w:rPr>
          <w:rFonts w:asciiTheme="majorHAnsi" w:hAnsiTheme="majorHAnsi"/>
        </w:rPr>
      </w:pPr>
    </w:p>
    <w:p w14:paraId="708F6CC8" w14:textId="0BFB26AF" w:rsidR="001571D9" w:rsidRDefault="001571D9" w:rsidP="0053433A">
      <w:pPr>
        <w:rPr>
          <w:rFonts w:asciiTheme="majorHAnsi" w:hAnsiTheme="majorHAnsi"/>
        </w:rPr>
      </w:pPr>
    </w:p>
    <w:p w14:paraId="3D07C371" w14:textId="15BB5B74" w:rsidR="001571D9" w:rsidRDefault="001571D9" w:rsidP="0053433A">
      <w:pPr>
        <w:rPr>
          <w:rFonts w:asciiTheme="majorHAnsi" w:hAnsiTheme="majorHAnsi"/>
        </w:rPr>
      </w:pPr>
    </w:p>
    <w:p w14:paraId="4FB03E04" w14:textId="5F207CB6" w:rsidR="001571D9" w:rsidRDefault="001571D9" w:rsidP="0053433A">
      <w:pPr>
        <w:rPr>
          <w:rFonts w:asciiTheme="majorHAnsi" w:hAnsiTheme="majorHAnsi"/>
        </w:rPr>
      </w:pPr>
    </w:p>
    <w:p w14:paraId="7C5D2FC6" w14:textId="71173753" w:rsidR="001571D9" w:rsidRDefault="001571D9" w:rsidP="0053433A">
      <w:pPr>
        <w:rPr>
          <w:rFonts w:asciiTheme="majorHAnsi" w:hAnsiTheme="majorHAnsi"/>
        </w:rPr>
      </w:pPr>
    </w:p>
    <w:p w14:paraId="22B2624A" w14:textId="6B263B4F" w:rsidR="001571D9" w:rsidRDefault="001571D9" w:rsidP="0053433A">
      <w:pPr>
        <w:rPr>
          <w:rFonts w:asciiTheme="majorHAnsi" w:hAnsiTheme="majorHAnsi"/>
        </w:rPr>
      </w:pPr>
    </w:p>
    <w:p w14:paraId="34BE2742" w14:textId="5547EDA5" w:rsidR="001571D9" w:rsidRDefault="001571D9" w:rsidP="0053433A">
      <w:pPr>
        <w:rPr>
          <w:rFonts w:asciiTheme="majorHAnsi" w:hAnsiTheme="majorHAnsi"/>
        </w:rPr>
      </w:pPr>
    </w:p>
    <w:p w14:paraId="4374B2DA" w14:textId="7C1AC95C" w:rsidR="001571D9" w:rsidRDefault="001571D9" w:rsidP="0053433A">
      <w:pPr>
        <w:rPr>
          <w:rFonts w:asciiTheme="majorHAnsi" w:hAnsiTheme="majorHAnsi"/>
        </w:rPr>
      </w:pPr>
    </w:p>
    <w:p w14:paraId="2AABD4C5" w14:textId="524A04D3" w:rsidR="001571D9" w:rsidRDefault="001571D9" w:rsidP="0053433A">
      <w:pPr>
        <w:rPr>
          <w:rFonts w:asciiTheme="majorHAnsi" w:hAnsiTheme="majorHAnsi"/>
        </w:rPr>
      </w:pPr>
    </w:p>
    <w:p w14:paraId="7CA80570" w14:textId="0273C5B4" w:rsidR="001571D9" w:rsidRDefault="001571D9" w:rsidP="0053433A">
      <w:pPr>
        <w:rPr>
          <w:rFonts w:asciiTheme="majorHAnsi" w:hAnsiTheme="majorHAnsi"/>
        </w:rPr>
      </w:pPr>
    </w:p>
    <w:p w14:paraId="2E744B5B" w14:textId="03B77CF1" w:rsidR="001571D9" w:rsidRDefault="001571D9" w:rsidP="0053433A">
      <w:pPr>
        <w:rPr>
          <w:rFonts w:asciiTheme="majorHAnsi" w:hAnsiTheme="majorHAnsi"/>
        </w:rPr>
      </w:pPr>
    </w:p>
    <w:p w14:paraId="3140D503" w14:textId="57BDC17F" w:rsidR="001571D9" w:rsidRDefault="001571D9" w:rsidP="0053433A">
      <w:pPr>
        <w:rPr>
          <w:rFonts w:asciiTheme="majorHAnsi" w:hAnsiTheme="majorHAnsi"/>
        </w:rPr>
      </w:pPr>
    </w:p>
    <w:p w14:paraId="25B4FD7B" w14:textId="511A6052" w:rsidR="001571D9" w:rsidRDefault="001571D9" w:rsidP="0053433A">
      <w:pPr>
        <w:rPr>
          <w:rFonts w:asciiTheme="majorHAnsi" w:hAnsiTheme="majorHAnsi"/>
        </w:rPr>
      </w:pPr>
    </w:p>
    <w:p w14:paraId="7BEE0B91" w14:textId="246BAB08" w:rsidR="001571D9" w:rsidRDefault="001571D9" w:rsidP="0053433A">
      <w:pPr>
        <w:rPr>
          <w:rFonts w:asciiTheme="majorHAnsi" w:hAnsiTheme="majorHAnsi"/>
        </w:rPr>
      </w:pPr>
    </w:p>
    <w:p w14:paraId="518D138B" w14:textId="6AF94E0C" w:rsidR="001571D9" w:rsidRDefault="001571D9" w:rsidP="0053433A">
      <w:pPr>
        <w:rPr>
          <w:rFonts w:asciiTheme="majorHAnsi" w:hAnsiTheme="majorHAnsi"/>
        </w:rPr>
      </w:pPr>
    </w:p>
    <w:p w14:paraId="4A1398F2" w14:textId="5FEE5C02" w:rsidR="001571D9" w:rsidRDefault="001571D9" w:rsidP="0053433A">
      <w:pPr>
        <w:rPr>
          <w:rFonts w:asciiTheme="majorHAnsi" w:hAnsiTheme="majorHAnsi"/>
        </w:rPr>
      </w:pPr>
    </w:p>
    <w:p w14:paraId="434722A3" w14:textId="2EB78A06" w:rsidR="001571D9" w:rsidRPr="003819D1" w:rsidRDefault="001571D9" w:rsidP="000F36BA">
      <w:pPr>
        <w:pStyle w:val="Heading1"/>
        <w:numPr>
          <w:ilvl w:val="0"/>
          <w:numId w:val="0"/>
        </w:numPr>
        <w:ind w:left="432" w:hanging="432"/>
      </w:pPr>
      <w:r w:rsidRPr="003819D1">
        <w:lastRenderedPageBreak/>
        <w:t xml:space="preserve">Annex </w:t>
      </w:r>
      <w:r w:rsidR="000F36BA">
        <w:t>B</w:t>
      </w:r>
      <w:r>
        <w:t xml:space="preserve"> – </w:t>
      </w:r>
      <w:r w:rsidR="000F36BA">
        <w:t>Preliminary Recommendations, Options</w:t>
      </w:r>
      <w:r w:rsidR="00EC0B85">
        <w:t>/Proposal</w:t>
      </w:r>
      <w:r w:rsidR="006E7996">
        <w:t>s</w:t>
      </w:r>
      <w:r w:rsidR="000F36BA">
        <w:t xml:space="preserve">, and Questions </w:t>
      </w:r>
    </w:p>
    <w:p w14:paraId="1B089A50" w14:textId="77777777" w:rsidR="001571D9" w:rsidRDefault="001571D9" w:rsidP="001571D9">
      <w:pPr>
        <w:rPr>
          <w:rFonts w:asciiTheme="majorHAnsi" w:hAnsiTheme="majorHAnsi"/>
        </w:rPr>
      </w:pPr>
    </w:p>
    <w:p w14:paraId="21C12E7E" w14:textId="1282ED3C" w:rsidR="000F36BA" w:rsidRPr="000F36BA" w:rsidRDefault="000F36BA" w:rsidP="000F36BA">
      <w:pPr>
        <w:rPr>
          <w:rFonts w:asciiTheme="majorHAnsi" w:hAnsiTheme="majorHAnsi"/>
        </w:rPr>
      </w:pPr>
      <w:r w:rsidRPr="000F36BA">
        <w:rPr>
          <w:rFonts w:asciiTheme="majorHAnsi" w:hAnsiTheme="majorHAnsi"/>
        </w:rPr>
        <w:t xml:space="preserve">Annex B provides a summary of items on which the Working Group is seeking feedback from the community. Please see the Preamble of this report for context about the items included in this table. It is not necessary to respond to every item in this table. Please respond to the items that you find important. In addition, you are welcome to provide feedback about items included in this paper that are not included in the table below. </w:t>
      </w:r>
    </w:p>
    <w:p w14:paraId="564CAED0" w14:textId="73B1E398" w:rsidR="001571D9" w:rsidRPr="000F36BA" w:rsidRDefault="001571D9" w:rsidP="0053433A">
      <w:pPr>
        <w:rPr>
          <w:rFonts w:asciiTheme="majorHAnsi" w:hAnsiTheme="majorHAnsi"/>
        </w:rPr>
      </w:pPr>
    </w:p>
    <w:p w14:paraId="0A75373B" w14:textId="3691D816" w:rsidR="000F36BA" w:rsidRPr="00826160" w:rsidRDefault="000F36BA" w:rsidP="0053433A">
      <w:pPr>
        <w:rPr>
          <w:rFonts w:asciiTheme="majorHAnsi" w:hAnsiTheme="majorHAnsi"/>
        </w:rPr>
      </w:pPr>
      <w:r w:rsidRPr="000F36BA">
        <w:rPr>
          <w:rFonts w:asciiTheme="majorHAnsi" w:hAnsiTheme="majorHAnsi"/>
        </w:rPr>
        <w:t>The following</w:t>
      </w:r>
      <w:r w:rsidRPr="00826160">
        <w:rPr>
          <w:rFonts w:asciiTheme="majorHAnsi" w:hAnsiTheme="majorHAnsi"/>
        </w:rPr>
        <w:t xml:space="preserve"> provides context about the items included in Annex B:</w:t>
      </w:r>
    </w:p>
    <w:p w14:paraId="6B188956" w14:textId="5C3EC92D" w:rsidR="000F36BA" w:rsidRPr="000F36BA" w:rsidRDefault="000F36BA" w:rsidP="00826160">
      <w:pPr>
        <w:pStyle w:val="ListParagraph"/>
        <w:numPr>
          <w:ilvl w:val="0"/>
          <w:numId w:val="125"/>
        </w:numPr>
        <w:rPr>
          <w:rFonts w:asciiTheme="majorHAnsi" w:hAnsiTheme="majorHAnsi"/>
        </w:rPr>
      </w:pPr>
      <w:r w:rsidRPr="000F36BA">
        <w:rPr>
          <w:rFonts w:asciiTheme="majorHAnsi" w:hAnsiTheme="majorHAnsi"/>
        </w:rPr>
        <w:t>Preliminary recommendation: a preliminary recommendation or implementation guideline. Note that no consensus calls were held on preliminary recommendations prior to publication of the Initial Report. Please see the Preamble for additional information.</w:t>
      </w:r>
    </w:p>
    <w:p w14:paraId="2F36CC81" w14:textId="033C08C3" w:rsidR="000F36BA" w:rsidRPr="000F36BA" w:rsidRDefault="000F36BA" w:rsidP="00826160">
      <w:pPr>
        <w:pStyle w:val="ListParagraph"/>
        <w:numPr>
          <w:ilvl w:val="0"/>
          <w:numId w:val="125"/>
        </w:numPr>
        <w:rPr>
          <w:rFonts w:asciiTheme="majorHAnsi" w:hAnsiTheme="majorHAnsi"/>
        </w:rPr>
      </w:pPr>
      <w:r w:rsidRPr="000F36BA">
        <w:rPr>
          <w:rFonts w:asciiTheme="majorHAnsi" w:hAnsiTheme="majorHAnsi"/>
        </w:rPr>
        <w:t>Option</w:t>
      </w:r>
      <w:r w:rsidR="00EC0B85">
        <w:rPr>
          <w:rFonts w:asciiTheme="majorHAnsi" w:hAnsiTheme="majorHAnsi"/>
        </w:rPr>
        <w:t>/Proposal</w:t>
      </w:r>
      <w:r w:rsidRPr="000F36BA">
        <w:rPr>
          <w:rFonts w:asciiTheme="majorHAnsi" w:hAnsiTheme="majorHAnsi"/>
        </w:rPr>
        <w:t xml:space="preserve">: A proposal that has been put forward by a Work Track </w:t>
      </w:r>
      <w:r w:rsidR="002C33EC">
        <w:rPr>
          <w:rFonts w:asciiTheme="majorHAnsi" w:hAnsiTheme="majorHAnsi"/>
        </w:rPr>
        <w:t xml:space="preserve">5 </w:t>
      </w:r>
      <w:r w:rsidRPr="000F36BA">
        <w:rPr>
          <w:rFonts w:asciiTheme="majorHAnsi" w:hAnsiTheme="majorHAnsi"/>
        </w:rPr>
        <w:t xml:space="preserve">member or group of Work Track </w:t>
      </w:r>
      <w:r w:rsidR="002C33EC">
        <w:rPr>
          <w:rFonts w:asciiTheme="majorHAnsi" w:hAnsiTheme="majorHAnsi"/>
        </w:rPr>
        <w:t xml:space="preserve">5 </w:t>
      </w:r>
      <w:r w:rsidRPr="000F36BA">
        <w:rPr>
          <w:rFonts w:asciiTheme="majorHAnsi" w:hAnsiTheme="majorHAnsi"/>
        </w:rPr>
        <w:t>members for consideration by Work Track</w:t>
      </w:r>
      <w:r w:rsidR="001E348B">
        <w:rPr>
          <w:rFonts w:asciiTheme="majorHAnsi" w:hAnsiTheme="majorHAnsi"/>
        </w:rPr>
        <w:t xml:space="preserve"> 5</w:t>
      </w:r>
      <w:r w:rsidRPr="000F36BA">
        <w:rPr>
          <w:rFonts w:asciiTheme="majorHAnsi" w:hAnsiTheme="majorHAnsi"/>
        </w:rPr>
        <w:t xml:space="preserve">. At this time, the proposals are being shared for further discussion. The level of support for these proposals varies. Many would require further development before they could become preliminary recommendations. You are welcome to provide input about whether you think these proposals should be developed or considered further. You are also welcome to submit potential benefits or drawbacks associated with these proposals. </w:t>
      </w:r>
    </w:p>
    <w:p w14:paraId="289DE777" w14:textId="251A361F" w:rsidR="000F36BA" w:rsidRPr="000F36BA" w:rsidRDefault="000F36BA" w:rsidP="000F36BA">
      <w:pPr>
        <w:pStyle w:val="ListParagraph"/>
        <w:numPr>
          <w:ilvl w:val="0"/>
          <w:numId w:val="125"/>
        </w:numPr>
        <w:rPr>
          <w:rFonts w:asciiTheme="majorHAnsi" w:hAnsiTheme="majorHAnsi"/>
        </w:rPr>
      </w:pPr>
      <w:r w:rsidRPr="000F36BA">
        <w:rPr>
          <w:rFonts w:asciiTheme="majorHAnsi" w:hAnsiTheme="majorHAnsi"/>
        </w:rPr>
        <w:t xml:space="preserve">Question: An item on which Work Track </w:t>
      </w:r>
      <w:r w:rsidR="002C33EC">
        <w:rPr>
          <w:rFonts w:asciiTheme="majorHAnsi" w:hAnsiTheme="majorHAnsi"/>
        </w:rPr>
        <w:t xml:space="preserve">5 </w:t>
      </w:r>
      <w:r w:rsidRPr="000F36BA">
        <w:rPr>
          <w:rFonts w:asciiTheme="majorHAnsi" w:hAnsiTheme="majorHAnsi"/>
        </w:rPr>
        <w:t>is seeking community input.</w:t>
      </w:r>
    </w:p>
    <w:p w14:paraId="141B8795" w14:textId="18D05926" w:rsidR="000F36BA" w:rsidRDefault="000F36BA" w:rsidP="0053433A">
      <w:pPr>
        <w:rPr>
          <w:rFonts w:asciiTheme="majorHAnsi" w:hAnsiTheme="majorHAnsi"/>
        </w:rPr>
      </w:pPr>
    </w:p>
    <w:p w14:paraId="0BF8D2C9" w14:textId="7AFCC010" w:rsidR="00EC0B85" w:rsidRDefault="00EC0B85" w:rsidP="0053433A">
      <w:pPr>
        <w:rPr>
          <w:rFonts w:asciiTheme="majorHAnsi" w:hAnsiTheme="majorHAnsi"/>
        </w:rPr>
      </w:pPr>
    </w:p>
    <w:tbl>
      <w:tblPr>
        <w:tblStyle w:val="TableGrid"/>
        <w:tblW w:w="13178" w:type="dxa"/>
        <w:tblLook w:val="04A0" w:firstRow="1" w:lastRow="0" w:firstColumn="1" w:lastColumn="0" w:noHBand="0" w:noVBand="1"/>
      </w:tblPr>
      <w:tblGrid>
        <w:gridCol w:w="3114"/>
        <w:gridCol w:w="10064"/>
      </w:tblGrid>
      <w:tr w:rsidR="00EC0B85" w:rsidRPr="00EC0B85" w14:paraId="0CCB346C" w14:textId="77777777" w:rsidTr="00EC0B85">
        <w:trPr>
          <w:tblHeader/>
        </w:trPr>
        <w:tc>
          <w:tcPr>
            <w:tcW w:w="13178" w:type="dxa"/>
            <w:gridSpan w:val="2"/>
            <w:shd w:val="clear" w:color="auto" w:fill="B8CCE4" w:themeFill="accent1" w:themeFillTint="66"/>
          </w:tcPr>
          <w:p w14:paraId="79B4165F" w14:textId="77777777" w:rsidR="00EC0B85" w:rsidRPr="00EC0B85" w:rsidRDefault="00EC0B85" w:rsidP="00F41149">
            <w:pPr>
              <w:rPr>
                <w:rFonts w:asciiTheme="majorHAnsi" w:hAnsiTheme="majorHAnsi"/>
                <w:b/>
                <w:sz w:val="22"/>
                <w:szCs w:val="22"/>
              </w:rPr>
            </w:pPr>
            <w:r w:rsidRPr="00EC0B85">
              <w:rPr>
                <w:rFonts w:asciiTheme="majorHAnsi" w:hAnsiTheme="majorHAnsi"/>
                <w:b/>
                <w:sz w:val="22"/>
                <w:szCs w:val="22"/>
              </w:rPr>
              <w:t>Preliminary Recommendations, Questions for Community Input, and Options/Proposals</w:t>
            </w:r>
          </w:p>
        </w:tc>
      </w:tr>
      <w:tr w:rsidR="00EC0B85" w:rsidRPr="00EC0B85" w14:paraId="2E157209" w14:textId="77777777" w:rsidTr="00EC0B85">
        <w:tc>
          <w:tcPr>
            <w:tcW w:w="3114" w:type="dxa"/>
          </w:tcPr>
          <w:p w14:paraId="6AA6DB17" w14:textId="77777777" w:rsidR="00EC0B85" w:rsidRPr="00EC0B85" w:rsidRDefault="00EC0B85" w:rsidP="00F41149">
            <w:pPr>
              <w:rPr>
                <w:rFonts w:asciiTheme="majorHAnsi" w:hAnsiTheme="majorHAnsi"/>
                <w:sz w:val="22"/>
                <w:szCs w:val="22"/>
              </w:rPr>
            </w:pPr>
            <w:r w:rsidRPr="00EC0B85">
              <w:rPr>
                <w:rFonts w:asciiTheme="majorHAnsi" w:hAnsiTheme="majorHAnsi"/>
                <w:sz w:val="22"/>
                <w:szCs w:val="22"/>
              </w:rPr>
              <w:t xml:space="preserve">Preliminary Recommendation 1 </w:t>
            </w:r>
          </w:p>
        </w:tc>
        <w:tc>
          <w:tcPr>
            <w:tcW w:w="10064" w:type="dxa"/>
          </w:tcPr>
          <w:p w14:paraId="1E2FE29D" w14:textId="74F6D295" w:rsidR="00EC0B85" w:rsidRPr="00EC0B85" w:rsidRDefault="00EC0B85" w:rsidP="00F41149">
            <w:pPr>
              <w:rPr>
                <w:rFonts w:asciiTheme="majorHAnsi" w:eastAsia="Calibri" w:hAnsiTheme="majorHAnsi" w:cs="Calibri"/>
                <w:sz w:val="22"/>
                <w:szCs w:val="22"/>
              </w:rPr>
            </w:pPr>
            <w:r w:rsidRPr="00EC0B85">
              <w:rPr>
                <w:rFonts w:asciiTheme="majorHAnsi" w:eastAsia="Calibri" w:hAnsiTheme="majorHAnsi" w:cs="Calibri"/>
                <w:sz w:val="22"/>
                <w:szCs w:val="22"/>
              </w:rPr>
              <w:t xml:space="preserve">As described in recommendations 2-9, Work Track 5 recommends, unless or until decided otherwise, maintaining the reservation of certain strings at the top level in upcoming processes to delegate new </w:t>
            </w:r>
            <w:proofErr w:type="spellStart"/>
            <w:r w:rsidRPr="00EC0B85">
              <w:rPr>
                <w:rFonts w:asciiTheme="majorHAnsi" w:eastAsia="Calibri" w:hAnsiTheme="majorHAnsi" w:cs="Calibri"/>
                <w:sz w:val="22"/>
                <w:szCs w:val="22"/>
              </w:rPr>
              <w:t>gTLDs</w:t>
            </w:r>
            <w:proofErr w:type="spellEnd"/>
            <w:r w:rsidRPr="00EC0B85">
              <w:rPr>
                <w:rFonts w:asciiTheme="majorHAnsi" w:eastAsia="Calibri" w:hAnsiTheme="majorHAnsi" w:cs="Calibri"/>
                <w:sz w:val="22"/>
                <w:szCs w:val="22"/>
              </w:rPr>
              <w:t xml:space="preserve">. As described in recommendations 10-13, Work Track 5 recommends, unless or until decided otherwise, </w:t>
            </w:r>
            <w:r w:rsidRPr="00EC0B85">
              <w:rPr>
                <w:rFonts w:asciiTheme="majorHAnsi" w:eastAsia="Calibri" w:hAnsiTheme="majorHAnsi" w:cs="Calibri"/>
                <w:sz w:val="22"/>
                <w:szCs w:val="22"/>
              </w:rPr>
              <w:lastRenderedPageBreak/>
              <w:t>requiring applications for certain strings at the top level to be accompanied by documentation of support or non-objection from the relevant governments or public authorities, as applicable.</w:t>
            </w:r>
            <w:r w:rsidR="005236C0">
              <w:rPr>
                <w:rStyle w:val="FootnoteReference"/>
                <w:rFonts w:eastAsia="Calibri" w:cs="Calibri"/>
                <w:sz w:val="22"/>
                <w:szCs w:val="22"/>
              </w:rPr>
              <w:footnoteReference w:id="41"/>
            </w:r>
          </w:p>
        </w:tc>
      </w:tr>
      <w:tr w:rsidR="00EC0B85" w:rsidRPr="00EC0B85" w14:paraId="37E01407" w14:textId="77777777" w:rsidTr="00EC0B85">
        <w:tc>
          <w:tcPr>
            <w:tcW w:w="3114" w:type="dxa"/>
          </w:tcPr>
          <w:p w14:paraId="07C48450" w14:textId="77777777" w:rsidR="00EC0B85" w:rsidRPr="00EC0B85" w:rsidRDefault="00EC0B85" w:rsidP="00F41149">
            <w:pPr>
              <w:rPr>
                <w:rFonts w:asciiTheme="majorHAnsi" w:hAnsiTheme="majorHAnsi"/>
                <w:sz w:val="22"/>
                <w:szCs w:val="22"/>
              </w:rPr>
            </w:pPr>
            <w:r w:rsidRPr="00EC0B85">
              <w:rPr>
                <w:rFonts w:asciiTheme="majorHAnsi" w:hAnsiTheme="majorHAnsi"/>
                <w:sz w:val="22"/>
                <w:szCs w:val="22"/>
              </w:rPr>
              <w:lastRenderedPageBreak/>
              <w:t>Preliminary Recommendation 2</w:t>
            </w:r>
          </w:p>
        </w:tc>
        <w:tc>
          <w:tcPr>
            <w:tcW w:w="10064" w:type="dxa"/>
          </w:tcPr>
          <w:p w14:paraId="191497A7" w14:textId="77777777" w:rsidR="00EC0B85" w:rsidRPr="00EC0B85" w:rsidRDefault="00EC0B85" w:rsidP="00B74237">
            <w:pPr>
              <w:rPr>
                <w:rFonts w:asciiTheme="majorHAnsi" w:eastAsia="Calibri" w:hAnsiTheme="majorHAnsi" w:cs="Calibri"/>
                <w:sz w:val="22"/>
                <w:szCs w:val="22"/>
              </w:rPr>
            </w:pPr>
            <w:r w:rsidRPr="00EC0B85">
              <w:rPr>
                <w:rFonts w:asciiTheme="majorHAnsi" w:eastAsia="Calibri" w:hAnsiTheme="majorHAnsi" w:cs="Calibri"/>
                <w:sz w:val="22"/>
                <w:szCs w:val="22"/>
              </w:rPr>
              <w:t>Work Track 5 recommends continuing to reserve all two-character</w:t>
            </w:r>
            <w:r w:rsidRPr="00F05879">
              <w:rPr>
                <w:rFonts w:asciiTheme="majorHAnsi" w:eastAsia="Calibri" w:hAnsiTheme="majorHAnsi" w:cs="Calibri"/>
                <w:sz w:val="22"/>
                <w:szCs w:val="22"/>
                <w:vertAlign w:val="superscript"/>
              </w:rPr>
              <w:footnoteReference w:id="42"/>
            </w:r>
            <w:r w:rsidRPr="00EC0B85">
              <w:rPr>
                <w:rFonts w:asciiTheme="majorHAnsi" w:eastAsia="Calibri" w:hAnsiTheme="majorHAnsi" w:cs="Calibri"/>
                <w:sz w:val="22"/>
                <w:szCs w:val="22"/>
              </w:rPr>
              <w:t xml:space="preserve"> letter-letter ASCII combinations at the top level for existing and future country codes.</w:t>
            </w:r>
          </w:p>
          <w:p w14:paraId="460AAA0C" w14:textId="77777777" w:rsidR="00EC0B85" w:rsidRPr="00EC0B85" w:rsidRDefault="00EC0B85" w:rsidP="00B74237">
            <w:pPr>
              <w:rPr>
                <w:rFonts w:asciiTheme="majorHAnsi" w:eastAsia="Calibri" w:hAnsiTheme="majorHAnsi" w:cs="Calibri"/>
                <w:sz w:val="22"/>
                <w:szCs w:val="22"/>
              </w:rPr>
            </w:pPr>
          </w:p>
          <w:p w14:paraId="222A7A09" w14:textId="77777777" w:rsidR="00EC0B85" w:rsidRPr="00EC0B85" w:rsidRDefault="00EC0B85" w:rsidP="00B74237">
            <w:pPr>
              <w:numPr>
                <w:ilvl w:val="0"/>
                <w:numId w:val="36"/>
              </w:numPr>
              <w:contextualSpacing/>
              <w:rPr>
                <w:rFonts w:asciiTheme="majorHAnsi" w:eastAsia="Calibri" w:hAnsiTheme="majorHAnsi" w:cs="Calibri"/>
                <w:sz w:val="22"/>
                <w:szCs w:val="22"/>
              </w:rPr>
            </w:pPr>
            <w:r w:rsidRPr="00EC0B85">
              <w:rPr>
                <w:rFonts w:asciiTheme="majorHAnsi" w:eastAsia="Calibri" w:hAnsiTheme="majorHAnsi" w:cs="Calibri"/>
                <w:sz w:val="22"/>
                <w:szCs w:val="22"/>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52985F6B" w14:textId="77777777" w:rsidR="00EC0B85" w:rsidRPr="00EC0B85" w:rsidRDefault="00EC0B85" w:rsidP="00B74237">
            <w:pPr>
              <w:numPr>
                <w:ilvl w:val="0"/>
                <w:numId w:val="36"/>
              </w:numPr>
              <w:contextualSpacing/>
              <w:rPr>
                <w:rFonts w:asciiTheme="majorHAnsi" w:eastAsia="Calibri" w:hAnsiTheme="majorHAnsi" w:cs="Calibri"/>
                <w:sz w:val="22"/>
                <w:szCs w:val="22"/>
              </w:rPr>
            </w:pPr>
            <w:r w:rsidRPr="00EC0B85">
              <w:rPr>
                <w:rFonts w:asciiTheme="majorHAnsi" w:eastAsia="Calibri" w:hAnsiTheme="majorHAnsi" w:cs="Calibri"/>
                <w:sz w:val="22"/>
                <w:szCs w:val="22"/>
              </w:rPr>
              <w:t>Work Track 5’s recommendation specifically addresses letter-letter combinations because the focus of Work Track 5 is on geographic names. Work Track 5 considers letter-letter combinations to be within the scope of this subject area.</w:t>
            </w:r>
          </w:p>
          <w:p w14:paraId="3A9175E5" w14:textId="77777777" w:rsidR="00EC0B85" w:rsidRPr="00EC0B85" w:rsidRDefault="00EC0B85" w:rsidP="00B74237">
            <w:pPr>
              <w:numPr>
                <w:ilvl w:val="0"/>
                <w:numId w:val="36"/>
              </w:numPr>
              <w:contextualSpacing/>
              <w:rPr>
                <w:rFonts w:asciiTheme="majorHAnsi" w:eastAsia="Calibri" w:hAnsiTheme="majorHAnsi" w:cs="Calibri"/>
                <w:sz w:val="22"/>
                <w:szCs w:val="22"/>
              </w:rPr>
            </w:pPr>
            <w:r w:rsidRPr="00EC0B85">
              <w:rPr>
                <w:rFonts w:asciiTheme="majorHAnsi" w:eastAsia="Calibri" w:hAnsiTheme="majorHAnsi" w:cs="Calibri"/>
                <w:sz w:val="22"/>
                <w:szCs w:val="22"/>
              </w:rPr>
              <w:t>Work Track 5 notes that Work Track 2 of the New gTLD Subsequent Procedures PDP Working Group is considering two-character letter-number combinations and two-character number-number combinations.</w:t>
            </w:r>
          </w:p>
          <w:p w14:paraId="7964ACDA" w14:textId="77777777" w:rsidR="00EC0B85" w:rsidRPr="00EC0B85" w:rsidRDefault="00EC0B85" w:rsidP="00F41149">
            <w:pPr>
              <w:rPr>
                <w:rFonts w:asciiTheme="majorHAnsi" w:eastAsia="Calibri" w:hAnsiTheme="majorHAnsi" w:cs="Calibri"/>
                <w:sz w:val="22"/>
                <w:szCs w:val="22"/>
              </w:rPr>
            </w:pPr>
            <w:r w:rsidRPr="00EC0B85">
              <w:rPr>
                <w:rFonts w:asciiTheme="majorHAnsi" w:eastAsia="Calibri" w:hAnsiTheme="majorHAnsi" w:cs="Calibri"/>
                <w:sz w:val="22"/>
                <w:szCs w:val="22"/>
              </w:rPr>
              <w:t xml:space="preserve"> </w:t>
            </w:r>
          </w:p>
          <w:p w14:paraId="26481F28" w14:textId="77777777" w:rsidR="00EC0B85" w:rsidRPr="00EC0B85" w:rsidRDefault="00EC0B85" w:rsidP="00F41149">
            <w:pPr>
              <w:rPr>
                <w:rFonts w:asciiTheme="majorHAnsi" w:eastAsia="Calibri" w:hAnsiTheme="majorHAnsi" w:cs="Calibri"/>
                <w:sz w:val="22"/>
                <w:szCs w:val="22"/>
              </w:rPr>
            </w:pPr>
            <w:r w:rsidRPr="00EC0B85">
              <w:rPr>
                <w:rFonts w:asciiTheme="majorHAnsi" w:eastAsia="Calibri" w:hAnsiTheme="majorHAnsi" w:cs="Calibri"/>
                <w:sz w:val="22"/>
                <w:szCs w:val="22"/>
              </w:rPr>
              <w:t>This recommendation is consistent with the GNSO policy contained in the Introduction of New Generic Top-Level Domains policy recommendations from 8 August 2007. It is also consistent with provisions in the 2012 Applicant Guidebook.</w:t>
            </w:r>
          </w:p>
        </w:tc>
      </w:tr>
      <w:tr w:rsidR="00EC0B85" w:rsidRPr="00F05879" w14:paraId="27FCD379" w14:textId="77777777" w:rsidTr="00EC0B85">
        <w:tc>
          <w:tcPr>
            <w:tcW w:w="3114" w:type="dxa"/>
          </w:tcPr>
          <w:p w14:paraId="2A6D29DC"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3</w:t>
            </w:r>
          </w:p>
        </w:tc>
        <w:tc>
          <w:tcPr>
            <w:tcW w:w="10064" w:type="dxa"/>
          </w:tcPr>
          <w:p w14:paraId="38EBA42E"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w:t>
            </w:r>
          </w:p>
          <w:p w14:paraId="43064896"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631B6E18" w14:textId="77777777" w:rsidR="00EC0B85" w:rsidRPr="00F05879" w:rsidRDefault="00EC0B85" w:rsidP="00B74237">
            <w:pPr>
              <w:numPr>
                <w:ilvl w:val="0"/>
                <w:numId w:val="75"/>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alpha-3 code listed in the ISO 3166-1 standard.</w:t>
            </w:r>
          </w:p>
          <w:p w14:paraId="2E5B7320"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055C5564"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Work Track 5 is not proposing to remove from delegation any 3-letter codes that have already been delegated. </w:t>
            </w:r>
          </w:p>
          <w:p w14:paraId="42448ABC" w14:textId="77777777" w:rsidR="00EC0B85" w:rsidRPr="00F05879" w:rsidRDefault="00EC0B85" w:rsidP="00F41149">
            <w:pPr>
              <w:rPr>
                <w:rFonts w:asciiTheme="majorHAnsi" w:eastAsia="Calibri" w:hAnsiTheme="majorHAnsi" w:cs="Calibri"/>
                <w:sz w:val="22"/>
                <w:szCs w:val="22"/>
              </w:rPr>
            </w:pPr>
          </w:p>
          <w:p w14:paraId="5A8B2AFB"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tc>
      </w:tr>
      <w:tr w:rsidR="00EC0B85" w:rsidRPr="00F05879" w14:paraId="1861A6C2" w14:textId="77777777" w:rsidTr="00EC0B85">
        <w:tc>
          <w:tcPr>
            <w:tcW w:w="3114" w:type="dxa"/>
          </w:tcPr>
          <w:p w14:paraId="29499F34"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Preliminary Recommendation 4</w:t>
            </w:r>
          </w:p>
        </w:tc>
        <w:tc>
          <w:tcPr>
            <w:tcW w:w="10064" w:type="dxa"/>
          </w:tcPr>
          <w:p w14:paraId="086D43FE"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2.2.1.4.1.ii:</w:t>
            </w:r>
          </w:p>
          <w:p w14:paraId="62D6204B"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4BA1BFDA" w14:textId="77777777" w:rsidR="00EC0B85" w:rsidRPr="00F05879" w:rsidRDefault="00EC0B85" w:rsidP="00B74237">
            <w:pPr>
              <w:numPr>
                <w:ilvl w:val="0"/>
                <w:numId w:val="69"/>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long-form name listed in the ISO 3166-1 standard.</w:t>
            </w:r>
          </w:p>
          <w:p w14:paraId="1749E989" w14:textId="77777777" w:rsidR="00EC0B85" w:rsidRPr="00F05879" w:rsidRDefault="00EC0B85" w:rsidP="00B74237">
            <w:pPr>
              <w:ind w:left="720"/>
              <w:contextualSpacing/>
              <w:rPr>
                <w:rFonts w:asciiTheme="majorHAnsi" w:eastAsia="Calibri" w:hAnsiTheme="majorHAnsi" w:cs="Calibri"/>
                <w:sz w:val="22"/>
                <w:szCs w:val="22"/>
              </w:rPr>
            </w:pPr>
          </w:p>
          <w:p w14:paraId="0990F05C"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tc>
      </w:tr>
      <w:tr w:rsidR="00EC0B85" w:rsidRPr="00F05879" w14:paraId="42E9C9F3" w14:textId="77777777" w:rsidTr="00EC0B85">
        <w:tc>
          <w:tcPr>
            <w:tcW w:w="3114" w:type="dxa"/>
          </w:tcPr>
          <w:p w14:paraId="75470FD4"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5</w:t>
            </w:r>
          </w:p>
        </w:tc>
        <w:tc>
          <w:tcPr>
            <w:tcW w:w="10064" w:type="dxa"/>
          </w:tcPr>
          <w:p w14:paraId="4237306D"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2.2.1.4.1.iii:</w:t>
            </w:r>
          </w:p>
          <w:p w14:paraId="5A499B8A"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54E0E415" w14:textId="77777777" w:rsidR="00EC0B85" w:rsidRPr="00F05879" w:rsidRDefault="00EC0B85" w:rsidP="00B74237">
            <w:pPr>
              <w:numPr>
                <w:ilvl w:val="0"/>
                <w:numId w:val="24"/>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short-form name listed in the ISO 3166-1 standard.</w:t>
            </w:r>
          </w:p>
          <w:p w14:paraId="529AE97F"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1BFC8E3F"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tc>
      </w:tr>
      <w:tr w:rsidR="00EC0B85" w:rsidRPr="00F05879" w14:paraId="07DBAA0B" w14:textId="77777777" w:rsidTr="00EC0B85">
        <w:tc>
          <w:tcPr>
            <w:tcW w:w="3114" w:type="dxa"/>
          </w:tcPr>
          <w:p w14:paraId="1DF5388F"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Preliminary Recommendation 6</w:t>
            </w:r>
          </w:p>
        </w:tc>
        <w:tc>
          <w:tcPr>
            <w:tcW w:w="10064" w:type="dxa"/>
          </w:tcPr>
          <w:p w14:paraId="63879226"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2.2.1.4.1.iv:</w:t>
            </w:r>
          </w:p>
          <w:p w14:paraId="62FEB197"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5FEFDC60" w14:textId="77777777" w:rsidR="00EC0B85" w:rsidRPr="00F05879" w:rsidRDefault="00EC0B85" w:rsidP="00B74237">
            <w:pPr>
              <w:numPr>
                <w:ilvl w:val="0"/>
                <w:numId w:val="27"/>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short- or long-form name association with a code that has been designated as “exceptionally reserved”</w:t>
            </w:r>
            <w:r w:rsidRPr="00F05879">
              <w:rPr>
                <w:rFonts w:asciiTheme="majorHAnsi" w:eastAsia="Calibri" w:hAnsiTheme="majorHAnsi" w:cs="Calibri"/>
                <w:sz w:val="22"/>
                <w:szCs w:val="22"/>
                <w:vertAlign w:val="superscript"/>
              </w:rPr>
              <w:footnoteReference w:id="43"/>
            </w:r>
            <w:r w:rsidRPr="00F05879">
              <w:rPr>
                <w:rFonts w:asciiTheme="majorHAnsi" w:eastAsia="Calibri" w:hAnsiTheme="majorHAnsi" w:cs="Calibri"/>
                <w:sz w:val="22"/>
                <w:szCs w:val="22"/>
              </w:rPr>
              <w:t xml:space="preserve"> by the ISO 3166 Maintenance Agency.</w:t>
            </w:r>
          </w:p>
          <w:p w14:paraId="0FE625A5"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0B3EEB75"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The 2012 Applicant Guidebook provisions related to this category are inconsistent with the GNSO policy recommendations contained in the Introduction of New Generic Top- Level Domains from 8 August 2007. This recommendation makes the policy consistent with the 2012 Applicant Guidebook, and therefore represents a change to the existing policy recommendation. </w:t>
            </w:r>
          </w:p>
        </w:tc>
      </w:tr>
      <w:tr w:rsidR="00EC0B85" w:rsidRPr="00F05879" w14:paraId="6398FE69" w14:textId="77777777" w:rsidTr="00EC0B85">
        <w:tc>
          <w:tcPr>
            <w:tcW w:w="3114" w:type="dxa"/>
          </w:tcPr>
          <w:p w14:paraId="111726DD"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7</w:t>
            </w:r>
          </w:p>
        </w:tc>
        <w:tc>
          <w:tcPr>
            <w:tcW w:w="10064" w:type="dxa"/>
          </w:tcPr>
          <w:p w14:paraId="403AAEF9"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2.2.1.4.1.v:</w:t>
            </w:r>
          </w:p>
          <w:p w14:paraId="26575343"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7F21EBC8" w14:textId="77777777" w:rsidR="00EC0B85" w:rsidRPr="00F05879" w:rsidRDefault="00EC0B85" w:rsidP="00B74237">
            <w:pPr>
              <w:numPr>
                <w:ilvl w:val="0"/>
                <w:numId w:val="56"/>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separable component of a country name designated on the “Separable Country Names List.” This list is included as an appendix to the 2012 Applicant Guidebook.</w:t>
            </w:r>
          </w:p>
          <w:p w14:paraId="535F4B92"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09E2F9E2"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w:t>
            </w:r>
            <w:r w:rsidRPr="00F05879">
              <w:rPr>
                <w:rFonts w:asciiTheme="majorHAnsi" w:eastAsia="Calibri" w:hAnsiTheme="majorHAnsi" w:cs="Calibri"/>
                <w:sz w:val="22"/>
                <w:szCs w:val="22"/>
              </w:rPr>
              <w:lastRenderedPageBreak/>
              <w:t>the issue of translations of these strings, which were reserved in the 2012 Applicant Guidebook. Please see questions for community input in section e.</w:t>
            </w:r>
          </w:p>
        </w:tc>
      </w:tr>
      <w:tr w:rsidR="00EC0B85" w:rsidRPr="00F05879" w14:paraId="311EAC0C" w14:textId="77777777" w:rsidTr="00EC0B85">
        <w:tc>
          <w:tcPr>
            <w:tcW w:w="3114" w:type="dxa"/>
          </w:tcPr>
          <w:p w14:paraId="7F64DB88"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Preliminary Recommendation 8</w:t>
            </w:r>
          </w:p>
        </w:tc>
        <w:tc>
          <w:tcPr>
            <w:tcW w:w="10064" w:type="dxa"/>
          </w:tcPr>
          <w:p w14:paraId="5B46E4FE"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clarifying 2012 Applicant Guidebook section 2.2.1.4.1.vi, which designates the following category as a country and territory name which is reserved at the top level and unavailable for delegation:</w:t>
            </w:r>
          </w:p>
          <w:p w14:paraId="49CBD664"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2BEC864F" w14:textId="77777777" w:rsidR="00EC0B85" w:rsidRPr="00F05879" w:rsidRDefault="00EC0B85" w:rsidP="00B74237">
            <w:pPr>
              <w:numPr>
                <w:ilvl w:val="0"/>
                <w:numId w:val="71"/>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permutation or transposition of any of the names included in items (</w:t>
            </w:r>
            <w:proofErr w:type="spellStart"/>
            <w:r w:rsidRPr="00F05879">
              <w:rPr>
                <w:rFonts w:asciiTheme="majorHAnsi" w:eastAsia="Calibri" w:hAnsiTheme="majorHAnsi" w:cs="Calibri"/>
                <w:sz w:val="22"/>
                <w:szCs w:val="22"/>
              </w:rPr>
              <w:t>i</w:t>
            </w:r>
            <w:proofErr w:type="spellEnd"/>
            <w:r w:rsidRPr="00F05879">
              <w:rPr>
                <w:rFonts w:asciiTheme="majorHAnsi" w:eastAsia="Calibri" w:hAnsiTheme="majorHAnsi" w:cs="Calibri"/>
                <w:sz w:val="22"/>
                <w:szCs w:val="22"/>
              </w:rPr>
              <w:t>) through (v). Permutations include removal of spaces, insertion of punctuation, and addition or removal of grammatical articles like “the.” A transposition is considered a change in the sequence of the long or short–form name, for example, “</w:t>
            </w:r>
            <w:proofErr w:type="spellStart"/>
            <w:r w:rsidRPr="00F05879">
              <w:rPr>
                <w:rFonts w:asciiTheme="majorHAnsi" w:eastAsia="Calibri" w:hAnsiTheme="majorHAnsi" w:cs="Calibri"/>
                <w:sz w:val="22"/>
                <w:szCs w:val="22"/>
              </w:rPr>
              <w:t>RepublicCzech</w:t>
            </w:r>
            <w:proofErr w:type="spellEnd"/>
            <w:r w:rsidRPr="00F05879">
              <w:rPr>
                <w:rFonts w:asciiTheme="majorHAnsi" w:eastAsia="Calibri" w:hAnsiTheme="majorHAnsi" w:cs="Calibri"/>
                <w:sz w:val="22"/>
                <w:szCs w:val="22"/>
              </w:rPr>
              <w:t>” or “</w:t>
            </w:r>
            <w:proofErr w:type="spellStart"/>
            <w:r w:rsidRPr="00F05879">
              <w:rPr>
                <w:rFonts w:asciiTheme="majorHAnsi" w:eastAsia="Calibri" w:hAnsiTheme="majorHAnsi" w:cs="Calibri"/>
                <w:sz w:val="22"/>
                <w:szCs w:val="22"/>
              </w:rPr>
              <w:t>IslandsCayman</w:t>
            </w:r>
            <w:proofErr w:type="spellEnd"/>
            <w:r w:rsidRPr="00F05879">
              <w:rPr>
                <w:rFonts w:asciiTheme="majorHAnsi" w:eastAsia="Calibri" w:hAnsiTheme="majorHAnsi" w:cs="Calibri"/>
                <w:sz w:val="22"/>
                <w:szCs w:val="22"/>
              </w:rPr>
              <w:t>.”</w:t>
            </w:r>
          </w:p>
          <w:p w14:paraId="2BE93F38"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2E2B1BDD"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clarifying that permutations and transpositions of the following strings are reserved:</w:t>
            </w:r>
          </w:p>
          <w:p w14:paraId="46D8C2EE" w14:textId="77777777" w:rsidR="00EC0B85" w:rsidRPr="00F05879" w:rsidRDefault="00EC0B85" w:rsidP="00B74237">
            <w:pPr>
              <w:rPr>
                <w:rFonts w:asciiTheme="majorHAnsi" w:eastAsia="Calibri" w:hAnsiTheme="majorHAnsi" w:cs="Calibri"/>
                <w:sz w:val="22"/>
                <w:szCs w:val="22"/>
              </w:rPr>
            </w:pPr>
          </w:p>
          <w:p w14:paraId="04BAEF8B" w14:textId="77777777" w:rsidR="00EC0B85" w:rsidRPr="00F05879" w:rsidRDefault="00EC0B85" w:rsidP="00B74237">
            <w:pPr>
              <w:numPr>
                <w:ilvl w:val="0"/>
                <w:numId w:val="35"/>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long-form name listed in the ISO 3166-1 standard.</w:t>
            </w:r>
          </w:p>
          <w:p w14:paraId="12845B20" w14:textId="77777777" w:rsidR="00EC0B85" w:rsidRPr="00F05879" w:rsidRDefault="00EC0B85" w:rsidP="00B74237">
            <w:pPr>
              <w:numPr>
                <w:ilvl w:val="0"/>
                <w:numId w:val="35"/>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short-form name listed in the ISO 3166-1 standard.</w:t>
            </w:r>
          </w:p>
          <w:p w14:paraId="7AA893DE" w14:textId="77777777" w:rsidR="00EC0B85" w:rsidRPr="00F05879" w:rsidRDefault="00EC0B85" w:rsidP="00B74237">
            <w:pPr>
              <w:numPr>
                <w:ilvl w:val="0"/>
                <w:numId w:val="35"/>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short- or long-form name association with a code that has been designated as “exceptionally reserved” by the ISO 3166 Maintenance Agency.</w:t>
            </w:r>
          </w:p>
          <w:p w14:paraId="303DA329" w14:textId="77777777" w:rsidR="00EC0B85" w:rsidRPr="00F05879" w:rsidRDefault="00EC0B85" w:rsidP="00B74237">
            <w:pPr>
              <w:numPr>
                <w:ilvl w:val="0"/>
                <w:numId w:val="35"/>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separable component of a country name designated on the “Separable Country Names List.” This list is included as an appendix to the 2012 Applicant Guidebook.</w:t>
            </w:r>
          </w:p>
          <w:p w14:paraId="47A92AF2"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3FE15198" w14:textId="687DB6AE" w:rsidR="00EC0B85" w:rsidRPr="00F05879" w:rsidRDefault="00230FDB" w:rsidP="00B74237">
            <w:pPr>
              <w:rPr>
                <w:rFonts w:asciiTheme="majorHAnsi" w:eastAsia="Calibri" w:hAnsiTheme="majorHAnsi" w:cs="Calibri"/>
                <w:sz w:val="22"/>
                <w:szCs w:val="22"/>
              </w:rPr>
            </w:pPr>
            <w:r>
              <w:rPr>
                <w:rFonts w:asciiTheme="majorHAnsi" w:eastAsia="Calibri" w:hAnsiTheme="majorHAnsi" w:cs="Calibri"/>
                <w:sz w:val="22"/>
                <w:szCs w:val="22"/>
              </w:rPr>
              <w:t>Strings resulting from p</w:t>
            </w:r>
            <w:r w:rsidR="00EC0B85" w:rsidRPr="00F05879">
              <w:rPr>
                <w:rFonts w:asciiTheme="majorHAnsi" w:eastAsia="Calibri" w:hAnsiTheme="majorHAnsi" w:cs="Calibri"/>
                <w:sz w:val="22"/>
                <w:szCs w:val="22"/>
              </w:rPr>
              <w:t>ermutations and transpositions of alpha-3 codes listed in the ISO 3166-1 standard should be allowed.</w:t>
            </w:r>
          </w:p>
          <w:p w14:paraId="4203F93A" w14:textId="77777777" w:rsidR="00EC0B85" w:rsidRPr="00F05879" w:rsidRDefault="00EC0B85" w:rsidP="00B74237">
            <w:pPr>
              <w:rPr>
                <w:rFonts w:asciiTheme="majorHAnsi" w:eastAsia="Calibri" w:hAnsiTheme="majorHAnsi" w:cs="Calibri"/>
                <w:sz w:val="22"/>
                <w:szCs w:val="22"/>
              </w:rPr>
            </w:pPr>
          </w:p>
          <w:p w14:paraId="2D7D0B13"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clarifies the text from the 2012 Applicant Guidebook and updates the policy to be consistent with Work Track 5’s interpretation of 2012 Applicant Guidebook section 2.2.1.4.1.vi.</w:t>
            </w:r>
          </w:p>
        </w:tc>
      </w:tr>
      <w:tr w:rsidR="00EC0B85" w:rsidRPr="00F05879" w14:paraId="18E93C01" w14:textId="77777777" w:rsidTr="00EC0B85">
        <w:tc>
          <w:tcPr>
            <w:tcW w:w="3114" w:type="dxa"/>
          </w:tcPr>
          <w:p w14:paraId="00BB2187"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Preliminary Recommendation 9</w:t>
            </w:r>
          </w:p>
        </w:tc>
        <w:tc>
          <w:tcPr>
            <w:tcW w:w="10064" w:type="dxa"/>
          </w:tcPr>
          <w:p w14:paraId="2601F15D"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2.2.1.4.1.vii:</w:t>
            </w:r>
          </w:p>
          <w:p w14:paraId="339554E7"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02E6F847" w14:textId="77777777" w:rsidR="00EC0B85" w:rsidRPr="00F05879" w:rsidRDefault="00EC0B85" w:rsidP="00B74237">
            <w:pPr>
              <w:numPr>
                <w:ilvl w:val="0"/>
                <w:numId w:val="58"/>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name by which a country is commonly known, as demonstrated by evidence that the country is recognized by that name by an intergovernmental or treaty organization.</w:t>
            </w:r>
          </w:p>
          <w:p w14:paraId="71CF6929"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3D023648"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tc>
      </w:tr>
      <w:tr w:rsidR="00EC0B85" w:rsidRPr="00F05879" w14:paraId="420A3E7A" w14:textId="77777777" w:rsidTr="00EC0B85">
        <w:tc>
          <w:tcPr>
            <w:tcW w:w="3114" w:type="dxa"/>
          </w:tcPr>
          <w:p w14:paraId="46AFAFA8"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10</w:t>
            </w:r>
          </w:p>
        </w:tc>
        <w:tc>
          <w:tcPr>
            <w:tcW w:w="10064" w:type="dxa"/>
          </w:tcPr>
          <w:p w14:paraId="5CF289D6"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5F9EAD5C" w14:textId="77777777" w:rsidR="00EC0B85" w:rsidRPr="00F05879" w:rsidRDefault="00EC0B85" w:rsidP="00B74237">
            <w:pPr>
              <w:rPr>
                <w:rFonts w:asciiTheme="majorHAnsi" w:eastAsia="Calibri" w:hAnsiTheme="majorHAnsi" w:cs="Calibri"/>
                <w:sz w:val="22"/>
                <w:szCs w:val="22"/>
              </w:rPr>
            </w:pPr>
          </w:p>
          <w:p w14:paraId="656D7B5C" w14:textId="77777777" w:rsidR="00EC0B85" w:rsidRPr="00F05879" w:rsidRDefault="00EC0B85" w:rsidP="00B74237">
            <w:pPr>
              <w:numPr>
                <w:ilvl w:val="0"/>
                <w:numId w:val="59"/>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An application for any string that is a representation of the capital city name of any country or territory listed in the ISO 3166-1 standard.</w:t>
            </w:r>
          </w:p>
          <w:p w14:paraId="34226991" w14:textId="77777777" w:rsidR="00EC0B85" w:rsidRPr="00F05879" w:rsidRDefault="00EC0B85" w:rsidP="00B74237">
            <w:pPr>
              <w:ind w:left="720"/>
              <w:rPr>
                <w:rFonts w:asciiTheme="majorHAnsi" w:eastAsia="Calibri" w:hAnsiTheme="majorHAnsi" w:cs="Calibri"/>
                <w:sz w:val="22"/>
                <w:szCs w:val="22"/>
              </w:rPr>
            </w:pPr>
          </w:p>
          <w:p w14:paraId="27389DCB" w14:textId="77777777" w:rsidR="00EC0B85" w:rsidRPr="00F05879" w:rsidRDefault="00EC0B85" w:rsidP="00B74237">
            <w:pPr>
              <w:rPr>
                <w:rFonts w:asciiTheme="majorHAnsi" w:hAnsiTheme="majorHAns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required support/non-objection in the 2012 Applicant Guidebook. Please see questions for community input regarding translations in section e.</w:t>
            </w:r>
          </w:p>
        </w:tc>
      </w:tr>
      <w:tr w:rsidR="00EC0B85" w:rsidRPr="00F05879" w14:paraId="39DEAF3E" w14:textId="77777777" w:rsidTr="00EC0B85">
        <w:tc>
          <w:tcPr>
            <w:tcW w:w="3114" w:type="dxa"/>
          </w:tcPr>
          <w:p w14:paraId="1E0B9DF9"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11</w:t>
            </w:r>
          </w:p>
        </w:tc>
        <w:tc>
          <w:tcPr>
            <w:tcW w:w="10064" w:type="dxa"/>
          </w:tcPr>
          <w:p w14:paraId="3EB81028"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65098F0" w14:textId="77777777" w:rsidR="00EC0B85" w:rsidRPr="00F05879" w:rsidRDefault="00EC0B85" w:rsidP="00B74237">
            <w:pPr>
              <w:rPr>
                <w:rFonts w:asciiTheme="majorHAnsi" w:eastAsia="Calibri" w:hAnsiTheme="majorHAnsi" w:cs="Calibri"/>
                <w:sz w:val="22"/>
                <w:szCs w:val="22"/>
              </w:rPr>
            </w:pPr>
          </w:p>
          <w:p w14:paraId="4D07F0D3" w14:textId="77777777" w:rsidR="00EC0B85" w:rsidRPr="00F05879" w:rsidRDefault="00EC0B85" w:rsidP="00B74237">
            <w:pPr>
              <w:numPr>
                <w:ilvl w:val="0"/>
                <w:numId w:val="66"/>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An application for a city name, where the applicant declares that it intends to use the gTLD for purposes associated with the city name. An application for a city name will be subject to the </w:t>
            </w:r>
            <w:r w:rsidRPr="00F05879">
              <w:rPr>
                <w:rFonts w:asciiTheme="majorHAnsi" w:eastAsia="Calibri" w:hAnsiTheme="majorHAnsi" w:cs="Calibri"/>
                <w:sz w:val="22"/>
                <w:szCs w:val="22"/>
              </w:rPr>
              <w:lastRenderedPageBreak/>
              <w:t>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44AEACFD" w14:textId="77777777" w:rsidR="00EC0B85" w:rsidRPr="00F05879" w:rsidRDefault="00EC0B85" w:rsidP="00B74237">
            <w:pPr>
              <w:rPr>
                <w:rFonts w:asciiTheme="majorHAnsi" w:eastAsia="Calibri" w:hAnsiTheme="majorHAnsi" w:cs="Calibri"/>
                <w:sz w:val="22"/>
                <w:szCs w:val="22"/>
              </w:rPr>
            </w:pPr>
          </w:p>
          <w:p w14:paraId="7C2F33AF"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tc>
      </w:tr>
      <w:tr w:rsidR="00EC0B85" w:rsidRPr="00F05879" w14:paraId="77F416E0" w14:textId="77777777" w:rsidTr="00EC0B85">
        <w:tc>
          <w:tcPr>
            <w:tcW w:w="3114" w:type="dxa"/>
          </w:tcPr>
          <w:p w14:paraId="2EF5C24E"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Preliminary Recommendation 12</w:t>
            </w:r>
          </w:p>
        </w:tc>
        <w:tc>
          <w:tcPr>
            <w:tcW w:w="10064" w:type="dxa"/>
          </w:tcPr>
          <w:p w14:paraId="252BE994"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0AC91EF" w14:textId="77777777" w:rsidR="00EC0B85" w:rsidRPr="00F05879" w:rsidRDefault="00EC0B85" w:rsidP="00B74237">
            <w:pPr>
              <w:rPr>
                <w:rFonts w:asciiTheme="majorHAnsi" w:eastAsia="Calibri" w:hAnsiTheme="majorHAnsi" w:cs="Calibri"/>
                <w:sz w:val="22"/>
                <w:szCs w:val="22"/>
              </w:rPr>
            </w:pPr>
          </w:p>
          <w:p w14:paraId="17673606" w14:textId="77777777" w:rsidR="00EC0B85" w:rsidRPr="00F05879" w:rsidRDefault="00EC0B85" w:rsidP="00B74237">
            <w:pPr>
              <w:numPr>
                <w:ilvl w:val="0"/>
                <w:numId w:val="39"/>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An application for any string that is an exact match of a sub-national place name, such as a county, province, or state, listed in the ISO 3166-2 standard.</w:t>
            </w:r>
          </w:p>
          <w:p w14:paraId="6D90407F" w14:textId="77777777" w:rsidR="00EC0B85" w:rsidRPr="00F05879" w:rsidRDefault="00EC0B85" w:rsidP="00B74237">
            <w:pPr>
              <w:ind w:left="720"/>
              <w:rPr>
                <w:rFonts w:asciiTheme="majorHAnsi" w:eastAsia="Calibri" w:hAnsiTheme="majorHAnsi" w:cs="Calibri"/>
                <w:sz w:val="22"/>
                <w:szCs w:val="22"/>
              </w:rPr>
            </w:pPr>
          </w:p>
          <w:p w14:paraId="52072A71"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tc>
      </w:tr>
      <w:tr w:rsidR="00EC0B85" w:rsidRPr="00F05879" w14:paraId="0D0FEBBC" w14:textId="77777777" w:rsidTr="00EC0B85">
        <w:tc>
          <w:tcPr>
            <w:tcW w:w="3114" w:type="dxa"/>
          </w:tcPr>
          <w:p w14:paraId="6A1E89CE"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13</w:t>
            </w:r>
          </w:p>
        </w:tc>
        <w:tc>
          <w:tcPr>
            <w:tcW w:w="10064" w:type="dxa"/>
          </w:tcPr>
          <w:p w14:paraId="30999C8C"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1017723E" w14:textId="77777777" w:rsidR="00EC0B85" w:rsidRPr="00F05879" w:rsidRDefault="00EC0B85" w:rsidP="00B74237">
            <w:pPr>
              <w:rPr>
                <w:rFonts w:asciiTheme="majorHAnsi" w:eastAsia="Calibri" w:hAnsiTheme="majorHAnsi" w:cs="Calibri"/>
                <w:sz w:val="22"/>
                <w:szCs w:val="22"/>
              </w:rPr>
            </w:pPr>
          </w:p>
          <w:p w14:paraId="6E865DA8" w14:textId="77777777" w:rsidR="00EC0B85" w:rsidRPr="00F05879" w:rsidRDefault="00EC0B85" w:rsidP="00B74237">
            <w:pPr>
              <w:numPr>
                <w:ilvl w:val="0"/>
                <w:numId w:val="74"/>
              </w:numPr>
              <w:contextualSpacing/>
              <w:rPr>
                <w:rFonts w:asciiTheme="majorHAnsi" w:eastAsia="Calibri" w:hAnsiTheme="majorHAnsi" w:cs="Calibri"/>
                <w:sz w:val="22"/>
                <w:szCs w:val="22"/>
              </w:rPr>
            </w:pPr>
            <w:r w:rsidRPr="00F05879">
              <w:rPr>
                <w:rFonts w:asciiTheme="majorHAnsi" w:eastAsia="Calibri" w:hAnsiTheme="majorHAnsi" w:cs="Calibri"/>
                <w:sz w:val="22"/>
                <w:szCs w:val="22"/>
              </w:rPr>
              <w:t>An application for a string listed as a UNESCO region</w:t>
            </w:r>
            <w:r w:rsidRPr="00F05879">
              <w:rPr>
                <w:rFonts w:asciiTheme="majorHAnsi" w:eastAsia="Calibri" w:hAnsiTheme="majorHAnsi" w:cs="Calibri"/>
                <w:sz w:val="22"/>
                <w:szCs w:val="22"/>
                <w:vertAlign w:val="superscript"/>
              </w:rPr>
              <w:footnoteReference w:id="44"/>
            </w:r>
            <w:r w:rsidRPr="00F05879">
              <w:rPr>
                <w:rFonts w:asciiTheme="majorHAnsi" w:eastAsia="Calibri" w:hAnsiTheme="majorHAnsi" w:cs="Calibri"/>
                <w:sz w:val="22"/>
                <w:szCs w:val="22"/>
              </w:rPr>
              <w:t xml:space="preserve"> or appearing on the “Composition of macro geographical (continental) regions, geographical sub-regions, and selected economic and other groupings” list.</w:t>
            </w:r>
          </w:p>
          <w:p w14:paraId="33C3EB85" w14:textId="77777777" w:rsidR="00EC0B85" w:rsidRPr="00F05879" w:rsidRDefault="00EC0B85" w:rsidP="00B74237">
            <w:pPr>
              <w:ind w:left="720"/>
              <w:rPr>
                <w:rFonts w:asciiTheme="majorHAnsi" w:eastAsia="Calibri" w:hAnsiTheme="majorHAnsi" w:cs="Calibri"/>
                <w:sz w:val="22"/>
                <w:szCs w:val="22"/>
              </w:rPr>
            </w:pPr>
            <w:r w:rsidRPr="00F05879">
              <w:rPr>
                <w:rFonts w:asciiTheme="majorHAnsi" w:eastAsia="Calibri" w:hAnsiTheme="majorHAnsi" w:cs="Calibri"/>
                <w:sz w:val="22"/>
                <w:szCs w:val="22"/>
              </w:rPr>
              <w:lastRenderedPageBreak/>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14:paraId="7E2F1FF5" w14:textId="77777777" w:rsidR="00EC0B85" w:rsidRPr="00F05879" w:rsidRDefault="00EC0B85" w:rsidP="00B74237">
            <w:pPr>
              <w:ind w:left="720"/>
              <w:rPr>
                <w:rFonts w:asciiTheme="majorHAnsi" w:eastAsia="Calibri" w:hAnsiTheme="majorHAnsi" w:cs="Calibri"/>
                <w:sz w:val="22"/>
                <w:szCs w:val="22"/>
              </w:rPr>
            </w:pPr>
            <w:r w:rsidRPr="00F05879">
              <w:rPr>
                <w:rFonts w:asciiTheme="majorHAnsi" w:eastAsia="Calibri" w:hAnsiTheme="majorHAnsi" w:cs="Calibri"/>
                <w:sz w:val="22"/>
                <w:szCs w:val="22"/>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70EA079E" w14:textId="77777777" w:rsidR="00EC0B85" w:rsidRPr="00F05879" w:rsidRDefault="00EC0B85" w:rsidP="00B74237">
            <w:pPr>
              <w:ind w:left="720"/>
              <w:rPr>
                <w:rFonts w:asciiTheme="majorHAnsi" w:eastAsia="Calibri" w:hAnsiTheme="majorHAnsi" w:cs="Calibri"/>
                <w:sz w:val="22"/>
                <w:szCs w:val="22"/>
              </w:rPr>
            </w:pPr>
          </w:p>
          <w:p w14:paraId="5D331DED" w14:textId="77777777"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p>
        </w:tc>
      </w:tr>
      <w:tr w:rsidR="00EC0B85" w:rsidRPr="00F05879" w14:paraId="6EB3D40F" w14:textId="77777777" w:rsidTr="00EC0B85">
        <w:tc>
          <w:tcPr>
            <w:tcW w:w="3114" w:type="dxa"/>
          </w:tcPr>
          <w:p w14:paraId="36D34E95"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Question e1</w:t>
            </w:r>
          </w:p>
        </w:tc>
        <w:tc>
          <w:tcPr>
            <w:tcW w:w="10064" w:type="dxa"/>
          </w:tcPr>
          <w:p w14:paraId="637A8850" w14:textId="77777777" w:rsidR="00EC0B85" w:rsidRPr="00F05879" w:rsidRDefault="00EC0B85" w:rsidP="00B74237">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Work Track 5 encourages feedback from applicants or other stakeholders who were involved in the 2012 round. Work Track 5 is particularly interested in hearing about the experiences of the following groups and individuals:</w:t>
            </w:r>
          </w:p>
          <w:p w14:paraId="6ECC4B43" w14:textId="77777777" w:rsidR="00EC0B85" w:rsidRPr="00F05879" w:rsidRDefault="00EC0B85" w:rsidP="00B74237">
            <w:pPr>
              <w:pStyle w:val="ListParagraph"/>
              <w:numPr>
                <w:ilvl w:val="0"/>
                <w:numId w:val="126"/>
              </w:numPr>
              <w:rPr>
                <w:rFonts w:asciiTheme="majorHAnsi" w:eastAsia="Calibri" w:hAnsiTheme="majorHAnsi" w:cs="Calibri"/>
                <w:sz w:val="22"/>
                <w:szCs w:val="22"/>
              </w:rPr>
            </w:pPr>
            <w:r w:rsidRPr="00F05879">
              <w:rPr>
                <w:rFonts w:asciiTheme="majorHAnsi" w:eastAsia="Calibri" w:hAnsiTheme="majorHAnsi" w:cs="Calibri"/>
                <w:sz w:val="22"/>
                <w:szCs w:val="22"/>
              </w:rPr>
              <w:t>Applicants who applied for terms defined as geographic names in the 2012 Applicant Guidebook, as well as those who considered applying for such strings but chose not to apply.</w:t>
            </w:r>
          </w:p>
          <w:p w14:paraId="2E704041" w14:textId="77777777" w:rsidR="00EC0B85" w:rsidRPr="00F05879" w:rsidRDefault="00EC0B85" w:rsidP="00B74237">
            <w:pPr>
              <w:pStyle w:val="ListParagraph"/>
              <w:numPr>
                <w:ilvl w:val="0"/>
                <w:numId w:val="126"/>
              </w:numPr>
              <w:rPr>
                <w:rFonts w:asciiTheme="majorHAnsi" w:eastAsia="Calibri" w:hAnsiTheme="majorHAnsi" w:cs="Calibri"/>
                <w:sz w:val="22"/>
                <w:szCs w:val="22"/>
              </w:rPr>
            </w:pPr>
            <w:r w:rsidRPr="00F05879">
              <w:rPr>
                <w:rFonts w:asciiTheme="majorHAnsi" w:eastAsia="Calibri" w:hAnsiTheme="majorHAnsi" w:cs="Calibri"/>
                <w:sz w:val="22"/>
                <w:szCs w:val="22"/>
              </w:rPr>
              <w:t>Applicants who applied for terms not defined as geographic names in the 2012 Applicant Guidebook but who had experiences in the process related to the geographic connotations of the applied-for string.</w:t>
            </w:r>
          </w:p>
          <w:p w14:paraId="235DBB48" w14:textId="77777777" w:rsidR="00EC0B85" w:rsidRPr="00F05879" w:rsidRDefault="00EC0B85" w:rsidP="00B74237">
            <w:pPr>
              <w:pStyle w:val="ListParagraph"/>
              <w:numPr>
                <w:ilvl w:val="0"/>
                <w:numId w:val="126"/>
              </w:numPr>
              <w:rPr>
                <w:rFonts w:asciiTheme="majorHAnsi" w:eastAsia="Calibri" w:hAnsiTheme="majorHAnsi" w:cs="Calibri"/>
                <w:sz w:val="22"/>
                <w:szCs w:val="22"/>
              </w:rPr>
            </w:pPr>
            <w:r w:rsidRPr="00F05879">
              <w:rPr>
                <w:rFonts w:asciiTheme="majorHAnsi" w:eastAsia="Calibri" w:hAnsiTheme="majorHAnsi" w:cs="Calibri"/>
                <w:sz w:val="22"/>
                <w:szCs w:val="22"/>
              </w:rPr>
              <w:t xml:space="preserve">Other parties who raised objections to an application, provided support for an application, or otherwise engaged during the course of the application process for applications in the two categories above. </w:t>
            </w:r>
          </w:p>
          <w:p w14:paraId="5DE67F70" w14:textId="436CF00D" w:rsidR="00EC0B85" w:rsidRPr="00F05879" w:rsidRDefault="00EC0B85" w:rsidP="00B74237">
            <w:pPr>
              <w:rPr>
                <w:rFonts w:asciiTheme="majorHAnsi" w:eastAsia="Calibri" w:hAnsiTheme="majorHAnsi" w:cs="Calibri"/>
                <w:sz w:val="22"/>
                <w:szCs w:val="22"/>
              </w:rPr>
            </w:pPr>
            <w:r w:rsidRPr="00F05879">
              <w:rPr>
                <w:rFonts w:asciiTheme="majorHAnsi" w:eastAsia="Calibri" w:hAnsiTheme="majorHAnsi" w:cs="Calibri"/>
                <w:sz w:val="22"/>
                <w:szCs w:val="22"/>
              </w:rPr>
              <w:t xml:space="preserve">Please share any positive or negative experiences, including lessons learned and areas for improvement in subsequent procedures. Please see deliberations section </w:t>
            </w:r>
            <w:r w:rsidRPr="00D839C1">
              <w:rPr>
                <w:rFonts w:asciiTheme="majorHAnsi" w:eastAsia="Calibri" w:hAnsiTheme="majorHAnsi" w:cs="Calibri"/>
                <w:sz w:val="22"/>
                <w:szCs w:val="22"/>
              </w:rPr>
              <w:t xml:space="preserve">f.1.2.5 </w:t>
            </w:r>
            <w:r w:rsidR="004A10D5">
              <w:rPr>
                <w:rFonts w:asciiTheme="majorHAnsi" w:eastAsia="Calibri" w:hAnsiTheme="majorHAnsi" w:cs="Calibri"/>
                <w:sz w:val="22"/>
                <w:szCs w:val="22"/>
              </w:rPr>
              <w:t xml:space="preserve">on pages 36-41 </w:t>
            </w:r>
            <w:r w:rsidRPr="00F05879">
              <w:rPr>
                <w:rFonts w:asciiTheme="majorHAnsi" w:eastAsia="Calibri" w:hAnsiTheme="majorHAnsi" w:cs="Calibri"/>
                <w:sz w:val="22"/>
                <w:szCs w:val="22"/>
              </w:rPr>
              <w:t>for context on this question.</w:t>
            </w:r>
          </w:p>
        </w:tc>
      </w:tr>
      <w:tr w:rsidR="00EC0B85" w:rsidRPr="00F05879" w14:paraId="141B5694" w14:textId="77777777" w:rsidTr="00EC0B85">
        <w:tc>
          <w:tcPr>
            <w:tcW w:w="3114" w:type="dxa"/>
          </w:tcPr>
          <w:p w14:paraId="03DB44A1"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Question e2</w:t>
            </w:r>
          </w:p>
        </w:tc>
        <w:tc>
          <w:tcPr>
            <w:tcW w:w="10064" w:type="dxa"/>
          </w:tcPr>
          <w:p w14:paraId="0DE48DA9" w14:textId="3B03CC62"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The definition of the term “geographic name” could impact development of policy and implementation guidance, as well as program implementation details, such as guidance for the Geographic Names Panel in the New gTLD application process. In your view, how should the term “geographic name” be defined for the </w:t>
            </w:r>
            <w:r w:rsidRPr="00F05879">
              <w:rPr>
                <w:rFonts w:asciiTheme="majorHAnsi" w:eastAsia="Calibri" w:hAnsiTheme="majorHAnsi" w:cs="Calibri"/>
                <w:sz w:val="22"/>
                <w:szCs w:val="22"/>
              </w:rPr>
              <w:lastRenderedPageBreak/>
              <w:t xml:space="preserve">purposes of the New gTLD Program? Should there be any special requirements or implications for a term that is considered a “geographic name”? Is “geographic name” the appropriate term to use in this context, as opposed to, for example, “term with geographic meaning”? Why or why not? Please see deliberations section </w:t>
            </w:r>
            <w:r w:rsidRPr="00D839C1">
              <w:rPr>
                <w:rFonts w:asciiTheme="majorHAnsi" w:eastAsia="Calibri" w:hAnsiTheme="majorHAnsi" w:cs="Calibri"/>
                <w:sz w:val="22"/>
                <w:szCs w:val="22"/>
              </w:rPr>
              <w:t xml:space="preserve">f.1.2.4 </w:t>
            </w:r>
            <w:r w:rsidR="004A10D5">
              <w:rPr>
                <w:rFonts w:asciiTheme="majorHAnsi" w:eastAsia="Calibri" w:hAnsiTheme="majorHAnsi" w:cs="Calibri"/>
                <w:sz w:val="22"/>
                <w:szCs w:val="22"/>
              </w:rPr>
              <w:t xml:space="preserve">on pages 34-36 </w:t>
            </w:r>
            <w:r w:rsidRPr="00F05879">
              <w:rPr>
                <w:rFonts w:asciiTheme="majorHAnsi" w:eastAsia="Calibri" w:hAnsiTheme="majorHAnsi" w:cs="Calibri"/>
                <w:sz w:val="22"/>
                <w:szCs w:val="22"/>
              </w:rPr>
              <w:t>for context on this question.</w:t>
            </w:r>
          </w:p>
        </w:tc>
      </w:tr>
      <w:tr w:rsidR="00EC0B85" w:rsidRPr="00F05879" w14:paraId="56CBE3D3" w14:textId="77777777" w:rsidTr="002708ED">
        <w:trPr>
          <w:trHeight w:val="3573"/>
        </w:trPr>
        <w:tc>
          <w:tcPr>
            <w:tcW w:w="3114" w:type="dxa"/>
          </w:tcPr>
          <w:p w14:paraId="77D5187F"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Question e3</w:t>
            </w:r>
          </w:p>
        </w:tc>
        <w:tc>
          <w:tcPr>
            <w:tcW w:w="10064" w:type="dxa"/>
          </w:tcPr>
          <w:p w14:paraId="4519AAD6"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Work Track 5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04BBA066" w14:textId="77777777" w:rsidR="00EC0B85" w:rsidRPr="00F05879" w:rsidRDefault="00EC0B85" w:rsidP="00EC0B85">
            <w:pPr>
              <w:pStyle w:val="ListParagraph"/>
              <w:numPr>
                <w:ilvl w:val="0"/>
                <w:numId w:val="127"/>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2D051590" w14:textId="77777777" w:rsidR="00EC0B85" w:rsidRPr="00F05879" w:rsidRDefault="00EC0B85" w:rsidP="00EC0B85">
            <w:pPr>
              <w:pStyle w:val="ListParagraph"/>
              <w:numPr>
                <w:ilvl w:val="0"/>
                <w:numId w:val="127"/>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Curative: Measures in this category include objection mechanisms, contractual  provisions incorporated into the registry agreement, enforcement of those provisions, and post-delegation dispute resolution mechanisms.</w:t>
            </w:r>
          </w:p>
          <w:p w14:paraId="37190B1B" w14:textId="5F68E749" w:rsidR="00EC0B85" w:rsidRPr="00F05879" w:rsidRDefault="00EC0B85" w:rsidP="00F41149">
            <w:pPr>
              <w:spacing w:after="240"/>
              <w:rPr>
                <w:rFonts w:asciiTheme="majorHAnsi" w:eastAsia="Calibri" w:hAnsiTheme="majorHAnsi" w:cs="Calibri"/>
                <w:sz w:val="22"/>
                <w:szCs w:val="22"/>
              </w:rPr>
            </w:pPr>
            <w:r w:rsidRPr="00F05879">
              <w:rPr>
                <w:rFonts w:asciiTheme="majorHAnsi" w:eastAsia="Calibri" w:hAnsiTheme="majorHAnsi" w:cs="Calibri"/>
                <w:sz w:val="22"/>
                <w:szCs w:val="22"/>
              </w:rPr>
              <w:t xml:space="preserve">In your view, what is the right balance or combination of preventative and curative rights mechanisms in relation to protection of geographic names in the New gTLD Program? Please see deliberations section </w:t>
            </w:r>
            <w:r w:rsidRPr="00D839C1">
              <w:rPr>
                <w:rFonts w:asciiTheme="majorHAnsi" w:eastAsia="Calibri" w:hAnsiTheme="majorHAnsi" w:cs="Calibri"/>
                <w:sz w:val="22"/>
                <w:szCs w:val="22"/>
              </w:rPr>
              <w:t xml:space="preserve">f.1.2.2 </w:t>
            </w:r>
            <w:r w:rsidR="004A10D5">
              <w:rPr>
                <w:rFonts w:asciiTheme="majorHAnsi" w:eastAsia="Calibri" w:hAnsiTheme="majorHAnsi" w:cs="Calibri"/>
                <w:sz w:val="22"/>
                <w:szCs w:val="22"/>
              </w:rPr>
              <w:t xml:space="preserve"> on pages 28-29 </w:t>
            </w:r>
            <w:r w:rsidRPr="00F05879">
              <w:rPr>
                <w:rFonts w:asciiTheme="majorHAnsi" w:eastAsia="Calibri" w:hAnsiTheme="majorHAnsi" w:cs="Calibri"/>
                <w:sz w:val="22"/>
                <w:szCs w:val="22"/>
              </w:rPr>
              <w:t>for context on this question.</w:t>
            </w:r>
          </w:p>
        </w:tc>
      </w:tr>
      <w:tr w:rsidR="00EC0B85" w:rsidRPr="00F05879" w14:paraId="18E9C10D" w14:textId="77777777" w:rsidTr="00EC0B85">
        <w:tc>
          <w:tcPr>
            <w:tcW w:w="3114" w:type="dxa"/>
          </w:tcPr>
          <w:p w14:paraId="66EFE766"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Question e4</w:t>
            </w:r>
          </w:p>
        </w:tc>
        <w:tc>
          <w:tcPr>
            <w:tcW w:w="10064" w:type="dxa"/>
          </w:tcPr>
          <w:p w14:paraId="1C8D146A"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6B54F09C" w14:textId="77777777" w:rsidR="00EC0B85" w:rsidRPr="00F05879" w:rsidRDefault="00EC0B85" w:rsidP="002708ED">
            <w:pPr>
              <w:pStyle w:val="ListParagraph"/>
              <w:numPr>
                <w:ilvl w:val="0"/>
                <w:numId w:val="128"/>
              </w:numPr>
              <w:rPr>
                <w:rFonts w:asciiTheme="majorHAnsi" w:eastAsia="Calibri" w:hAnsiTheme="majorHAnsi" w:cs="Calibri"/>
                <w:sz w:val="22"/>
                <w:szCs w:val="22"/>
              </w:rPr>
            </w:pPr>
            <w:r w:rsidRPr="00F05879">
              <w:rPr>
                <w:rFonts w:asciiTheme="majorHAnsi" w:eastAsia="Calibri" w:hAnsiTheme="majorHAnsi" w:cs="Calibri"/>
                <w:sz w:val="22"/>
                <w:szCs w:val="22"/>
              </w:rPr>
              <w:t xml:space="preserve">In alignment with </w:t>
            </w:r>
            <w:hyperlink r:id="rId53">
              <w:r w:rsidRPr="00F05879">
                <w:rPr>
                  <w:rFonts w:asciiTheme="majorHAnsi" w:eastAsia="Calibri" w:hAnsiTheme="majorHAnsi" w:cs="Calibri"/>
                  <w:color w:val="0000FF"/>
                  <w:sz w:val="22"/>
                  <w:szCs w:val="22"/>
                </w:rPr>
                <w:t>Principle C</w:t>
              </w:r>
            </w:hyperlink>
            <w:r w:rsidRPr="00F05879">
              <w:rPr>
                <w:rFonts w:asciiTheme="majorHAnsi" w:eastAsia="Calibri" w:hAnsiTheme="majorHAnsi" w:cs="Calibri"/>
                <w:sz w:val="22"/>
                <w:szCs w:val="22"/>
              </w:rPr>
              <w:t xml:space="preserve"> from the 2007 GNSO recommendations on new </w:t>
            </w:r>
            <w:proofErr w:type="spellStart"/>
            <w:r w:rsidRPr="00F05879">
              <w:rPr>
                <w:rFonts w:asciiTheme="majorHAnsi" w:eastAsia="Calibri" w:hAnsiTheme="majorHAnsi" w:cs="Calibri"/>
                <w:sz w:val="22"/>
                <w:szCs w:val="22"/>
              </w:rPr>
              <w:t>gTLDs</w:t>
            </w:r>
            <w:proofErr w:type="spellEnd"/>
            <w:r w:rsidRPr="00F05879">
              <w:rPr>
                <w:rFonts w:asciiTheme="majorHAnsi" w:eastAsia="Calibri" w:hAnsiTheme="majorHAnsi" w:cs="Calibri"/>
                <w:sz w:val="22"/>
                <w:szCs w:val="22"/>
              </w:rPr>
              <w:t xml:space="preserve">, the program should allow for the introduction of new </w:t>
            </w:r>
            <w:proofErr w:type="spellStart"/>
            <w:r w:rsidRPr="00F05879">
              <w:rPr>
                <w:rFonts w:asciiTheme="majorHAnsi" w:eastAsia="Calibri" w:hAnsiTheme="majorHAnsi" w:cs="Calibri"/>
                <w:sz w:val="22"/>
                <w:szCs w:val="22"/>
              </w:rPr>
              <w:t>gTLDs</w:t>
            </w:r>
            <w:proofErr w:type="spellEnd"/>
            <w:r w:rsidRPr="00F05879">
              <w:rPr>
                <w:rFonts w:asciiTheme="majorHAnsi" w:eastAsia="Calibri" w:hAnsiTheme="majorHAnsi" w:cs="Calibri"/>
                <w:sz w:val="22"/>
                <w:szCs w:val="22"/>
              </w:rPr>
              <w:t>.</w:t>
            </w:r>
          </w:p>
          <w:p w14:paraId="349F832A" w14:textId="77777777" w:rsidR="00EC0B85" w:rsidRPr="00F05879" w:rsidRDefault="00EC0B85" w:rsidP="002708ED">
            <w:pPr>
              <w:pStyle w:val="ListParagraph"/>
              <w:numPr>
                <w:ilvl w:val="0"/>
                <w:numId w:val="128"/>
              </w:numPr>
              <w:rPr>
                <w:rFonts w:asciiTheme="majorHAnsi" w:eastAsia="Calibri" w:hAnsiTheme="majorHAnsi" w:cs="Calibri"/>
                <w:sz w:val="22"/>
                <w:szCs w:val="22"/>
              </w:rPr>
            </w:pPr>
            <w:r w:rsidRPr="00F05879">
              <w:rPr>
                <w:rFonts w:asciiTheme="majorHAnsi" w:eastAsia="Calibri" w:hAnsiTheme="majorHAnsi" w:cs="Calibri"/>
                <w:sz w:val="22"/>
                <w:szCs w:val="22"/>
              </w:rPr>
              <w:t xml:space="preserve">In alignment with </w:t>
            </w:r>
            <w:hyperlink r:id="rId54">
              <w:r w:rsidRPr="00F05879">
                <w:rPr>
                  <w:rFonts w:asciiTheme="majorHAnsi" w:eastAsia="Calibri" w:hAnsiTheme="majorHAnsi" w:cs="Calibri"/>
                  <w:color w:val="0000FF"/>
                  <w:sz w:val="22"/>
                  <w:szCs w:val="22"/>
                </w:rPr>
                <w:t>Principle A</w:t>
              </w:r>
            </w:hyperlink>
            <w:r w:rsidRPr="00F05879">
              <w:rPr>
                <w:rFonts w:asciiTheme="majorHAnsi" w:eastAsia="Calibri" w:hAnsiTheme="majorHAnsi" w:cs="Calibri"/>
                <w:sz w:val="22"/>
                <w:szCs w:val="22"/>
              </w:rPr>
              <w:t xml:space="preserve"> from the 2007 GNSO recommendations on new </w:t>
            </w:r>
            <w:proofErr w:type="spellStart"/>
            <w:r w:rsidRPr="00F05879">
              <w:rPr>
                <w:rFonts w:asciiTheme="majorHAnsi" w:eastAsia="Calibri" w:hAnsiTheme="majorHAnsi" w:cs="Calibri"/>
                <w:sz w:val="22"/>
                <w:szCs w:val="22"/>
              </w:rPr>
              <w:t>gTLDs</w:t>
            </w:r>
            <w:proofErr w:type="spellEnd"/>
            <w:r w:rsidRPr="00F05879">
              <w:rPr>
                <w:rFonts w:asciiTheme="majorHAnsi" w:eastAsia="Calibri" w:hAnsiTheme="majorHAnsi" w:cs="Calibri"/>
                <w:sz w:val="22"/>
                <w:szCs w:val="22"/>
              </w:rPr>
              <w:t>, enhance the predictability for all parties.</w:t>
            </w:r>
          </w:p>
          <w:p w14:paraId="6677AAB6" w14:textId="77777777" w:rsidR="00EC0B85" w:rsidRPr="00F05879" w:rsidRDefault="00EC0B85" w:rsidP="002708ED">
            <w:pPr>
              <w:pStyle w:val="ListParagraph"/>
              <w:numPr>
                <w:ilvl w:val="0"/>
                <w:numId w:val="128"/>
              </w:numPr>
              <w:rPr>
                <w:rFonts w:asciiTheme="majorHAnsi" w:eastAsia="Calibri" w:hAnsiTheme="majorHAnsi" w:cs="Calibri"/>
                <w:sz w:val="22"/>
                <w:szCs w:val="22"/>
              </w:rPr>
            </w:pPr>
            <w:r w:rsidRPr="00F05879">
              <w:rPr>
                <w:rFonts w:asciiTheme="majorHAnsi" w:eastAsia="Calibri" w:hAnsiTheme="majorHAnsi" w:cs="Calibri"/>
                <w:sz w:val="22"/>
                <w:szCs w:val="22"/>
              </w:rPr>
              <w:t>Reduce the likelihood of conflicts within the process, as well as after the process concludes and TLDs are delegated.</w:t>
            </w:r>
          </w:p>
          <w:p w14:paraId="17DCFAC3" w14:textId="77777777" w:rsidR="00EC0B85" w:rsidRPr="00F05879" w:rsidRDefault="00EC0B85" w:rsidP="002708ED">
            <w:pPr>
              <w:pStyle w:val="ListParagraph"/>
              <w:numPr>
                <w:ilvl w:val="0"/>
                <w:numId w:val="128"/>
              </w:numPr>
              <w:rPr>
                <w:rFonts w:asciiTheme="majorHAnsi" w:eastAsia="Calibri" w:hAnsiTheme="majorHAnsi" w:cs="Calibri"/>
                <w:sz w:val="22"/>
                <w:szCs w:val="22"/>
              </w:rPr>
            </w:pPr>
            <w:r w:rsidRPr="00F05879">
              <w:rPr>
                <w:rFonts w:asciiTheme="majorHAnsi" w:eastAsia="Calibri" w:hAnsiTheme="majorHAnsi" w:cs="Calibri"/>
                <w:sz w:val="22"/>
                <w:szCs w:val="22"/>
              </w:rPr>
              <w:t>Policies and processes should be simple to the extent possible.</w:t>
            </w:r>
          </w:p>
          <w:p w14:paraId="138CBADF" w14:textId="03B30DC3" w:rsidR="00EC0B85" w:rsidRPr="00F05879" w:rsidRDefault="00EC0B85" w:rsidP="002708ED">
            <w:pPr>
              <w:spacing w:after="240"/>
              <w:rPr>
                <w:rFonts w:asciiTheme="majorHAnsi" w:eastAsia="Calibri" w:hAnsiTheme="majorHAnsi" w:cs="Calibri"/>
                <w:sz w:val="22"/>
                <w:szCs w:val="22"/>
              </w:rPr>
            </w:pPr>
            <w:r w:rsidRPr="00F05879">
              <w:rPr>
                <w:rFonts w:asciiTheme="majorHAnsi" w:eastAsia="Calibri" w:hAnsiTheme="majorHAnsi" w:cs="Calibri"/>
                <w:sz w:val="22"/>
                <w:szCs w:val="22"/>
              </w:rPr>
              <w:lastRenderedPageBreak/>
              <w:t xml:space="preserve">Do you support these principles? Why or why not? Are there additional principles that Work Track 5 should consider? Please explain. Please see deliberations section </w:t>
            </w:r>
            <w:r w:rsidRPr="00D839C1">
              <w:rPr>
                <w:rFonts w:asciiTheme="majorHAnsi" w:eastAsia="Calibri" w:hAnsiTheme="majorHAnsi" w:cs="Calibri"/>
                <w:sz w:val="22"/>
                <w:szCs w:val="22"/>
              </w:rPr>
              <w:t xml:space="preserve">f.1.3 </w:t>
            </w:r>
            <w:r w:rsidR="004A10D5">
              <w:rPr>
                <w:rFonts w:asciiTheme="majorHAnsi" w:eastAsia="Calibri" w:hAnsiTheme="majorHAnsi" w:cs="Calibri"/>
                <w:sz w:val="22"/>
                <w:szCs w:val="22"/>
              </w:rPr>
              <w:t xml:space="preserve">on pages 42-43 </w:t>
            </w:r>
            <w:r w:rsidRPr="00F05879">
              <w:rPr>
                <w:rFonts w:asciiTheme="majorHAnsi" w:eastAsia="Calibri" w:hAnsiTheme="majorHAnsi" w:cs="Calibri"/>
                <w:sz w:val="22"/>
                <w:szCs w:val="22"/>
              </w:rPr>
              <w:t>for context on this question and additional discussion of these principles.</w:t>
            </w:r>
          </w:p>
        </w:tc>
      </w:tr>
      <w:tr w:rsidR="00EC0B85" w:rsidRPr="00F05879" w14:paraId="4C939C5B" w14:textId="77777777" w:rsidTr="00EC0B85">
        <w:tc>
          <w:tcPr>
            <w:tcW w:w="3114" w:type="dxa"/>
          </w:tcPr>
          <w:p w14:paraId="5A9FC080"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lastRenderedPageBreak/>
              <w:t>Question e5</w:t>
            </w:r>
          </w:p>
        </w:tc>
        <w:tc>
          <w:tcPr>
            <w:tcW w:w="10064" w:type="dxa"/>
          </w:tcPr>
          <w:p w14:paraId="3DA8D1DB"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To what extent should the following serve as a basis for the development of policies regarding geographic names?</w:t>
            </w:r>
          </w:p>
          <w:p w14:paraId="108792DB" w14:textId="77777777" w:rsidR="00EC0B85" w:rsidRPr="00F05879" w:rsidRDefault="00EC0B85" w:rsidP="002708ED">
            <w:pPr>
              <w:pStyle w:val="ListParagraph"/>
              <w:numPr>
                <w:ilvl w:val="0"/>
                <w:numId w:val="129"/>
              </w:numPr>
              <w:rPr>
                <w:rFonts w:asciiTheme="majorHAnsi" w:eastAsia="Calibri" w:hAnsiTheme="majorHAnsi" w:cs="Calibri"/>
                <w:sz w:val="22"/>
                <w:szCs w:val="22"/>
              </w:rPr>
            </w:pPr>
            <w:r w:rsidRPr="00F05879">
              <w:rPr>
                <w:rFonts w:asciiTheme="majorHAnsi" w:eastAsia="Calibri" w:hAnsiTheme="majorHAnsi" w:cs="Calibri"/>
                <w:sz w:val="22"/>
                <w:szCs w:val="22"/>
              </w:rPr>
              <w:t>International law</w:t>
            </w:r>
          </w:p>
          <w:p w14:paraId="3C199C4C" w14:textId="77777777" w:rsidR="00EC0B85" w:rsidRPr="00F05879" w:rsidRDefault="00EC0B85" w:rsidP="002708ED">
            <w:pPr>
              <w:pStyle w:val="ListParagraph"/>
              <w:numPr>
                <w:ilvl w:val="0"/>
                <w:numId w:val="129"/>
              </w:numPr>
              <w:rPr>
                <w:rFonts w:asciiTheme="majorHAnsi" w:eastAsia="Calibri" w:hAnsiTheme="majorHAnsi" w:cs="Calibri"/>
                <w:sz w:val="22"/>
                <w:szCs w:val="22"/>
              </w:rPr>
            </w:pPr>
            <w:r w:rsidRPr="00F05879">
              <w:rPr>
                <w:rFonts w:asciiTheme="majorHAnsi" w:eastAsia="Calibri" w:hAnsiTheme="majorHAnsi" w:cs="Calibri"/>
                <w:sz w:val="22"/>
                <w:szCs w:val="22"/>
              </w:rPr>
              <w:t>National/local law and policy</w:t>
            </w:r>
          </w:p>
          <w:p w14:paraId="3D8DE70D" w14:textId="77777777" w:rsidR="00EC0B85" w:rsidRPr="00F05879" w:rsidRDefault="00EC0B85" w:rsidP="002708ED">
            <w:pPr>
              <w:pStyle w:val="ListParagraph"/>
              <w:numPr>
                <w:ilvl w:val="0"/>
                <w:numId w:val="129"/>
              </w:numPr>
              <w:rPr>
                <w:rFonts w:asciiTheme="majorHAnsi" w:eastAsia="Calibri" w:hAnsiTheme="majorHAnsi" w:cs="Calibri"/>
                <w:sz w:val="22"/>
                <w:szCs w:val="22"/>
              </w:rPr>
            </w:pPr>
            <w:r w:rsidRPr="00F05879">
              <w:rPr>
                <w:rFonts w:asciiTheme="majorHAnsi" w:eastAsia="Calibri" w:hAnsiTheme="majorHAnsi" w:cs="Calibri"/>
                <w:sz w:val="22"/>
                <w:szCs w:val="22"/>
              </w:rPr>
              <w:t>Norms and values (please specify)</w:t>
            </w:r>
          </w:p>
          <w:p w14:paraId="07E5B697" w14:textId="77777777" w:rsidR="00EC0B85" w:rsidRPr="00F05879" w:rsidRDefault="00EC0B85" w:rsidP="002708ED">
            <w:pPr>
              <w:pStyle w:val="ListParagraph"/>
              <w:numPr>
                <w:ilvl w:val="0"/>
                <w:numId w:val="129"/>
              </w:numPr>
              <w:rPr>
                <w:rFonts w:asciiTheme="majorHAnsi" w:eastAsia="Calibri" w:hAnsiTheme="majorHAnsi" w:cs="Calibri"/>
                <w:sz w:val="22"/>
                <w:szCs w:val="22"/>
              </w:rPr>
            </w:pPr>
            <w:r w:rsidRPr="00F05879">
              <w:rPr>
                <w:rFonts w:asciiTheme="majorHAnsi" w:eastAsia="Calibri" w:hAnsiTheme="majorHAnsi" w:cs="Calibri"/>
                <w:sz w:val="22"/>
                <w:szCs w:val="22"/>
              </w:rPr>
              <w:t>Another basis not categorized above (please specify)</w:t>
            </w:r>
          </w:p>
          <w:p w14:paraId="129A82AB" w14:textId="70976EB4"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rPr>
              <w:t xml:space="preserve">Please explain. Please see deliberations </w:t>
            </w:r>
            <w:r w:rsidRPr="00336F75">
              <w:rPr>
                <w:rFonts w:asciiTheme="majorHAnsi" w:eastAsia="Calibri" w:hAnsiTheme="majorHAnsi" w:cs="Calibri"/>
                <w:sz w:val="22"/>
                <w:szCs w:val="22"/>
              </w:rPr>
              <w:t xml:space="preserve">section f.1.2.1 </w:t>
            </w:r>
            <w:r w:rsidR="004A10D5">
              <w:rPr>
                <w:rFonts w:asciiTheme="majorHAnsi" w:eastAsia="Calibri" w:hAnsiTheme="majorHAnsi" w:cs="Calibri"/>
                <w:sz w:val="22"/>
                <w:szCs w:val="22"/>
              </w:rPr>
              <w:t xml:space="preserve">on pages 25-28 </w:t>
            </w:r>
            <w:r w:rsidRPr="00336F75">
              <w:rPr>
                <w:rFonts w:asciiTheme="majorHAnsi" w:eastAsia="Calibri" w:hAnsiTheme="majorHAnsi" w:cs="Calibri"/>
                <w:sz w:val="22"/>
                <w:szCs w:val="22"/>
              </w:rPr>
              <w:t xml:space="preserve">and section f.1.2.3 </w:t>
            </w:r>
            <w:r w:rsidR="004A10D5">
              <w:rPr>
                <w:rFonts w:asciiTheme="majorHAnsi" w:eastAsia="Calibri" w:hAnsiTheme="majorHAnsi" w:cs="Calibri"/>
                <w:sz w:val="22"/>
                <w:szCs w:val="22"/>
              </w:rPr>
              <w:t xml:space="preserve">on pages 29-34 </w:t>
            </w:r>
            <w:r w:rsidRPr="00F05879">
              <w:rPr>
                <w:rFonts w:asciiTheme="majorHAnsi" w:eastAsia="Calibri" w:hAnsiTheme="majorHAnsi" w:cs="Calibri"/>
                <w:sz w:val="22"/>
                <w:szCs w:val="22"/>
              </w:rPr>
              <w:t>for context on this question.</w:t>
            </w:r>
          </w:p>
        </w:tc>
      </w:tr>
      <w:tr w:rsidR="00EC0B85" w:rsidRPr="00F05879" w14:paraId="68ED847A" w14:textId="77777777" w:rsidTr="00EC0B85">
        <w:tc>
          <w:tcPr>
            <w:tcW w:w="3114" w:type="dxa"/>
          </w:tcPr>
          <w:p w14:paraId="55E23EC7"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Question e6</w:t>
            </w:r>
          </w:p>
        </w:tc>
        <w:tc>
          <w:tcPr>
            <w:tcW w:w="10064" w:type="dxa"/>
          </w:tcPr>
          <w:p w14:paraId="638F2B76"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In the 2012 Applicant Guidebook, a string was considered unavailable if it was a translation in any language of the following categories of country and territory names:</w:t>
            </w:r>
          </w:p>
          <w:p w14:paraId="06833F8A" w14:textId="77777777" w:rsidR="00EC0B85" w:rsidRPr="00F05879" w:rsidRDefault="00EC0B85" w:rsidP="002708ED">
            <w:pPr>
              <w:pStyle w:val="ListParagraph"/>
              <w:numPr>
                <w:ilvl w:val="0"/>
                <w:numId w:val="130"/>
              </w:numPr>
              <w:rPr>
                <w:rFonts w:asciiTheme="majorHAnsi" w:eastAsia="Calibri" w:hAnsiTheme="majorHAnsi" w:cs="Calibri"/>
                <w:sz w:val="22"/>
                <w:szCs w:val="22"/>
              </w:rPr>
            </w:pPr>
            <w:r w:rsidRPr="00F05879">
              <w:rPr>
                <w:rFonts w:asciiTheme="majorHAnsi" w:eastAsia="Calibri" w:hAnsiTheme="majorHAnsi" w:cs="Calibri"/>
                <w:sz w:val="22"/>
                <w:szCs w:val="22"/>
              </w:rPr>
              <w:t>long-form name listed in the ISO 3166-1 standard.</w:t>
            </w:r>
          </w:p>
          <w:p w14:paraId="7429334C" w14:textId="77777777" w:rsidR="00EC0B85" w:rsidRPr="00F05879" w:rsidRDefault="00EC0B85" w:rsidP="002708ED">
            <w:pPr>
              <w:pStyle w:val="ListParagraph"/>
              <w:numPr>
                <w:ilvl w:val="0"/>
                <w:numId w:val="130"/>
              </w:numPr>
              <w:rPr>
                <w:rFonts w:asciiTheme="majorHAnsi" w:eastAsia="Calibri" w:hAnsiTheme="majorHAnsi" w:cs="Calibri"/>
                <w:sz w:val="22"/>
                <w:szCs w:val="22"/>
              </w:rPr>
            </w:pPr>
            <w:r w:rsidRPr="00F05879">
              <w:rPr>
                <w:rFonts w:asciiTheme="majorHAnsi" w:eastAsia="Calibri" w:hAnsiTheme="majorHAnsi" w:cs="Calibri"/>
                <w:sz w:val="22"/>
                <w:szCs w:val="22"/>
              </w:rPr>
              <w:t>short-form name listed in the ISO 3166-1 standard.</w:t>
            </w:r>
          </w:p>
          <w:p w14:paraId="6BA1E437" w14:textId="77777777" w:rsidR="00EC0B85" w:rsidRPr="00F05879" w:rsidRDefault="00EC0B85" w:rsidP="002708ED">
            <w:pPr>
              <w:pStyle w:val="ListParagraph"/>
              <w:numPr>
                <w:ilvl w:val="0"/>
                <w:numId w:val="130"/>
              </w:numPr>
              <w:rPr>
                <w:rFonts w:asciiTheme="majorHAnsi" w:eastAsia="Calibri" w:hAnsiTheme="majorHAnsi" w:cs="Calibri"/>
                <w:sz w:val="22"/>
                <w:szCs w:val="22"/>
              </w:rPr>
            </w:pPr>
            <w:r w:rsidRPr="00F05879">
              <w:rPr>
                <w:rFonts w:asciiTheme="majorHAnsi" w:eastAsia="Calibri" w:hAnsiTheme="majorHAnsi" w:cs="Calibri"/>
                <w:sz w:val="22"/>
                <w:szCs w:val="22"/>
              </w:rPr>
              <w:t>separable component of a country name designated on the “Separable Country Names List.”</w:t>
            </w:r>
          </w:p>
          <w:p w14:paraId="3CBD0AB1" w14:textId="77777777"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rPr>
              <w:t>In developing recommendations for future treatment of country and territory names, Work Track 5 has considered several alternatives related to translation:</w:t>
            </w:r>
          </w:p>
          <w:p w14:paraId="3B4FF3C1" w14:textId="77777777" w:rsidR="00EC0B85" w:rsidRPr="00F05879" w:rsidRDefault="00EC0B85" w:rsidP="002708ED">
            <w:pPr>
              <w:pStyle w:val="ListParagraph"/>
              <w:numPr>
                <w:ilvl w:val="0"/>
                <w:numId w:val="131"/>
              </w:numPr>
              <w:rPr>
                <w:rFonts w:asciiTheme="majorHAnsi" w:eastAsia="Calibri" w:hAnsiTheme="majorHAnsi" w:cs="Calibri"/>
                <w:sz w:val="22"/>
                <w:szCs w:val="22"/>
              </w:rPr>
            </w:pPr>
            <w:r w:rsidRPr="00F05879">
              <w:rPr>
                <w:rFonts w:asciiTheme="majorHAnsi" w:eastAsia="Calibri" w:hAnsiTheme="majorHAnsi" w:cs="Calibri"/>
                <w:sz w:val="22"/>
                <w:szCs w:val="22"/>
              </w:rPr>
              <w:t>continue to reserve as unavailable translations in any language</w:t>
            </w:r>
          </w:p>
          <w:p w14:paraId="05470996" w14:textId="77777777" w:rsidR="00EC0B85" w:rsidRPr="00F05879" w:rsidRDefault="00EC0B85" w:rsidP="002708ED">
            <w:pPr>
              <w:pStyle w:val="ListParagraph"/>
              <w:numPr>
                <w:ilvl w:val="0"/>
                <w:numId w:val="131"/>
              </w:numPr>
              <w:rPr>
                <w:rFonts w:asciiTheme="majorHAnsi" w:eastAsia="Calibri" w:hAnsiTheme="majorHAnsi" w:cs="Calibri"/>
                <w:sz w:val="22"/>
                <w:szCs w:val="22"/>
              </w:rPr>
            </w:pPr>
            <w:r w:rsidRPr="00F05879">
              <w:rPr>
                <w:rFonts w:asciiTheme="majorHAnsi" w:eastAsia="Calibri" w:hAnsiTheme="majorHAnsi" w:cs="Calibri"/>
                <w:sz w:val="22"/>
                <w:szCs w:val="22"/>
              </w:rPr>
              <w:t>reserve as unavailable translations in UN languages</w:t>
            </w:r>
          </w:p>
          <w:p w14:paraId="11476423" w14:textId="77777777" w:rsidR="00EC0B85" w:rsidRPr="00F05879" w:rsidRDefault="00EC0B85" w:rsidP="002708ED">
            <w:pPr>
              <w:pStyle w:val="ListParagraph"/>
              <w:numPr>
                <w:ilvl w:val="0"/>
                <w:numId w:val="131"/>
              </w:numPr>
              <w:rPr>
                <w:rFonts w:asciiTheme="majorHAnsi" w:eastAsia="Calibri" w:hAnsiTheme="majorHAnsi" w:cs="Calibri"/>
                <w:sz w:val="22"/>
                <w:szCs w:val="22"/>
              </w:rPr>
            </w:pPr>
            <w:r w:rsidRPr="00F05879">
              <w:rPr>
                <w:rFonts w:asciiTheme="majorHAnsi" w:eastAsia="Calibri" w:hAnsiTheme="majorHAnsi" w:cs="Calibri"/>
                <w:sz w:val="22"/>
                <w:szCs w:val="22"/>
              </w:rPr>
              <w:t>reserve as unavailable translations in UN languages and the official languages of the country</w:t>
            </w:r>
          </w:p>
          <w:p w14:paraId="7AD93F5E" w14:textId="77777777" w:rsidR="00EC0B85" w:rsidRPr="00F05879" w:rsidRDefault="00EC0B85" w:rsidP="002708ED">
            <w:pPr>
              <w:pStyle w:val="ListParagraph"/>
              <w:numPr>
                <w:ilvl w:val="0"/>
                <w:numId w:val="131"/>
              </w:numPr>
              <w:rPr>
                <w:rFonts w:asciiTheme="majorHAnsi" w:eastAsia="Calibri" w:hAnsiTheme="majorHAnsi" w:cs="Calibri"/>
                <w:sz w:val="22"/>
                <w:szCs w:val="22"/>
              </w:rPr>
            </w:pPr>
            <w:r w:rsidRPr="00F05879">
              <w:rPr>
                <w:rFonts w:asciiTheme="majorHAnsi" w:eastAsia="Calibri" w:hAnsiTheme="majorHAnsi" w:cs="Calibri"/>
                <w:sz w:val="22"/>
                <w:szCs w:val="22"/>
              </w:rPr>
              <w:t>reserve as unavailable translations in official languages of the country</w:t>
            </w:r>
          </w:p>
          <w:p w14:paraId="7B61033D" w14:textId="77777777" w:rsidR="00EC0B85" w:rsidRPr="00F05879" w:rsidRDefault="00EC0B85" w:rsidP="002708ED">
            <w:pPr>
              <w:pStyle w:val="ListParagraph"/>
              <w:numPr>
                <w:ilvl w:val="0"/>
                <w:numId w:val="131"/>
              </w:numPr>
              <w:rPr>
                <w:rFonts w:asciiTheme="majorHAnsi" w:eastAsia="Calibri" w:hAnsiTheme="majorHAnsi" w:cs="Calibri"/>
                <w:sz w:val="22"/>
                <w:szCs w:val="22"/>
              </w:rPr>
            </w:pPr>
            <w:r w:rsidRPr="00F05879">
              <w:rPr>
                <w:rFonts w:asciiTheme="majorHAnsi" w:eastAsia="Calibri" w:hAnsiTheme="majorHAnsi" w:cs="Calibri"/>
                <w:sz w:val="22"/>
                <w:szCs w:val="22"/>
              </w:rPr>
              <w:t>reserve as unavailable translations in official and commonly used languages</w:t>
            </w:r>
          </w:p>
          <w:p w14:paraId="53C6325F" w14:textId="77777777" w:rsidR="00EC0B85" w:rsidRPr="00F05879" w:rsidRDefault="00EC0B85" w:rsidP="002708ED">
            <w:pPr>
              <w:pStyle w:val="ListParagraph"/>
              <w:numPr>
                <w:ilvl w:val="0"/>
                <w:numId w:val="131"/>
              </w:numPr>
              <w:ind w:left="714" w:hanging="357"/>
              <w:rPr>
                <w:rFonts w:asciiTheme="majorHAnsi" w:eastAsia="Calibri" w:hAnsiTheme="majorHAnsi" w:cs="Calibri"/>
                <w:sz w:val="22"/>
                <w:szCs w:val="22"/>
              </w:rPr>
            </w:pPr>
            <w:r w:rsidRPr="00F05879">
              <w:rPr>
                <w:rFonts w:asciiTheme="majorHAnsi" w:eastAsia="Calibri" w:hAnsiTheme="majorHAnsi" w:cs="Calibri"/>
                <w:sz w:val="22"/>
                <w:szCs w:val="22"/>
              </w:rPr>
              <w:t>reserve as unavailable translations in official and relevant national, regional, and community languages</w:t>
            </w:r>
          </w:p>
          <w:p w14:paraId="7587400C" w14:textId="77777777" w:rsidR="00EC0B85" w:rsidRPr="00F05879" w:rsidRDefault="00EC0B85" w:rsidP="002708ED">
            <w:pPr>
              <w:pStyle w:val="ListParagraph"/>
              <w:numPr>
                <w:ilvl w:val="0"/>
                <w:numId w:val="131"/>
              </w:numPr>
              <w:ind w:left="714" w:hanging="357"/>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reserve as unavailable translations in “principal languages” where the principal languages are the official or de facto national languages and the statutory or de facto provincial languages of that country</w:t>
            </w:r>
          </w:p>
          <w:p w14:paraId="60B10EE2" w14:textId="77777777" w:rsidR="00EC0B85" w:rsidRPr="00F05879" w:rsidRDefault="00EC0B85" w:rsidP="002708ED">
            <w:pPr>
              <w:pStyle w:val="ListParagraph"/>
              <w:numPr>
                <w:ilvl w:val="0"/>
                <w:numId w:val="131"/>
              </w:numPr>
              <w:rPr>
                <w:rFonts w:asciiTheme="majorHAnsi" w:eastAsia="Calibri" w:hAnsiTheme="majorHAnsi" w:cs="Calibri"/>
                <w:sz w:val="22"/>
                <w:szCs w:val="22"/>
                <w:highlight w:val="white"/>
              </w:rPr>
            </w:pPr>
            <w:r w:rsidRPr="00F05879">
              <w:rPr>
                <w:rFonts w:asciiTheme="majorHAnsi" w:eastAsia="Calibri" w:hAnsiTheme="majorHAnsi" w:cs="Calibri"/>
                <w:sz w:val="22"/>
                <w:szCs w:val="22"/>
              </w:rPr>
              <w:t>a combination of two or more categories above</w:t>
            </w:r>
          </w:p>
          <w:p w14:paraId="011A4C4B" w14:textId="14CC6902"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rPr>
              <w:lastRenderedPageBreak/>
              <w:t xml:space="preserve">In your view, which alternative is the best option? Please explain. Do you have suggestions for alternatives not included in the list above? Please see deliberations section </w:t>
            </w:r>
            <w:r w:rsidRPr="00336F75">
              <w:rPr>
                <w:rFonts w:asciiTheme="majorHAnsi" w:eastAsia="Calibri" w:hAnsiTheme="majorHAnsi" w:cs="Calibri"/>
                <w:sz w:val="22"/>
                <w:szCs w:val="22"/>
              </w:rPr>
              <w:t xml:space="preserve">f.2.2.1.2 </w:t>
            </w:r>
            <w:r w:rsidR="004A10D5">
              <w:rPr>
                <w:rFonts w:asciiTheme="majorHAnsi" w:eastAsia="Calibri" w:hAnsiTheme="majorHAnsi" w:cs="Calibri"/>
                <w:sz w:val="22"/>
                <w:szCs w:val="22"/>
              </w:rPr>
              <w:t xml:space="preserve">on pages 46-48 </w:t>
            </w:r>
            <w:r w:rsidRPr="00F05879">
              <w:rPr>
                <w:rFonts w:asciiTheme="majorHAnsi" w:eastAsia="Calibri" w:hAnsiTheme="majorHAnsi" w:cs="Calibri"/>
                <w:sz w:val="22"/>
                <w:szCs w:val="22"/>
              </w:rPr>
              <w:t>for context on this question.</w:t>
            </w:r>
          </w:p>
        </w:tc>
      </w:tr>
      <w:tr w:rsidR="00EC0B85" w:rsidRPr="00F05879" w14:paraId="3829D920" w14:textId="77777777" w:rsidTr="00EC0B85">
        <w:tc>
          <w:tcPr>
            <w:tcW w:w="3114" w:type="dxa"/>
          </w:tcPr>
          <w:p w14:paraId="7B00351A"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lastRenderedPageBreak/>
              <w:t>Question e7</w:t>
            </w:r>
          </w:p>
        </w:tc>
        <w:tc>
          <w:tcPr>
            <w:tcW w:w="10064" w:type="dxa"/>
          </w:tcPr>
          <w:p w14:paraId="52022A9E" w14:textId="794AE3BC"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recommendation? Please see deliberations section </w:t>
            </w:r>
            <w:r w:rsidRPr="00336F75">
              <w:rPr>
                <w:rFonts w:asciiTheme="majorHAnsi" w:eastAsia="Calibri" w:hAnsiTheme="majorHAnsi" w:cs="Calibri"/>
                <w:sz w:val="22"/>
                <w:szCs w:val="22"/>
              </w:rPr>
              <w:t xml:space="preserve">f.2.2.1.1 </w:t>
            </w:r>
            <w:r w:rsidR="004A10D5">
              <w:rPr>
                <w:rFonts w:asciiTheme="majorHAnsi" w:eastAsia="Calibri" w:hAnsiTheme="majorHAnsi" w:cs="Calibri"/>
                <w:sz w:val="22"/>
                <w:szCs w:val="22"/>
              </w:rPr>
              <w:t xml:space="preserve">on pages 45-46 </w:t>
            </w:r>
            <w:r w:rsidRPr="00F05879">
              <w:rPr>
                <w:rFonts w:asciiTheme="majorHAnsi" w:eastAsia="Calibri" w:hAnsiTheme="majorHAnsi" w:cs="Calibri"/>
                <w:sz w:val="22"/>
                <w:szCs w:val="22"/>
              </w:rPr>
              <w:t>for context on this question.</w:t>
            </w:r>
          </w:p>
        </w:tc>
      </w:tr>
      <w:tr w:rsidR="00EC0B85" w:rsidRPr="00F05879" w14:paraId="3CC6F76E" w14:textId="77777777" w:rsidTr="00EC0B85">
        <w:tc>
          <w:tcPr>
            <w:tcW w:w="3114" w:type="dxa"/>
          </w:tcPr>
          <w:p w14:paraId="387B5F6A"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Question e8</w:t>
            </w:r>
          </w:p>
        </w:tc>
        <w:tc>
          <w:tcPr>
            <w:tcW w:w="10064" w:type="dxa"/>
          </w:tcPr>
          <w:p w14:paraId="70084796"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In the 2012 round, applicants were required to obtain letters of support or non-objection from the relevant governments or public authorities for “An application for any string that is a representation, in any language, of the capital city name of any country or territory listed in the ISO 3166-1 standard” (emphasis added). In developing recommendations for future treatment of capital city names, Work Track 5 has considered several alternatives related to the “in any language” standard:</w:t>
            </w:r>
          </w:p>
          <w:p w14:paraId="08AF3CC8" w14:textId="77777777" w:rsidR="00EC0B85" w:rsidRPr="00F05879" w:rsidRDefault="00EC0B85" w:rsidP="002708ED">
            <w:pPr>
              <w:pStyle w:val="ListParagraph"/>
              <w:numPr>
                <w:ilvl w:val="0"/>
                <w:numId w:val="132"/>
              </w:numPr>
              <w:rPr>
                <w:rFonts w:asciiTheme="majorHAnsi" w:eastAsia="Calibri" w:hAnsiTheme="majorHAnsi" w:cs="Calibri"/>
                <w:sz w:val="22"/>
                <w:szCs w:val="22"/>
              </w:rPr>
            </w:pPr>
            <w:r w:rsidRPr="00F05879">
              <w:rPr>
                <w:rFonts w:asciiTheme="majorHAnsi" w:eastAsia="Calibri" w:hAnsiTheme="majorHAnsi" w:cs="Calibri"/>
                <w:sz w:val="22"/>
                <w:szCs w:val="22"/>
              </w:rPr>
              <w:t>translations in UN languages</w:t>
            </w:r>
          </w:p>
          <w:p w14:paraId="45BB7EBA" w14:textId="77777777" w:rsidR="00EC0B85" w:rsidRPr="00F05879" w:rsidRDefault="00EC0B85" w:rsidP="002708ED">
            <w:pPr>
              <w:pStyle w:val="ListParagraph"/>
              <w:numPr>
                <w:ilvl w:val="0"/>
                <w:numId w:val="132"/>
              </w:numPr>
              <w:rPr>
                <w:rFonts w:asciiTheme="majorHAnsi" w:eastAsia="Calibri" w:hAnsiTheme="majorHAnsi" w:cs="Calibri"/>
                <w:sz w:val="22"/>
                <w:szCs w:val="22"/>
              </w:rPr>
            </w:pPr>
            <w:r w:rsidRPr="00F05879">
              <w:rPr>
                <w:rFonts w:asciiTheme="majorHAnsi" w:eastAsia="Calibri" w:hAnsiTheme="majorHAnsi" w:cs="Calibri"/>
                <w:sz w:val="22"/>
                <w:szCs w:val="22"/>
              </w:rPr>
              <w:t>translations in UN languages and the official languages of the country</w:t>
            </w:r>
          </w:p>
          <w:p w14:paraId="44F976A5" w14:textId="77777777" w:rsidR="00EC0B85" w:rsidRPr="00F05879" w:rsidRDefault="00EC0B85" w:rsidP="002708ED">
            <w:pPr>
              <w:pStyle w:val="ListParagraph"/>
              <w:numPr>
                <w:ilvl w:val="0"/>
                <w:numId w:val="132"/>
              </w:numPr>
              <w:rPr>
                <w:rFonts w:asciiTheme="majorHAnsi" w:eastAsia="Calibri" w:hAnsiTheme="majorHAnsi" w:cs="Calibri"/>
                <w:sz w:val="22"/>
                <w:szCs w:val="22"/>
              </w:rPr>
            </w:pPr>
            <w:r w:rsidRPr="00F05879">
              <w:rPr>
                <w:rFonts w:asciiTheme="majorHAnsi" w:eastAsia="Calibri" w:hAnsiTheme="majorHAnsi" w:cs="Calibri"/>
                <w:sz w:val="22"/>
                <w:szCs w:val="22"/>
              </w:rPr>
              <w:t>translations in official languages of the country</w:t>
            </w:r>
          </w:p>
          <w:p w14:paraId="31495FF3" w14:textId="77777777" w:rsidR="00EC0B85" w:rsidRPr="00F05879" w:rsidRDefault="00EC0B85" w:rsidP="002708ED">
            <w:pPr>
              <w:pStyle w:val="ListParagraph"/>
              <w:numPr>
                <w:ilvl w:val="0"/>
                <w:numId w:val="132"/>
              </w:numPr>
              <w:rPr>
                <w:rFonts w:asciiTheme="majorHAnsi" w:eastAsia="Calibri" w:hAnsiTheme="majorHAnsi" w:cs="Calibri"/>
                <w:sz w:val="22"/>
                <w:szCs w:val="22"/>
              </w:rPr>
            </w:pPr>
            <w:r w:rsidRPr="00F05879">
              <w:rPr>
                <w:rFonts w:asciiTheme="majorHAnsi" w:eastAsia="Calibri" w:hAnsiTheme="majorHAnsi" w:cs="Calibri"/>
                <w:sz w:val="22"/>
                <w:szCs w:val="22"/>
              </w:rPr>
              <w:t>translations in official and commonly used languages</w:t>
            </w:r>
          </w:p>
          <w:p w14:paraId="66F2B61B" w14:textId="77777777" w:rsidR="00EC0B85" w:rsidRPr="00F05879" w:rsidRDefault="00EC0B85" w:rsidP="002708ED">
            <w:pPr>
              <w:pStyle w:val="ListParagraph"/>
              <w:numPr>
                <w:ilvl w:val="0"/>
                <w:numId w:val="132"/>
              </w:numPr>
              <w:rPr>
                <w:rFonts w:asciiTheme="majorHAnsi" w:eastAsia="Calibri" w:hAnsiTheme="majorHAnsi" w:cs="Calibri"/>
                <w:sz w:val="22"/>
                <w:szCs w:val="22"/>
              </w:rPr>
            </w:pPr>
            <w:r w:rsidRPr="00F05879">
              <w:rPr>
                <w:rFonts w:asciiTheme="majorHAnsi" w:eastAsia="Calibri" w:hAnsiTheme="majorHAnsi" w:cs="Calibri"/>
                <w:sz w:val="22"/>
                <w:szCs w:val="22"/>
              </w:rPr>
              <w:t>translations in official and relevant national, regional, and community languages</w:t>
            </w:r>
          </w:p>
          <w:p w14:paraId="084118EE" w14:textId="77777777" w:rsidR="00EC0B85" w:rsidRPr="00F05879" w:rsidRDefault="00EC0B85" w:rsidP="002708ED">
            <w:pPr>
              <w:pStyle w:val="ListParagraph"/>
              <w:numPr>
                <w:ilvl w:val="0"/>
                <w:numId w:val="132"/>
              </w:numPr>
              <w:rPr>
                <w:rFonts w:asciiTheme="majorHAnsi" w:eastAsia="Calibri" w:hAnsiTheme="majorHAnsi" w:cs="Calibri"/>
                <w:sz w:val="22"/>
                <w:szCs w:val="22"/>
              </w:rPr>
            </w:pPr>
            <w:r w:rsidRPr="00F05879">
              <w:rPr>
                <w:rFonts w:asciiTheme="majorHAnsi" w:eastAsia="Calibri" w:hAnsiTheme="majorHAnsi" w:cs="Calibri"/>
                <w:sz w:val="22"/>
                <w:szCs w:val="22"/>
              </w:rPr>
              <w:t>translations in “principal languages” where the principal languages are the official or de facto national languages and the statutory or de facto provincial languages of that country</w:t>
            </w:r>
          </w:p>
          <w:p w14:paraId="4466243F" w14:textId="77777777" w:rsidR="00EC0B85" w:rsidRPr="00F05879" w:rsidRDefault="00EC0B85" w:rsidP="002708ED">
            <w:pPr>
              <w:pStyle w:val="ListParagraph"/>
              <w:numPr>
                <w:ilvl w:val="0"/>
                <w:numId w:val="132"/>
              </w:numPr>
              <w:rPr>
                <w:rFonts w:asciiTheme="majorHAnsi" w:eastAsia="Calibri" w:hAnsiTheme="majorHAnsi" w:cs="Calibri"/>
                <w:sz w:val="22"/>
                <w:szCs w:val="22"/>
              </w:rPr>
            </w:pPr>
            <w:r w:rsidRPr="00F05879">
              <w:rPr>
                <w:rFonts w:asciiTheme="majorHAnsi" w:eastAsia="Calibri" w:hAnsiTheme="majorHAnsi" w:cs="Calibri"/>
                <w:sz w:val="22"/>
                <w:szCs w:val="22"/>
              </w:rPr>
              <w:t>a combination of two or more categories above</w:t>
            </w:r>
          </w:p>
          <w:p w14:paraId="1D897129" w14:textId="6C079861"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In your view, which alternative is the best option? Please explain. Do you have suggestions for alternatives not included in the list above? Please see deliberations section </w:t>
            </w:r>
            <w:r w:rsidRPr="00336F75">
              <w:rPr>
                <w:rFonts w:asciiTheme="majorHAnsi" w:eastAsia="Calibri" w:hAnsiTheme="majorHAnsi" w:cs="Calibri"/>
                <w:sz w:val="22"/>
                <w:szCs w:val="22"/>
              </w:rPr>
              <w:t xml:space="preserve">f.2.3.1 </w:t>
            </w:r>
            <w:r w:rsidR="004A10D5">
              <w:rPr>
                <w:rFonts w:asciiTheme="majorHAnsi" w:eastAsia="Calibri" w:hAnsiTheme="majorHAnsi" w:cs="Calibri"/>
                <w:sz w:val="22"/>
                <w:szCs w:val="22"/>
              </w:rPr>
              <w:t xml:space="preserve">on pages 56-59 </w:t>
            </w:r>
            <w:r w:rsidRPr="00F05879">
              <w:rPr>
                <w:rFonts w:asciiTheme="majorHAnsi" w:eastAsia="Calibri" w:hAnsiTheme="majorHAnsi" w:cs="Calibri"/>
                <w:sz w:val="22"/>
                <w:szCs w:val="22"/>
              </w:rPr>
              <w:t>for context on this question.</w:t>
            </w:r>
          </w:p>
        </w:tc>
      </w:tr>
      <w:tr w:rsidR="00EC0B85" w:rsidRPr="00F05879" w14:paraId="05666F54" w14:textId="77777777" w:rsidTr="00EC0B85">
        <w:tc>
          <w:tcPr>
            <w:tcW w:w="3114" w:type="dxa"/>
          </w:tcPr>
          <w:p w14:paraId="380F0004"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Question e9</w:t>
            </w:r>
          </w:p>
        </w:tc>
        <w:tc>
          <w:tcPr>
            <w:tcW w:w="10064" w:type="dxa"/>
          </w:tcPr>
          <w:p w14:paraId="3280771D" w14:textId="6830AA1C"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w:t>
            </w:r>
            <w:r w:rsidRPr="00F05879">
              <w:rPr>
                <w:rFonts w:asciiTheme="majorHAnsi" w:eastAsia="Calibri" w:hAnsiTheme="majorHAnsi" w:cs="Calibri"/>
                <w:sz w:val="22"/>
                <w:szCs w:val="22"/>
              </w:rPr>
              <w:lastRenderedPageBreak/>
              <w:t xml:space="preserve">procedures? Please explain. Please see deliberations </w:t>
            </w:r>
            <w:r w:rsidRPr="004558AF">
              <w:rPr>
                <w:rFonts w:asciiTheme="majorHAnsi" w:eastAsia="Calibri" w:hAnsiTheme="majorHAnsi" w:cs="Calibri"/>
                <w:sz w:val="22"/>
                <w:szCs w:val="22"/>
              </w:rPr>
              <w:t xml:space="preserve">section f.2.3.2 </w:t>
            </w:r>
            <w:r w:rsidR="004A10D5">
              <w:rPr>
                <w:rFonts w:asciiTheme="majorHAnsi" w:eastAsia="Calibri" w:hAnsiTheme="majorHAnsi" w:cs="Calibri"/>
                <w:sz w:val="22"/>
                <w:szCs w:val="22"/>
              </w:rPr>
              <w:t xml:space="preserve">on pages 59-69 </w:t>
            </w:r>
            <w:r w:rsidR="002708ED">
              <w:rPr>
                <w:rFonts w:asciiTheme="majorHAnsi" w:eastAsia="Calibri" w:hAnsiTheme="majorHAnsi" w:cs="Calibri"/>
                <w:sz w:val="22"/>
                <w:szCs w:val="22"/>
              </w:rPr>
              <w:t>f</w:t>
            </w:r>
            <w:r w:rsidRPr="00F05879">
              <w:rPr>
                <w:rFonts w:asciiTheme="majorHAnsi" w:eastAsia="Calibri" w:hAnsiTheme="majorHAnsi" w:cs="Calibri"/>
                <w:sz w:val="22"/>
                <w:szCs w:val="22"/>
              </w:rPr>
              <w:t>or context on this question.</w:t>
            </w:r>
          </w:p>
        </w:tc>
      </w:tr>
      <w:tr w:rsidR="00EC0B85" w:rsidRPr="00F05879" w14:paraId="728083BF" w14:textId="77777777" w:rsidTr="00EC0B85">
        <w:tc>
          <w:tcPr>
            <w:tcW w:w="3114" w:type="dxa"/>
          </w:tcPr>
          <w:p w14:paraId="45C98A2F"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lastRenderedPageBreak/>
              <w:t>Question e10</w:t>
            </w:r>
          </w:p>
        </w:tc>
        <w:tc>
          <w:tcPr>
            <w:tcW w:w="10064" w:type="dxa"/>
          </w:tcPr>
          <w:p w14:paraId="5FC70E68" w14:textId="58F1AEF6"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Section </w:t>
            </w:r>
            <w:r w:rsidRPr="004558AF">
              <w:rPr>
                <w:rFonts w:asciiTheme="majorHAnsi" w:eastAsia="Calibri" w:hAnsiTheme="majorHAnsi" w:cs="Calibri"/>
                <w:sz w:val="22"/>
                <w:szCs w:val="22"/>
              </w:rPr>
              <w:t>f.2.3.2</w:t>
            </w:r>
            <w:r w:rsidRPr="00F05879">
              <w:rPr>
                <w:rFonts w:asciiTheme="majorHAnsi" w:eastAsia="Calibri" w:hAnsiTheme="majorHAnsi" w:cs="Calibri"/>
                <w:sz w:val="22"/>
                <w:szCs w:val="22"/>
              </w:rPr>
              <w:t xml:space="preserve"> of this report outlines a series of proposals that Work Track members have put forward for the future treatment of non-capital city names. What is your view of these proposals? Are there any that you support Work Track 5 considering further? Do you have alternate proposals you would like Work Track 5 to consider? Please explain. Please see deliberations </w:t>
            </w:r>
            <w:r w:rsidRPr="004558AF">
              <w:rPr>
                <w:rFonts w:asciiTheme="majorHAnsi" w:eastAsia="Calibri" w:hAnsiTheme="majorHAnsi" w:cs="Calibri"/>
                <w:sz w:val="22"/>
                <w:szCs w:val="22"/>
              </w:rPr>
              <w:t>section f.2.3.2</w:t>
            </w:r>
            <w:r w:rsidRPr="00F05879">
              <w:rPr>
                <w:rFonts w:asciiTheme="majorHAnsi" w:eastAsia="Calibri" w:hAnsiTheme="majorHAnsi" w:cs="Calibri"/>
                <w:sz w:val="22"/>
                <w:szCs w:val="22"/>
              </w:rPr>
              <w:t xml:space="preserve"> for context on this question.</w:t>
            </w:r>
          </w:p>
        </w:tc>
      </w:tr>
      <w:tr w:rsidR="00EC0B85" w:rsidRPr="00F05879" w14:paraId="688D525C" w14:textId="77777777" w:rsidTr="00EC0B85">
        <w:tc>
          <w:tcPr>
            <w:tcW w:w="3114" w:type="dxa"/>
          </w:tcPr>
          <w:p w14:paraId="474B19AB"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Question e11</w:t>
            </w:r>
          </w:p>
        </w:tc>
        <w:tc>
          <w:tcPr>
            <w:tcW w:w="10064" w:type="dxa"/>
          </w:tcPr>
          <w:p w14:paraId="27248286"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In the 2012 round, the Applicant Guidebook listed categories of terms that were considered geographic names and had specific rules (see section b for additional information about these categories). </w:t>
            </w:r>
          </w:p>
          <w:p w14:paraId="3EB01A82" w14:textId="77777777" w:rsidR="00EC0B85" w:rsidRPr="00F05879" w:rsidRDefault="00EC0B85" w:rsidP="002708ED">
            <w:pPr>
              <w:pStyle w:val="ListParagraph"/>
              <w:numPr>
                <w:ilvl w:val="0"/>
                <w:numId w:val="133"/>
              </w:numPr>
              <w:rPr>
                <w:rFonts w:asciiTheme="majorHAnsi" w:eastAsia="Calibri" w:hAnsiTheme="majorHAnsi" w:cs="Calibri"/>
                <w:sz w:val="22"/>
                <w:szCs w:val="22"/>
              </w:rPr>
            </w:pPr>
            <w:r w:rsidRPr="00F05879">
              <w:rPr>
                <w:rFonts w:asciiTheme="majorHAnsi" w:eastAsia="Calibri" w:hAnsiTheme="majorHAnsi" w:cs="Calibri"/>
                <w:sz w:val="22"/>
                <w:szCs w:val="22"/>
              </w:rPr>
              <w:t>Some Work Track members have expressed support for protecting/restricting additional categories of geographic names in future versions of Applicant Guidebook.</w:t>
            </w:r>
          </w:p>
          <w:p w14:paraId="04F5C02D" w14:textId="77777777" w:rsidR="00EC0B85" w:rsidRPr="00F05879" w:rsidRDefault="00EC0B85" w:rsidP="002708ED">
            <w:pPr>
              <w:pStyle w:val="ListParagraph"/>
              <w:numPr>
                <w:ilvl w:val="0"/>
                <w:numId w:val="133"/>
              </w:numPr>
              <w:rPr>
                <w:rFonts w:asciiTheme="majorHAnsi" w:eastAsia="Calibri" w:hAnsiTheme="majorHAnsi" w:cs="Calibri"/>
                <w:sz w:val="22"/>
                <w:szCs w:val="22"/>
              </w:rPr>
            </w:pPr>
            <w:r w:rsidRPr="00F05879">
              <w:rPr>
                <w:rFonts w:asciiTheme="majorHAnsi" w:eastAsia="Calibri" w:hAnsiTheme="majorHAnsi" w:cs="Calibri"/>
                <w:sz w:val="22"/>
                <w:szCs w:val="22"/>
              </w:rPr>
              <w:t>Some Work Track members have expressed that no additional types of terms should be protected/restricted beyond those included in the 2012 Applicant Guidebook.</w:t>
            </w:r>
          </w:p>
          <w:p w14:paraId="62DA34BE" w14:textId="77777777" w:rsidR="00EC0B85" w:rsidRPr="00F05879" w:rsidRDefault="00EC0B85" w:rsidP="002708ED">
            <w:pPr>
              <w:pStyle w:val="ListParagraph"/>
              <w:numPr>
                <w:ilvl w:val="0"/>
                <w:numId w:val="133"/>
              </w:numPr>
              <w:rPr>
                <w:rFonts w:asciiTheme="majorHAnsi" w:eastAsia="Calibri" w:hAnsiTheme="majorHAnsi" w:cs="Calibri"/>
                <w:sz w:val="22"/>
                <w:szCs w:val="22"/>
              </w:rPr>
            </w:pPr>
            <w:r w:rsidRPr="00F05879">
              <w:rPr>
                <w:rFonts w:asciiTheme="majorHAnsi" w:eastAsia="Calibri" w:hAnsiTheme="majorHAnsi" w:cs="Calibri"/>
                <w:sz w:val="22"/>
                <w:szCs w:val="22"/>
              </w:rPr>
              <w:t>Some Work Track members have expressed that compared to the 2012 round, fewer types of terms should be protected/restricted in subsequent procedures.</w:t>
            </w:r>
          </w:p>
          <w:p w14:paraId="68265847" w14:textId="77777777"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rPr>
              <w:t>Work Track members who support including additional terms in the Applicant Guidebook have proposed protecting/restricting the following categories:</w:t>
            </w:r>
          </w:p>
          <w:p w14:paraId="22159448" w14:textId="77777777" w:rsidR="00EC0B85" w:rsidRPr="00F05879" w:rsidRDefault="00EC0B85" w:rsidP="002708ED">
            <w:pPr>
              <w:pStyle w:val="ListParagraph"/>
              <w:numPr>
                <w:ilvl w:val="0"/>
                <w:numId w:val="134"/>
              </w:numPr>
              <w:rPr>
                <w:rFonts w:asciiTheme="majorHAnsi" w:eastAsia="Calibri" w:hAnsiTheme="majorHAnsi" w:cs="Calibri"/>
                <w:sz w:val="22"/>
                <w:szCs w:val="22"/>
              </w:rPr>
            </w:pPr>
            <w:r w:rsidRPr="00F05879">
              <w:rPr>
                <w:rFonts w:asciiTheme="majorHAnsi" w:eastAsia="Calibri" w:hAnsiTheme="majorHAnsi" w:cs="Calibri"/>
                <w:sz w:val="22"/>
                <w:szCs w:val="22"/>
              </w:rPr>
              <w:t xml:space="preserve">Geographic features (rivers, mountains, </w:t>
            </w:r>
            <w:proofErr w:type="spellStart"/>
            <w:r w:rsidRPr="00F05879">
              <w:rPr>
                <w:rFonts w:asciiTheme="majorHAnsi" w:eastAsia="Calibri" w:hAnsiTheme="majorHAnsi" w:cs="Calibri"/>
                <w:sz w:val="22"/>
                <w:szCs w:val="22"/>
              </w:rPr>
              <w:t>etc</w:t>
            </w:r>
            <w:proofErr w:type="spellEnd"/>
            <w:r w:rsidRPr="00F05879">
              <w:rPr>
                <w:rFonts w:asciiTheme="majorHAnsi" w:eastAsia="Calibri" w:hAnsiTheme="majorHAnsi" w:cs="Calibri"/>
                <w:sz w:val="22"/>
                <w:szCs w:val="22"/>
              </w:rPr>
              <w:t>)</w:t>
            </w:r>
          </w:p>
          <w:p w14:paraId="30E644A1" w14:textId="77777777" w:rsidR="00EC0B85" w:rsidRPr="00F05879" w:rsidRDefault="00EC0B85" w:rsidP="002708ED">
            <w:pPr>
              <w:pStyle w:val="ListParagraph"/>
              <w:numPr>
                <w:ilvl w:val="0"/>
                <w:numId w:val="134"/>
              </w:numPr>
              <w:rPr>
                <w:rFonts w:asciiTheme="majorHAnsi" w:eastAsia="Calibri" w:hAnsiTheme="majorHAnsi" w:cs="Calibri"/>
                <w:sz w:val="22"/>
                <w:szCs w:val="22"/>
              </w:rPr>
            </w:pPr>
            <w:r w:rsidRPr="00F05879">
              <w:rPr>
                <w:rFonts w:asciiTheme="majorHAnsi" w:eastAsia="Calibri" w:hAnsiTheme="majorHAnsi" w:cs="Calibri"/>
                <w:sz w:val="22"/>
                <w:szCs w:val="22"/>
              </w:rPr>
              <w:t>Names of additional sub-national and regional places not included in the 2012 Applicant Guidebook</w:t>
            </w:r>
          </w:p>
          <w:p w14:paraId="0CE3B05B" w14:textId="77777777" w:rsidR="00EC0B85" w:rsidRPr="00F05879" w:rsidRDefault="00EC0B85" w:rsidP="002708ED">
            <w:pPr>
              <w:pStyle w:val="ListParagraph"/>
              <w:numPr>
                <w:ilvl w:val="0"/>
                <w:numId w:val="134"/>
              </w:numPr>
              <w:rPr>
                <w:rFonts w:asciiTheme="majorHAnsi" w:eastAsia="Calibri" w:hAnsiTheme="majorHAnsi" w:cs="Calibri"/>
                <w:sz w:val="22"/>
                <w:szCs w:val="22"/>
              </w:rPr>
            </w:pPr>
            <w:r w:rsidRPr="00F05879">
              <w:rPr>
                <w:rFonts w:asciiTheme="majorHAnsi" w:eastAsia="Calibri" w:hAnsiTheme="majorHAnsi" w:cs="Calibri"/>
                <w:sz w:val="22"/>
                <w:szCs w:val="22"/>
                <w:highlight w:val="white"/>
              </w:rPr>
              <w:t>Non-ASCII geographic terms not included in the 2012 Applicant Guidebook</w:t>
            </w:r>
          </w:p>
          <w:p w14:paraId="15F13AB3" w14:textId="77777777" w:rsidR="00EC0B85" w:rsidRPr="00F05879" w:rsidRDefault="00EC0B85" w:rsidP="002708ED">
            <w:pPr>
              <w:pStyle w:val="ListParagraph"/>
              <w:numPr>
                <w:ilvl w:val="0"/>
                <w:numId w:val="134"/>
              </w:numPr>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Any term that can be considered geographic in nature</w:t>
            </w:r>
          </w:p>
          <w:p w14:paraId="62659BE0" w14:textId="77777777" w:rsidR="00EC0B85" w:rsidRPr="00F05879" w:rsidRDefault="00EC0B85" w:rsidP="002708ED">
            <w:pPr>
              <w:pStyle w:val="ListParagraph"/>
              <w:numPr>
                <w:ilvl w:val="0"/>
                <w:numId w:val="134"/>
              </w:numPr>
              <w:rPr>
                <w:rFonts w:asciiTheme="majorHAnsi" w:eastAsia="Calibri" w:hAnsiTheme="majorHAnsi" w:cs="Calibri"/>
                <w:sz w:val="22"/>
                <w:szCs w:val="22"/>
              </w:rPr>
            </w:pPr>
            <w:r w:rsidRPr="00F05879">
              <w:rPr>
                <w:rFonts w:asciiTheme="majorHAnsi" w:eastAsia="Calibri" w:hAnsiTheme="majorHAnsi" w:cs="Calibri"/>
                <w:sz w:val="22"/>
                <w:szCs w:val="22"/>
              </w:rPr>
              <w:t>Geographical Indications</w:t>
            </w:r>
          </w:p>
          <w:p w14:paraId="6F19B8B7" w14:textId="77777777" w:rsidR="00EC0B85" w:rsidRPr="00F05879" w:rsidRDefault="00EC0B85" w:rsidP="002708ED">
            <w:pPr>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Two Work Track members stated that currency codes listed under ISO 4217 should be protected as geographic names. A number of other Work Track members responded that they do not view these codes as geographic names, and believe that such codes are therefore out of scope, noting that the broader issue of reserved names is in scope for the full New gTLD Subsequent Procedures PDP Working Group.</w:t>
            </w:r>
          </w:p>
          <w:p w14:paraId="48D0243D" w14:textId="77777777" w:rsidR="00EC0B85" w:rsidRPr="00F05879" w:rsidRDefault="00EC0B85" w:rsidP="002708ED">
            <w:pPr>
              <w:rPr>
                <w:rFonts w:asciiTheme="majorHAnsi" w:eastAsia="Calibri" w:hAnsiTheme="majorHAnsi" w:cs="Calibri"/>
                <w:sz w:val="22"/>
                <w:szCs w:val="22"/>
                <w:highlight w:val="white"/>
              </w:rPr>
            </w:pPr>
          </w:p>
          <w:p w14:paraId="740B1764" w14:textId="03873543"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rPr>
              <w:t xml:space="preserve">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w:t>
            </w:r>
            <w:r w:rsidRPr="00F05879">
              <w:rPr>
                <w:rFonts w:asciiTheme="majorHAnsi" w:eastAsia="Calibri" w:hAnsiTheme="majorHAnsi" w:cs="Calibri"/>
                <w:sz w:val="22"/>
                <w:szCs w:val="22"/>
              </w:rPr>
              <w:lastRenderedPageBreak/>
              <w:t xml:space="preserve">objections, post-delegation mechanisms, or contractual provisions mitigate concerns related to these strings? Please see deliberations </w:t>
            </w:r>
            <w:r w:rsidRPr="004558AF">
              <w:rPr>
                <w:rFonts w:asciiTheme="majorHAnsi" w:eastAsia="Calibri" w:hAnsiTheme="majorHAnsi" w:cs="Calibri"/>
                <w:sz w:val="22"/>
                <w:szCs w:val="22"/>
              </w:rPr>
              <w:t xml:space="preserve">section f.2.4 </w:t>
            </w:r>
            <w:r w:rsidR="004A10D5">
              <w:rPr>
                <w:rFonts w:asciiTheme="majorHAnsi" w:eastAsia="Calibri" w:hAnsiTheme="majorHAnsi" w:cs="Calibri"/>
                <w:sz w:val="22"/>
                <w:szCs w:val="22"/>
              </w:rPr>
              <w:t xml:space="preserve">on pages 72-78 </w:t>
            </w:r>
            <w:r w:rsidRPr="00F05879">
              <w:rPr>
                <w:rFonts w:asciiTheme="majorHAnsi" w:eastAsia="Calibri" w:hAnsiTheme="majorHAnsi" w:cs="Calibri"/>
                <w:sz w:val="22"/>
                <w:szCs w:val="22"/>
              </w:rPr>
              <w:t>for context on this question.</w:t>
            </w:r>
          </w:p>
        </w:tc>
      </w:tr>
      <w:tr w:rsidR="00EC0B85" w:rsidRPr="00F05879" w14:paraId="4B65670C" w14:textId="77777777" w:rsidTr="00EC0B85">
        <w:tc>
          <w:tcPr>
            <w:tcW w:w="3114" w:type="dxa"/>
          </w:tcPr>
          <w:p w14:paraId="109D7728"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lastRenderedPageBreak/>
              <w:t>Proposal 1 – general measures proposed to improve the New gTLD Program (see deliberations section f.1.2.5 for context)</w:t>
            </w:r>
          </w:p>
        </w:tc>
        <w:tc>
          <w:tcPr>
            <w:tcW w:w="10064" w:type="dxa"/>
          </w:tcPr>
          <w:p w14:paraId="03F0E3F2"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Develop an online tool for prospective applicants.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tc>
      </w:tr>
      <w:tr w:rsidR="00EC0B85" w:rsidRPr="00F05879" w14:paraId="769BCFAE" w14:textId="77777777" w:rsidTr="00EC0B85">
        <w:tc>
          <w:tcPr>
            <w:tcW w:w="3114" w:type="dxa"/>
          </w:tcPr>
          <w:p w14:paraId="0C2F10AD"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Proposal 2 – general measures proposed to improve the New gTLD Program (see deliberations section f.1.2.5 for context)</w:t>
            </w:r>
          </w:p>
        </w:tc>
        <w:tc>
          <w:tcPr>
            <w:tcW w:w="10064" w:type="dxa"/>
          </w:tcPr>
          <w:p w14:paraId="049F841C"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GAC members could assist applicants in identifying which governments and/or public authorities would be applicable in cases where an applicant must obtain a letter of government support or non-objection. </w:t>
            </w:r>
          </w:p>
        </w:tc>
      </w:tr>
      <w:tr w:rsidR="00EC0B85" w:rsidRPr="00F05879" w14:paraId="5E7160BE" w14:textId="77777777" w:rsidTr="00EC0B85">
        <w:tc>
          <w:tcPr>
            <w:tcW w:w="3114" w:type="dxa"/>
          </w:tcPr>
          <w:p w14:paraId="527B382D"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Proposal 3 – general measures proposed to improve the New gTLD Program (see deliberations section f.1.2.5 for context)</w:t>
            </w:r>
          </w:p>
        </w:tc>
        <w:tc>
          <w:tcPr>
            <w:tcW w:w="10064" w:type="dxa"/>
          </w:tcPr>
          <w:p w14:paraId="5C26FAD3" w14:textId="77777777"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rPr>
              <w:t>If government support/non-objection is required for an application, provide mediation services to assist if the applicant disagrees with the response received by a government or public authority.</w:t>
            </w:r>
          </w:p>
        </w:tc>
      </w:tr>
      <w:tr w:rsidR="00EC0B85" w:rsidRPr="00F05879" w14:paraId="51F92C48" w14:textId="77777777" w:rsidTr="00EC0B85">
        <w:tc>
          <w:tcPr>
            <w:tcW w:w="3114" w:type="dxa"/>
          </w:tcPr>
          <w:p w14:paraId="3E994F09"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Proposal 4 – general measures proposed to improve the New gTLD Program (see deliberations section f.1.2.5 for context)</w:t>
            </w:r>
          </w:p>
        </w:tc>
        <w:tc>
          <w:tcPr>
            <w:tcW w:w="10064" w:type="dxa"/>
          </w:tcPr>
          <w:p w14:paraId="1A79E955"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Establish a program to heighten the awareness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tc>
      </w:tr>
      <w:tr w:rsidR="00EC0B85" w:rsidRPr="00F05879" w14:paraId="57F29C6C" w14:textId="77777777" w:rsidTr="00EC0B85">
        <w:tc>
          <w:tcPr>
            <w:tcW w:w="3114" w:type="dxa"/>
          </w:tcPr>
          <w:p w14:paraId="5F24AE28"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Proposal 5 – general measures proposed to improve the New gTLD Program (see deliberations section f.1.2.5 for context)</w:t>
            </w:r>
          </w:p>
        </w:tc>
        <w:tc>
          <w:tcPr>
            <w:tcW w:w="10064" w:type="dxa"/>
          </w:tcPr>
          <w:p w14:paraId="1D3A12DE"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In any circumstance where a letter of support or non-objection is required from a relevant government authority, establish a deadline by which the government must respond to the request. If no response is received, this is taken as non-objection.</w:t>
            </w:r>
          </w:p>
        </w:tc>
      </w:tr>
      <w:tr w:rsidR="00EC0B85" w:rsidRPr="00F05879" w14:paraId="4994BD65" w14:textId="77777777" w:rsidTr="00EC0B85">
        <w:tc>
          <w:tcPr>
            <w:tcW w:w="3114" w:type="dxa"/>
          </w:tcPr>
          <w:p w14:paraId="1167C9E8"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 xml:space="preserve">Proposal 6 – general measures proposed to improve the New gTLD Program (see </w:t>
            </w:r>
            <w:r w:rsidRPr="00F05879">
              <w:rPr>
                <w:rFonts w:asciiTheme="majorHAnsi" w:hAnsiTheme="majorHAnsi"/>
                <w:sz w:val="22"/>
                <w:szCs w:val="22"/>
              </w:rPr>
              <w:lastRenderedPageBreak/>
              <w:t>deliberations section f.1.2.5 for context)</w:t>
            </w:r>
          </w:p>
        </w:tc>
        <w:tc>
          <w:tcPr>
            <w:tcW w:w="10064" w:type="dxa"/>
          </w:tcPr>
          <w:p w14:paraId="55B9879F"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lastRenderedPageBreak/>
              <w:t>Once a gTLD is delegated with an intended use that is geographic in nature, all other variations and translations of this term are unconditionally available for application by any entity or person. Objection procedures could potentially still apply.</w:t>
            </w:r>
          </w:p>
        </w:tc>
      </w:tr>
      <w:tr w:rsidR="00EC0B85" w:rsidRPr="00F05879" w14:paraId="284F3396" w14:textId="77777777" w:rsidTr="00EC0B85">
        <w:tc>
          <w:tcPr>
            <w:tcW w:w="3114" w:type="dxa"/>
          </w:tcPr>
          <w:p w14:paraId="6A32B557" w14:textId="77777777" w:rsidR="00EC0B85" w:rsidRPr="00F05879" w:rsidRDefault="00EC0B85" w:rsidP="002708ED">
            <w:pPr>
              <w:rPr>
                <w:rFonts w:asciiTheme="majorHAnsi" w:hAnsiTheme="majorHAnsi"/>
                <w:sz w:val="22"/>
                <w:szCs w:val="22"/>
              </w:rPr>
            </w:pPr>
            <w:r w:rsidRPr="00F05879">
              <w:rPr>
                <w:rFonts w:asciiTheme="majorHAnsi" w:hAnsiTheme="majorHAnsi"/>
                <w:sz w:val="22"/>
                <w:szCs w:val="22"/>
              </w:rPr>
              <w:t>Proposal 7 – general measures proposed to improve the New gTLD Program (see deliberations section f.1.2.5 for context)</w:t>
            </w:r>
          </w:p>
        </w:tc>
        <w:tc>
          <w:tcPr>
            <w:tcW w:w="10064" w:type="dxa"/>
          </w:tcPr>
          <w:p w14:paraId="3663A8CB"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An applicant for a string with geographic meaning must provide notice to each relevant government or public authority that the applicant is applying for the string. 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tc>
      </w:tr>
      <w:tr w:rsidR="00EC0B85" w:rsidRPr="00F05879" w14:paraId="1688392D" w14:textId="77777777" w:rsidTr="00EC0B85">
        <w:tc>
          <w:tcPr>
            <w:tcW w:w="3114" w:type="dxa"/>
          </w:tcPr>
          <w:p w14:paraId="017AD20B"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8 – general measures proposed to improve the New gTLD Program (see deliberations section f.1.2.5 for context)</w:t>
            </w:r>
          </w:p>
        </w:tc>
        <w:tc>
          <w:tcPr>
            <w:tcW w:w="10064" w:type="dxa"/>
          </w:tcPr>
          <w:p w14:paraId="5FD8AD96"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If an applicant applies for a string that is confusingly similar to a geographic term that requires a letter of government support or non-objection, the applicant should be required to obtain a letter of government support/non-objection. As an example, a common misspelling of a geographic name would be considered confusingly similar.</w:t>
            </w:r>
          </w:p>
        </w:tc>
      </w:tr>
      <w:tr w:rsidR="00EC0B85" w:rsidRPr="00F05879" w14:paraId="747E4F91" w14:textId="77777777" w:rsidTr="00EC0B85">
        <w:tc>
          <w:tcPr>
            <w:tcW w:w="3114" w:type="dxa"/>
          </w:tcPr>
          <w:p w14:paraId="03061E96"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9 – general measures proposed to improve the New gTLD Program (see deliberations section f.1.2.5 for context)</w:t>
            </w:r>
          </w:p>
        </w:tc>
        <w:tc>
          <w:tcPr>
            <w:tcW w:w="10064" w:type="dxa"/>
          </w:tcPr>
          <w:p w14:paraId="1CD00C8D"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At the end of the registry contract period, a government entity has the option of becoming engaged and can add provisions to the contract that specifies conditions rather than there being an assumption that the contract will be renewed.  </w:t>
            </w:r>
          </w:p>
        </w:tc>
      </w:tr>
      <w:tr w:rsidR="00EC0B85" w:rsidRPr="00F05879" w14:paraId="477DF6F1" w14:textId="77777777" w:rsidTr="00EC0B85">
        <w:tc>
          <w:tcPr>
            <w:tcW w:w="3114" w:type="dxa"/>
          </w:tcPr>
          <w:p w14:paraId="2CBF766C" w14:textId="1E901E2F" w:rsidR="00EC0B85" w:rsidRPr="00F05879" w:rsidRDefault="00EC0B85" w:rsidP="00F41149">
            <w:pPr>
              <w:rPr>
                <w:rFonts w:asciiTheme="majorHAnsi" w:hAnsiTheme="majorHAnsi"/>
                <w:sz w:val="22"/>
                <w:szCs w:val="22"/>
              </w:rPr>
            </w:pPr>
            <w:r w:rsidRPr="00F05879">
              <w:rPr>
                <w:rFonts w:asciiTheme="majorHAnsi" w:hAnsiTheme="majorHAnsi"/>
                <w:sz w:val="22"/>
                <w:szCs w:val="22"/>
              </w:rPr>
              <w:t xml:space="preserve">Proposal </w:t>
            </w:r>
            <w:r w:rsidR="00DA642E">
              <w:rPr>
                <w:rFonts w:asciiTheme="majorHAnsi" w:hAnsiTheme="majorHAnsi"/>
                <w:sz w:val="22"/>
                <w:szCs w:val="22"/>
              </w:rPr>
              <w:t>10</w:t>
            </w:r>
            <w:r w:rsidRPr="00F05879">
              <w:rPr>
                <w:rFonts w:asciiTheme="majorHAnsi" w:hAnsiTheme="majorHAnsi"/>
                <w:sz w:val="22"/>
                <w:szCs w:val="22"/>
              </w:rPr>
              <w:t xml:space="preserve"> – general measures proposed to improve the New gTLD Program (see deliberations section f.1.2.5 for context)</w:t>
            </w:r>
          </w:p>
        </w:tc>
        <w:tc>
          <w:tcPr>
            <w:tcW w:w="10064" w:type="dxa"/>
          </w:tcPr>
          <w:p w14:paraId="482ED3BE"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A TLD associated with geography should be incorporated within the jurisdiction of the relevant government and subject to local law.</w:t>
            </w:r>
          </w:p>
        </w:tc>
      </w:tr>
      <w:tr w:rsidR="00EC0B85" w:rsidRPr="00F05879" w14:paraId="735E8D01" w14:textId="77777777" w:rsidTr="00EC0B85">
        <w:tc>
          <w:tcPr>
            <w:tcW w:w="3114" w:type="dxa"/>
          </w:tcPr>
          <w:p w14:paraId="46774A00" w14:textId="27062470"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w:t>
            </w:r>
            <w:r w:rsidR="00DA642E">
              <w:rPr>
                <w:rFonts w:asciiTheme="majorHAnsi" w:hAnsiTheme="majorHAnsi"/>
                <w:sz w:val="22"/>
                <w:szCs w:val="22"/>
              </w:rPr>
              <w:t>1</w:t>
            </w:r>
            <w:r w:rsidRPr="00F05879">
              <w:rPr>
                <w:rFonts w:asciiTheme="majorHAnsi" w:hAnsiTheme="majorHAnsi"/>
                <w:sz w:val="22"/>
                <w:szCs w:val="22"/>
              </w:rPr>
              <w:t xml:space="preserve"> – country and territory names (see deliberations section f.2.2.2 for context)</w:t>
            </w:r>
          </w:p>
        </w:tc>
        <w:tc>
          <w:tcPr>
            <w:tcW w:w="10064" w:type="dxa"/>
          </w:tcPr>
          <w:p w14:paraId="695EC2A8" w14:textId="77777777"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highlight w:val="white"/>
              </w:rPr>
              <w:t xml:space="preserve">Delegate alpha-3 codes on the ISO 3166 Part 1 standard as </w:t>
            </w:r>
            <w:proofErr w:type="spellStart"/>
            <w:r w:rsidRPr="00F05879">
              <w:rPr>
                <w:rFonts w:asciiTheme="majorHAnsi" w:eastAsia="Calibri" w:hAnsiTheme="majorHAnsi" w:cs="Calibri"/>
                <w:sz w:val="22"/>
                <w:szCs w:val="22"/>
                <w:highlight w:val="white"/>
              </w:rPr>
              <w:t>gTLDs</w:t>
            </w:r>
            <w:proofErr w:type="spellEnd"/>
            <w:r w:rsidRPr="00F05879">
              <w:rPr>
                <w:rFonts w:asciiTheme="majorHAnsi" w:eastAsia="Calibri" w:hAnsiTheme="majorHAnsi" w:cs="Calibri"/>
                <w:sz w:val="22"/>
                <w:szCs w:val="22"/>
                <w:highlight w:val="white"/>
              </w:rPr>
              <w:t xml:space="preserve"> with the requirement of government support/non-objection until a future process is designed specifically for the delegation of three-character codes.</w:t>
            </w:r>
          </w:p>
        </w:tc>
      </w:tr>
      <w:tr w:rsidR="00EC0B85" w:rsidRPr="00F05879" w14:paraId="2DCBB8CE" w14:textId="77777777" w:rsidTr="00EC0B85">
        <w:tc>
          <w:tcPr>
            <w:tcW w:w="3114" w:type="dxa"/>
          </w:tcPr>
          <w:p w14:paraId="0D5467BC" w14:textId="63098E34"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1</w:t>
            </w:r>
            <w:r w:rsidR="00DA642E">
              <w:rPr>
                <w:rFonts w:asciiTheme="majorHAnsi" w:hAnsiTheme="majorHAnsi"/>
                <w:sz w:val="22"/>
                <w:szCs w:val="22"/>
              </w:rPr>
              <w:t>2</w:t>
            </w:r>
            <w:r w:rsidRPr="00F05879">
              <w:rPr>
                <w:rFonts w:asciiTheme="majorHAnsi" w:hAnsiTheme="majorHAnsi"/>
                <w:sz w:val="22"/>
                <w:szCs w:val="22"/>
              </w:rPr>
              <w:t xml:space="preserve"> – country and territory names (see deliberations section f.2.2.2 for context)</w:t>
            </w:r>
          </w:p>
        </w:tc>
        <w:tc>
          <w:tcPr>
            <w:tcW w:w="10064" w:type="dxa"/>
          </w:tcPr>
          <w:p w14:paraId="7A1C613F" w14:textId="77777777" w:rsidR="00EC0B85" w:rsidRPr="00F05879" w:rsidRDefault="00EC0B85" w:rsidP="002708ED">
            <w:pPr>
              <w:rPr>
                <w:rFonts w:asciiTheme="majorHAnsi" w:eastAsia="Calibri" w:hAnsiTheme="majorHAnsi" w:cs="Calibri"/>
                <w:sz w:val="22"/>
                <w:szCs w:val="22"/>
              </w:rPr>
            </w:pPr>
            <w:r w:rsidRPr="00F05879">
              <w:rPr>
                <w:rFonts w:asciiTheme="majorHAnsi" w:eastAsia="Calibri" w:hAnsiTheme="majorHAnsi" w:cs="Calibri"/>
                <w:sz w:val="22"/>
                <w:szCs w:val="22"/>
                <w:highlight w:val="white"/>
              </w:rPr>
              <w:t xml:space="preserve">Delegate alpha-3 codes on the ISO 3166 Part 1 standard as </w:t>
            </w:r>
            <w:proofErr w:type="spellStart"/>
            <w:r w:rsidRPr="00F05879">
              <w:rPr>
                <w:rFonts w:asciiTheme="majorHAnsi" w:eastAsia="Calibri" w:hAnsiTheme="majorHAnsi" w:cs="Calibri"/>
                <w:sz w:val="22"/>
                <w:szCs w:val="22"/>
                <w:highlight w:val="white"/>
              </w:rPr>
              <w:t>gTLDs</w:t>
            </w:r>
            <w:proofErr w:type="spellEnd"/>
            <w:r w:rsidRPr="00F05879">
              <w:rPr>
                <w:rFonts w:asciiTheme="majorHAnsi" w:eastAsia="Calibri" w:hAnsiTheme="majorHAnsi" w:cs="Calibri"/>
                <w:sz w:val="22"/>
                <w:szCs w:val="22"/>
                <w:highlight w:val="white"/>
              </w:rPr>
              <w:t xml:space="preserve"> with the requirement of government support/non-objection only in cases where the applicant intends to use the TLD as it relates to the geographic meaning of the term. For all other cases, the TLD should be available with no letter of support/non-objection.</w:t>
            </w:r>
          </w:p>
        </w:tc>
      </w:tr>
      <w:tr w:rsidR="00EC0B85" w:rsidRPr="00F05879" w14:paraId="204C3AFA" w14:textId="77777777" w:rsidTr="00EC0B85">
        <w:tc>
          <w:tcPr>
            <w:tcW w:w="3114" w:type="dxa"/>
          </w:tcPr>
          <w:p w14:paraId="7B7D87AE" w14:textId="4972CEC3"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w:t>
            </w:r>
            <w:r w:rsidR="00DA642E">
              <w:rPr>
                <w:rFonts w:asciiTheme="majorHAnsi" w:hAnsiTheme="majorHAnsi"/>
                <w:sz w:val="22"/>
                <w:szCs w:val="22"/>
              </w:rPr>
              <w:t>3</w:t>
            </w:r>
            <w:r w:rsidRPr="00F05879">
              <w:rPr>
                <w:rFonts w:asciiTheme="majorHAnsi" w:hAnsiTheme="majorHAnsi"/>
                <w:sz w:val="22"/>
                <w:szCs w:val="22"/>
              </w:rPr>
              <w:t xml:space="preserve"> – country and territory names (see deliberations section f.2.2.2 for context)</w:t>
            </w:r>
          </w:p>
        </w:tc>
        <w:tc>
          <w:tcPr>
            <w:tcW w:w="10064" w:type="dxa"/>
          </w:tcPr>
          <w:p w14:paraId="19CB1E0B" w14:textId="77777777" w:rsidR="00EC0B85" w:rsidRPr="00F05879" w:rsidRDefault="00EC0B85" w:rsidP="002708ED">
            <w:pPr>
              <w:spacing w:after="240"/>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The ISO should not be the source of 3-character strings used by ICANN to identify geographic names.</w:t>
            </w:r>
          </w:p>
        </w:tc>
      </w:tr>
      <w:tr w:rsidR="00EC0B85" w:rsidRPr="00F05879" w14:paraId="401934CC" w14:textId="77777777" w:rsidTr="00EC0B85">
        <w:tc>
          <w:tcPr>
            <w:tcW w:w="3114" w:type="dxa"/>
          </w:tcPr>
          <w:p w14:paraId="277F5E64" w14:textId="57F910F9"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w:t>
            </w:r>
            <w:r w:rsidR="00DA642E">
              <w:rPr>
                <w:rFonts w:asciiTheme="majorHAnsi" w:hAnsiTheme="majorHAnsi"/>
                <w:sz w:val="22"/>
                <w:szCs w:val="22"/>
              </w:rPr>
              <w:t>4</w:t>
            </w:r>
            <w:r w:rsidRPr="00F05879">
              <w:rPr>
                <w:rFonts w:asciiTheme="majorHAnsi" w:hAnsiTheme="majorHAnsi"/>
                <w:sz w:val="22"/>
                <w:szCs w:val="22"/>
              </w:rPr>
              <w:t xml:space="preserve"> – country and territory names (see deliberations section f.2.2.6 for context)</w:t>
            </w:r>
          </w:p>
        </w:tc>
        <w:tc>
          <w:tcPr>
            <w:tcW w:w="10064" w:type="dxa"/>
          </w:tcPr>
          <w:p w14:paraId="5C54E670" w14:textId="77777777" w:rsidR="00EC0B85" w:rsidRPr="00F05879" w:rsidRDefault="00EC0B85" w:rsidP="002708ED">
            <w:pPr>
              <w:spacing w:after="240"/>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 xml:space="preserve">Individual governments should be asked which permutations should be reserved in connection with a corresponding country or territory name. </w:t>
            </w:r>
          </w:p>
        </w:tc>
      </w:tr>
      <w:tr w:rsidR="00EC0B85" w:rsidRPr="00F05879" w14:paraId="53D781CB" w14:textId="77777777" w:rsidTr="00EC0B85">
        <w:tc>
          <w:tcPr>
            <w:tcW w:w="3114" w:type="dxa"/>
          </w:tcPr>
          <w:p w14:paraId="220B5558" w14:textId="55B0DBD4"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w:t>
            </w:r>
            <w:r w:rsidR="00DA642E">
              <w:rPr>
                <w:rFonts w:asciiTheme="majorHAnsi" w:hAnsiTheme="majorHAnsi"/>
                <w:sz w:val="22"/>
                <w:szCs w:val="22"/>
              </w:rPr>
              <w:t>5</w:t>
            </w:r>
            <w:r w:rsidRPr="00F05879">
              <w:rPr>
                <w:rFonts w:asciiTheme="majorHAnsi" w:hAnsiTheme="majorHAnsi"/>
                <w:sz w:val="22"/>
                <w:szCs w:val="22"/>
              </w:rPr>
              <w:t xml:space="preserve"> – country and territory names (see deliberations section f.2.2.7 for context)</w:t>
            </w:r>
          </w:p>
        </w:tc>
        <w:tc>
          <w:tcPr>
            <w:tcW w:w="10064" w:type="dxa"/>
          </w:tcPr>
          <w:p w14:paraId="27D5E5A4" w14:textId="77777777" w:rsidR="00EC0B85" w:rsidRPr="00F05879" w:rsidRDefault="00EC0B85" w:rsidP="002708ED">
            <w:pPr>
              <w:spacing w:after="240"/>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As long as a country can provide substantial evidence that the country is recognized by a name, the term should be included under the reserved names category “A name by which a country is commonly known.”</w:t>
            </w:r>
          </w:p>
        </w:tc>
      </w:tr>
      <w:tr w:rsidR="00EC0B85" w:rsidRPr="00F05879" w14:paraId="17783E3C" w14:textId="77777777" w:rsidTr="00EC0B85">
        <w:tc>
          <w:tcPr>
            <w:tcW w:w="3114" w:type="dxa"/>
          </w:tcPr>
          <w:p w14:paraId="0D9B31F3" w14:textId="57C6C33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w:t>
            </w:r>
            <w:r w:rsidR="00DA642E">
              <w:rPr>
                <w:rFonts w:asciiTheme="majorHAnsi" w:hAnsiTheme="majorHAnsi"/>
                <w:sz w:val="22"/>
                <w:szCs w:val="22"/>
              </w:rPr>
              <w:t>6</w:t>
            </w:r>
            <w:r w:rsidRPr="00F05879">
              <w:rPr>
                <w:rFonts w:asciiTheme="majorHAnsi" w:hAnsiTheme="majorHAnsi"/>
                <w:sz w:val="22"/>
                <w:szCs w:val="22"/>
              </w:rPr>
              <w:t xml:space="preserve"> – country and territory names (see deliberations section f.2.2.7 for context)</w:t>
            </w:r>
          </w:p>
        </w:tc>
        <w:tc>
          <w:tcPr>
            <w:tcW w:w="10064" w:type="dxa"/>
          </w:tcPr>
          <w:p w14:paraId="15D7EBA8" w14:textId="77777777" w:rsidR="00EC0B85" w:rsidRPr="00F05879" w:rsidRDefault="00EC0B85" w:rsidP="002708ED">
            <w:pPr>
              <w:spacing w:after="240"/>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 xml:space="preserve">Add translations “in any language” to the category of reserved names </w:t>
            </w:r>
            <w:r w:rsidRPr="00F05879">
              <w:rPr>
                <w:rFonts w:asciiTheme="majorHAnsi" w:eastAsia="Calibri" w:hAnsiTheme="majorHAnsi" w:cs="Calibri"/>
                <w:color w:val="000000" w:themeColor="text1"/>
                <w:sz w:val="22"/>
                <w:szCs w:val="22"/>
                <w:highlight w:val="white"/>
              </w:rPr>
              <w:t>“A name by which a country is commonly known, as demonstrated by evidence that the country is recognized by that name by an intergovernmental or treaty organization.”</w:t>
            </w:r>
          </w:p>
        </w:tc>
      </w:tr>
      <w:tr w:rsidR="00EC0B85" w:rsidRPr="00F05879" w14:paraId="7538B5B0" w14:textId="77777777" w:rsidTr="00EC0B85">
        <w:tc>
          <w:tcPr>
            <w:tcW w:w="3114" w:type="dxa"/>
          </w:tcPr>
          <w:p w14:paraId="7AF85218" w14:textId="380F4DEE"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w:t>
            </w:r>
            <w:r w:rsidR="00DA642E">
              <w:rPr>
                <w:rFonts w:asciiTheme="majorHAnsi" w:hAnsiTheme="majorHAnsi"/>
                <w:sz w:val="22"/>
                <w:szCs w:val="22"/>
              </w:rPr>
              <w:t>7</w:t>
            </w:r>
            <w:r w:rsidRPr="00F05879">
              <w:rPr>
                <w:rFonts w:asciiTheme="majorHAnsi" w:hAnsiTheme="majorHAnsi"/>
                <w:sz w:val="22"/>
                <w:szCs w:val="22"/>
              </w:rPr>
              <w:t xml:space="preserve"> – names requiring government support/non-objections from the 2012 AGB (see deliberations section f.2.3.1 for context)</w:t>
            </w:r>
          </w:p>
        </w:tc>
        <w:tc>
          <w:tcPr>
            <w:tcW w:w="10064" w:type="dxa"/>
          </w:tcPr>
          <w:p w14:paraId="23725BCE" w14:textId="77777777" w:rsidR="00EC0B85" w:rsidRPr="00F05879" w:rsidRDefault="00EC0B85" w:rsidP="002708ED">
            <w:pPr>
              <w:spacing w:after="240"/>
              <w:contextualSpacing/>
              <w:rPr>
                <w:rFonts w:asciiTheme="majorHAnsi" w:eastAsia="Calibri" w:hAnsiTheme="majorHAnsi" w:cs="Calibri"/>
                <w:sz w:val="22"/>
                <w:szCs w:val="22"/>
              </w:rPr>
            </w:pPr>
            <w:r w:rsidRPr="00F05879">
              <w:rPr>
                <w:rFonts w:asciiTheme="majorHAnsi" w:eastAsia="Calibri" w:hAnsiTheme="majorHAnsi" w:cs="Calibri"/>
                <w:sz w:val="22"/>
                <w:szCs w:val="22"/>
              </w:rPr>
              <w:t>Require support/non-objection for capital city names only if the applicant intends to use the gTLD for purposes associated with the capital city name.</w:t>
            </w:r>
          </w:p>
        </w:tc>
      </w:tr>
      <w:tr w:rsidR="00EC0B85" w:rsidRPr="00F05879" w14:paraId="1459D90F" w14:textId="77777777" w:rsidTr="00EC0B85">
        <w:tc>
          <w:tcPr>
            <w:tcW w:w="3114" w:type="dxa"/>
          </w:tcPr>
          <w:p w14:paraId="1B9F288F" w14:textId="6FD6DF8B"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w:t>
            </w:r>
            <w:r w:rsidR="00DA642E">
              <w:rPr>
                <w:rFonts w:asciiTheme="majorHAnsi" w:hAnsiTheme="majorHAnsi"/>
                <w:sz w:val="22"/>
                <w:szCs w:val="22"/>
              </w:rPr>
              <w:t>8</w:t>
            </w:r>
            <w:r w:rsidRPr="00F05879">
              <w:rPr>
                <w:rFonts w:asciiTheme="majorHAnsi" w:hAnsiTheme="majorHAnsi"/>
                <w:sz w:val="22"/>
                <w:szCs w:val="22"/>
              </w:rPr>
              <w:t xml:space="preserve"> – names requiring government support/non-objections from the 2012 AGB (see deliberations section f.2.3.1 for context)</w:t>
            </w:r>
          </w:p>
        </w:tc>
        <w:tc>
          <w:tcPr>
            <w:tcW w:w="10064" w:type="dxa"/>
          </w:tcPr>
          <w:p w14:paraId="43E3C719" w14:textId="77777777" w:rsidR="00EC0B85" w:rsidRPr="00F05879" w:rsidRDefault="00EC0B85" w:rsidP="002708ED">
            <w:pPr>
              <w:spacing w:after="240"/>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rPr>
              <w:t>Eliminate support/non-objection requirements for capital city names.</w:t>
            </w:r>
          </w:p>
        </w:tc>
      </w:tr>
      <w:tr w:rsidR="00EC0B85" w:rsidRPr="00F05879" w14:paraId="0349A1D0" w14:textId="77777777" w:rsidTr="00EC0B85">
        <w:tc>
          <w:tcPr>
            <w:tcW w:w="3114" w:type="dxa"/>
          </w:tcPr>
          <w:p w14:paraId="55E8D928" w14:textId="4B6AAC01"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1</w:t>
            </w:r>
            <w:r w:rsidR="00DA642E">
              <w:rPr>
                <w:rFonts w:asciiTheme="majorHAnsi" w:hAnsiTheme="majorHAnsi"/>
                <w:sz w:val="22"/>
                <w:szCs w:val="22"/>
              </w:rPr>
              <w:t>9</w:t>
            </w:r>
            <w:r w:rsidRPr="00F05879">
              <w:rPr>
                <w:rFonts w:asciiTheme="majorHAnsi" w:hAnsiTheme="majorHAnsi"/>
                <w:sz w:val="22"/>
                <w:szCs w:val="22"/>
              </w:rPr>
              <w:t xml:space="preserve"> – names requiring government support/non-objections from the 2012 AGB (see deliberations section f.2.3.2 for context)</w:t>
            </w:r>
          </w:p>
        </w:tc>
        <w:tc>
          <w:tcPr>
            <w:tcW w:w="10064" w:type="dxa"/>
          </w:tcPr>
          <w:p w14:paraId="60DFC306"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 The requirement applies if: “(a) It is clear from applicant statements within the application that the applicant will use the TLD primarily for purposes associated with the city name; and (b) The applied-for string is a city name as listed on official city documents.” As with other applications, curative measures available include objections processes, use of Public Interest Commitments, contractual provisions and  enforcement, and post-delegation dispute resolution. </w:t>
            </w:r>
          </w:p>
        </w:tc>
      </w:tr>
      <w:tr w:rsidR="00EC0B85" w:rsidRPr="00F05879" w14:paraId="74A54AE5" w14:textId="77777777" w:rsidTr="00EC0B85">
        <w:tc>
          <w:tcPr>
            <w:tcW w:w="3114" w:type="dxa"/>
          </w:tcPr>
          <w:p w14:paraId="3AD159DE" w14:textId="28038EA4"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w:t>
            </w:r>
            <w:r w:rsidR="00DA642E">
              <w:rPr>
                <w:rFonts w:asciiTheme="majorHAnsi" w:hAnsiTheme="majorHAnsi"/>
                <w:sz w:val="22"/>
                <w:szCs w:val="22"/>
              </w:rPr>
              <w:t>9</w:t>
            </w:r>
            <w:r w:rsidRPr="00F05879">
              <w:rPr>
                <w:rFonts w:asciiTheme="majorHAnsi" w:hAnsiTheme="majorHAnsi"/>
                <w:sz w:val="22"/>
                <w:szCs w:val="22"/>
              </w:rPr>
              <w:t>, Variant 1 – names requiring government support/non-objections from the 2012 AGB (see deliberations section f.2.3.2 for context)</w:t>
            </w:r>
          </w:p>
        </w:tc>
        <w:tc>
          <w:tcPr>
            <w:tcW w:w="10064" w:type="dxa"/>
          </w:tcPr>
          <w:p w14:paraId="0C716110"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Variant 1: Implement provisions to prevent misrepresentation. Applicants who intend to represent a connection to the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tc>
      </w:tr>
      <w:tr w:rsidR="00EC0B85" w:rsidRPr="00F05879" w14:paraId="6A85DBF7" w14:textId="77777777" w:rsidTr="00EC0B85">
        <w:tc>
          <w:tcPr>
            <w:tcW w:w="3114" w:type="dxa"/>
          </w:tcPr>
          <w:p w14:paraId="04373A37" w14:textId="02BA8F1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w:t>
            </w:r>
            <w:r w:rsidR="00DA642E">
              <w:rPr>
                <w:rFonts w:asciiTheme="majorHAnsi" w:hAnsiTheme="majorHAnsi"/>
                <w:sz w:val="22"/>
                <w:szCs w:val="22"/>
              </w:rPr>
              <w:t>9</w:t>
            </w:r>
            <w:r w:rsidRPr="00F05879">
              <w:rPr>
                <w:rFonts w:asciiTheme="majorHAnsi" w:hAnsiTheme="majorHAnsi"/>
                <w:sz w:val="22"/>
                <w:szCs w:val="22"/>
              </w:rPr>
              <w:t>, Variant 2 – names requiring government support/non-objections from the 2012 AGB (see deliberations section f.2.3.2 for context)</w:t>
            </w:r>
          </w:p>
        </w:tc>
        <w:tc>
          <w:tcPr>
            <w:tcW w:w="10064" w:type="dxa"/>
          </w:tcPr>
          <w:p w14:paraId="55C10FBE"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Variant 2: Change the text of part (a) describing when support/non-objection applies.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tc>
      </w:tr>
      <w:tr w:rsidR="00EC0B85" w:rsidRPr="00F05879" w14:paraId="2B762CBC" w14:textId="77777777" w:rsidTr="00EC0B85">
        <w:tc>
          <w:tcPr>
            <w:tcW w:w="3114" w:type="dxa"/>
          </w:tcPr>
          <w:p w14:paraId="2C547ACF" w14:textId="6647D88B"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w:t>
            </w:r>
            <w:r w:rsidR="00DA642E">
              <w:rPr>
                <w:rFonts w:asciiTheme="majorHAnsi" w:hAnsiTheme="majorHAnsi"/>
                <w:sz w:val="22"/>
                <w:szCs w:val="22"/>
              </w:rPr>
              <w:t>9</w:t>
            </w:r>
            <w:r w:rsidRPr="00F05879">
              <w:rPr>
                <w:rFonts w:asciiTheme="majorHAnsi" w:hAnsiTheme="majorHAnsi"/>
                <w:sz w:val="22"/>
                <w:szCs w:val="22"/>
              </w:rPr>
              <w:t>, Variant 3 – names requiring government support/non-objections from the 2012 AGB (see deliberations section f.2.3.2 for context)</w:t>
            </w:r>
          </w:p>
        </w:tc>
        <w:tc>
          <w:tcPr>
            <w:tcW w:w="10064" w:type="dxa"/>
          </w:tcPr>
          <w:p w14:paraId="3FF81624"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Variant 3: Change the text of part (a) describing when support/non-objection applies.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p>
        </w:tc>
      </w:tr>
      <w:tr w:rsidR="00EC0B85" w:rsidRPr="00F05879" w14:paraId="00615879" w14:textId="77777777" w:rsidTr="00EC0B85">
        <w:tc>
          <w:tcPr>
            <w:tcW w:w="3114" w:type="dxa"/>
          </w:tcPr>
          <w:p w14:paraId="6F9EF0FA" w14:textId="1A108D11" w:rsidR="00EC0B85" w:rsidRPr="00F05879" w:rsidRDefault="00EC0B85" w:rsidP="00F41149">
            <w:pPr>
              <w:rPr>
                <w:rFonts w:asciiTheme="majorHAnsi" w:hAnsiTheme="majorHAnsi"/>
                <w:sz w:val="22"/>
                <w:szCs w:val="22"/>
              </w:rPr>
            </w:pPr>
            <w:r w:rsidRPr="00F05879">
              <w:rPr>
                <w:rFonts w:asciiTheme="majorHAnsi" w:hAnsiTheme="majorHAnsi"/>
                <w:sz w:val="22"/>
                <w:szCs w:val="22"/>
              </w:rPr>
              <w:t xml:space="preserve">Proposal </w:t>
            </w:r>
            <w:r w:rsidR="00DA642E">
              <w:rPr>
                <w:rFonts w:asciiTheme="majorHAnsi" w:hAnsiTheme="majorHAnsi"/>
                <w:sz w:val="22"/>
                <w:szCs w:val="22"/>
              </w:rPr>
              <w:t>20</w:t>
            </w:r>
            <w:r w:rsidRPr="00F05879">
              <w:rPr>
                <w:rFonts w:asciiTheme="majorHAnsi" w:hAnsiTheme="majorHAnsi"/>
                <w:sz w:val="22"/>
                <w:szCs w:val="22"/>
              </w:rPr>
              <w:t xml:space="preserve"> – names requiring government support/non-objections from the 2012 AGB </w:t>
            </w:r>
            <w:r w:rsidRPr="00F05879">
              <w:rPr>
                <w:rFonts w:asciiTheme="majorHAnsi" w:hAnsiTheme="majorHAnsi"/>
                <w:sz w:val="22"/>
                <w:szCs w:val="22"/>
              </w:rPr>
              <w:lastRenderedPageBreak/>
              <w:t>(see deliberations section f.2.3.2 for context)</w:t>
            </w:r>
          </w:p>
        </w:tc>
        <w:tc>
          <w:tcPr>
            <w:tcW w:w="10064" w:type="dxa"/>
          </w:tcPr>
          <w:p w14:paraId="3F8F8801" w14:textId="77777777" w:rsidR="00EC0B85" w:rsidRPr="00F05879" w:rsidRDefault="00EC0B85" w:rsidP="002708ED">
            <w:pPr>
              <w:spacing w:after="240"/>
              <w:contextualSpacing/>
              <w:rPr>
                <w:rFonts w:asciiTheme="majorHAnsi" w:eastAsia="Calibri" w:hAnsiTheme="majorHAnsi" w:cs="Calibri"/>
                <w:sz w:val="22"/>
                <w:szCs w:val="22"/>
              </w:rPr>
            </w:pPr>
            <w:r w:rsidRPr="00F05879">
              <w:rPr>
                <w:rFonts w:asciiTheme="majorHAnsi" w:eastAsia="Calibri" w:hAnsiTheme="majorHAnsi" w:cs="Calibri"/>
                <w:sz w:val="22"/>
                <w:szCs w:val="22"/>
                <w:highlight w:val="white"/>
              </w:rPr>
              <w:lastRenderedPageBreak/>
              <w:t xml:space="preserve">Eliminate preventative protections for non-capital city names and focus instead on curative protections. All parties may raise issues with an application using objections. No letters of support or non-objection are required from governments or public authorities. Applicants may include evidence of support in an application. Groups, individuals, and other parties, including governments, may file objections to applications. </w:t>
            </w:r>
            <w:r w:rsidRPr="00F05879">
              <w:rPr>
                <w:rFonts w:asciiTheme="majorHAnsi" w:eastAsia="Calibri" w:hAnsiTheme="majorHAnsi" w:cs="Calibri"/>
                <w:sz w:val="22"/>
                <w:szCs w:val="22"/>
              </w:rPr>
              <w:lastRenderedPageBreak/>
              <w:t>Objections by all parties</w:t>
            </w:r>
            <w:r w:rsidRPr="00F05879">
              <w:rPr>
                <w:rFonts w:asciiTheme="majorHAnsi" w:eastAsia="Calibri" w:hAnsiTheme="majorHAnsi" w:cs="Calibri"/>
                <w:sz w:val="22"/>
                <w:szCs w:val="22"/>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Objectors pay to make the objection and submit any objections within appropriate time frames. Evaluators take objections into account in the evaluation and may discard objections. Work Track 5 has not yet discussed whether this proposal could rely exclusively on existing objections mechanisms, or if it would require change to existing objections mechanisms or addition of new objections mechanisms.</w:t>
            </w:r>
          </w:p>
        </w:tc>
      </w:tr>
      <w:tr w:rsidR="00EC0B85" w:rsidRPr="00F05879" w14:paraId="0FBF286D" w14:textId="77777777" w:rsidTr="00EC0B85">
        <w:tc>
          <w:tcPr>
            <w:tcW w:w="3114" w:type="dxa"/>
          </w:tcPr>
          <w:p w14:paraId="318BBFB9" w14:textId="15F06708"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2</w:t>
            </w:r>
            <w:r w:rsidR="00DA642E">
              <w:rPr>
                <w:rFonts w:asciiTheme="majorHAnsi" w:hAnsiTheme="majorHAnsi"/>
                <w:sz w:val="22"/>
                <w:szCs w:val="22"/>
              </w:rPr>
              <w:t>1</w:t>
            </w:r>
            <w:r w:rsidRPr="00F05879">
              <w:rPr>
                <w:rFonts w:asciiTheme="majorHAnsi" w:hAnsiTheme="majorHAnsi"/>
                <w:sz w:val="22"/>
                <w:szCs w:val="22"/>
              </w:rPr>
              <w:t xml:space="preserve"> – names requiring government support/non-objections from the 2012 AGB (see deliberations section f.2.3.2 for context)</w:t>
            </w:r>
          </w:p>
        </w:tc>
        <w:tc>
          <w:tcPr>
            <w:tcW w:w="10064" w:type="dxa"/>
          </w:tcPr>
          <w:p w14:paraId="5946E4AA" w14:textId="77777777" w:rsidR="00EC0B85" w:rsidRPr="00F05879" w:rsidRDefault="00EC0B85" w:rsidP="002708ED">
            <w:pPr>
              <w:spacing w:after="240"/>
              <w:contextualSpacing/>
              <w:rPr>
                <w:rFonts w:asciiTheme="majorHAnsi" w:eastAsia="Calibri" w:hAnsiTheme="majorHAnsi" w:cs="Calibri"/>
                <w:sz w:val="22"/>
                <w:szCs w:val="22"/>
              </w:rPr>
            </w:pPr>
            <w:r w:rsidRPr="00F05879">
              <w:rPr>
                <w:rFonts w:asciiTheme="majorHAnsi" w:eastAsia="Calibri" w:hAnsiTheme="majorHAnsi" w:cs="Calibri"/>
                <w:sz w:val="22"/>
                <w:szCs w:val="22"/>
                <w:highlight w:val="white"/>
              </w:rPr>
              <w:t>Always require a letter of support or non-objection from the relevant governments or public authorities for non-capital city names regardless of intended use.</w:t>
            </w:r>
          </w:p>
        </w:tc>
      </w:tr>
      <w:tr w:rsidR="00EC0B85" w:rsidRPr="00F05879" w14:paraId="6F3AFBD1" w14:textId="77777777" w:rsidTr="00EC0B85">
        <w:tc>
          <w:tcPr>
            <w:tcW w:w="3114" w:type="dxa"/>
          </w:tcPr>
          <w:p w14:paraId="337E88D5" w14:textId="0F8D9D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w:t>
            </w:r>
            <w:r w:rsidR="00DA642E">
              <w:rPr>
                <w:rFonts w:asciiTheme="majorHAnsi" w:hAnsiTheme="majorHAnsi"/>
                <w:sz w:val="22"/>
                <w:szCs w:val="22"/>
              </w:rPr>
              <w:t>2</w:t>
            </w:r>
            <w:r w:rsidRPr="00F05879">
              <w:rPr>
                <w:rFonts w:asciiTheme="majorHAnsi" w:hAnsiTheme="majorHAnsi"/>
                <w:sz w:val="22"/>
                <w:szCs w:val="22"/>
              </w:rPr>
              <w:t xml:space="preserve"> – names requiring government support/non-objections from the 2012 AGB (see deliberations section f.2.3.2 for context)</w:t>
            </w:r>
          </w:p>
        </w:tc>
        <w:tc>
          <w:tcPr>
            <w:tcW w:w="10064" w:type="dxa"/>
          </w:tcPr>
          <w:p w14:paraId="185425CE" w14:textId="77777777" w:rsidR="00EC0B85" w:rsidRPr="00F05879" w:rsidRDefault="00EC0B85" w:rsidP="002708ED">
            <w:pPr>
              <w:spacing w:after="240"/>
              <w:contextualSpacing/>
              <w:rPr>
                <w:rFonts w:asciiTheme="majorHAnsi" w:eastAsia="Calibri" w:hAnsiTheme="majorHAnsi" w:cs="Calibri"/>
                <w:sz w:val="22"/>
                <w:szCs w:val="22"/>
              </w:rPr>
            </w:pPr>
            <w:r w:rsidRPr="00F05879">
              <w:rPr>
                <w:rFonts w:asciiTheme="majorHAnsi" w:eastAsia="Calibri" w:hAnsiTheme="majorHAnsi" w:cs="Calibri"/>
                <w:sz w:val="22"/>
                <w:szCs w:val="22"/>
              </w:rPr>
              <w:t>Give small cities, towns, and geographic communities the first right to apply for a TLD associated with the place.</w:t>
            </w:r>
          </w:p>
        </w:tc>
      </w:tr>
      <w:tr w:rsidR="00EC0B85" w:rsidRPr="00F05879" w14:paraId="6CFDFA59" w14:textId="77777777" w:rsidTr="00EC0B85">
        <w:tc>
          <w:tcPr>
            <w:tcW w:w="3114" w:type="dxa"/>
          </w:tcPr>
          <w:p w14:paraId="44DB72AB" w14:textId="63AB1CDF"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w:t>
            </w:r>
            <w:r w:rsidR="00DA642E">
              <w:rPr>
                <w:rFonts w:asciiTheme="majorHAnsi" w:hAnsiTheme="majorHAnsi"/>
                <w:sz w:val="22"/>
                <w:szCs w:val="22"/>
              </w:rPr>
              <w:t>3</w:t>
            </w:r>
            <w:r w:rsidRPr="00F05879">
              <w:rPr>
                <w:rFonts w:asciiTheme="majorHAnsi" w:hAnsiTheme="majorHAnsi"/>
                <w:sz w:val="22"/>
                <w:szCs w:val="22"/>
              </w:rPr>
              <w:t xml:space="preserve"> – names requiring government support/non-objections from the 2012 AGB (see deliberations section f.2.3.2 for context)</w:t>
            </w:r>
          </w:p>
        </w:tc>
        <w:tc>
          <w:tcPr>
            <w:tcW w:w="10064" w:type="dxa"/>
          </w:tcPr>
          <w:p w14:paraId="31CAD9C5"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highlight w:val="white"/>
              </w:rPr>
              <w:t xml:space="preserve">Develop a list of large cities around the world and require that applicants obtain </w:t>
            </w:r>
            <w:r w:rsidRPr="00F05879">
              <w:rPr>
                <w:rFonts w:asciiTheme="majorHAnsi" w:eastAsia="Calibri" w:hAnsiTheme="majorHAnsi" w:cs="Calibri"/>
                <w:sz w:val="22"/>
                <w:szCs w:val="22"/>
              </w:rPr>
              <w:t>letters of support or non-objection from the relevant governments or public authorities for strings on this list, regardless of the way the applicant intends to use the string. The list of large cities could be developed based one of the following standards or a combination of these standards:</w:t>
            </w:r>
          </w:p>
          <w:p w14:paraId="4E1137A0" w14:textId="77777777" w:rsidR="00EC0B85" w:rsidRPr="00F05879" w:rsidRDefault="00EC0B85" w:rsidP="002708ED">
            <w:pPr>
              <w:pStyle w:val="ListParagraph"/>
              <w:numPr>
                <w:ilvl w:val="0"/>
                <w:numId w:val="135"/>
              </w:numPr>
              <w:rPr>
                <w:rFonts w:asciiTheme="majorHAnsi" w:eastAsia="Calibri" w:hAnsiTheme="majorHAnsi" w:cs="Calibri"/>
                <w:sz w:val="22"/>
                <w:szCs w:val="22"/>
              </w:rPr>
            </w:pPr>
            <w:r w:rsidRPr="00F05879">
              <w:rPr>
                <w:rFonts w:asciiTheme="majorHAnsi" w:eastAsia="Calibri" w:hAnsiTheme="majorHAnsi" w:cs="Calibri"/>
                <w:sz w:val="22"/>
                <w:szCs w:val="22"/>
              </w:rPr>
              <w:t>Absolute population of the city: the city has a certain minimum population, for example 500,000 residents or 1,000,000 residents.</w:t>
            </w:r>
          </w:p>
          <w:p w14:paraId="058FE5E5" w14:textId="77777777" w:rsidR="00EC0B85" w:rsidRPr="00F05879" w:rsidRDefault="00EC0B85" w:rsidP="002708ED">
            <w:pPr>
              <w:pStyle w:val="ListParagraph"/>
              <w:numPr>
                <w:ilvl w:val="0"/>
                <w:numId w:val="135"/>
              </w:numPr>
              <w:rPr>
                <w:rFonts w:asciiTheme="majorHAnsi" w:eastAsia="Calibri" w:hAnsiTheme="majorHAnsi" w:cs="Calibri"/>
                <w:sz w:val="22"/>
                <w:szCs w:val="22"/>
              </w:rPr>
            </w:pPr>
            <w:r w:rsidRPr="00F05879">
              <w:rPr>
                <w:rFonts w:asciiTheme="majorHAnsi" w:eastAsia="Calibri" w:hAnsiTheme="majorHAnsi" w:cs="Calibri"/>
                <w:sz w:val="22"/>
                <w:szCs w:val="22"/>
              </w:rPr>
              <w:t>Relative population of the city: the city is relatively large by population compared to other cities in the country or sub-national region, for example it is one of the 10 largest cities in a country or 3 largest cities in a sub-national region.</w:t>
            </w:r>
          </w:p>
          <w:p w14:paraId="7C7343D3" w14:textId="77777777" w:rsidR="00EC0B85" w:rsidRPr="00F05879" w:rsidRDefault="00EC0B85" w:rsidP="002708ED">
            <w:pPr>
              <w:pStyle w:val="ListParagraph"/>
              <w:numPr>
                <w:ilvl w:val="0"/>
                <w:numId w:val="135"/>
              </w:numPr>
              <w:rPr>
                <w:rFonts w:asciiTheme="majorHAnsi" w:eastAsia="Calibri" w:hAnsiTheme="majorHAnsi" w:cs="Calibri"/>
                <w:sz w:val="22"/>
                <w:szCs w:val="22"/>
              </w:rPr>
            </w:pPr>
            <w:r w:rsidRPr="00F05879">
              <w:rPr>
                <w:rFonts w:asciiTheme="majorHAnsi" w:eastAsia="Calibri" w:hAnsiTheme="majorHAnsi" w:cs="Calibri"/>
                <w:sz w:val="22"/>
                <w:szCs w:val="22"/>
              </w:rPr>
              <w:t>Percentage of a country’s population: The city holds a certain minimum percentage of the country’s population.</w:t>
            </w:r>
          </w:p>
        </w:tc>
      </w:tr>
      <w:tr w:rsidR="00EC0B85" w:rsidRPr="00F05879" w14:paraId="7AE336CD" w14:textId="77777777" w:rsidTr="00EC0B85">
        <w:tc>
          <w:tcPr>
            <w:tcW w:w="3114" w:type="dxa"/>
          </w:tcPr>
          <w:p w14:paraId="667A1C8B" w14:textId="561E3E91"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w:t>
            </w:r>
            <w:r w:rsidR="00DA642E">
              <w:rPr>
                <w:rFonts w:asciiTheme="majorHAnsi" w:hAnsiTheme="majorHAnsi"/>
                <w:sz w:val="22"/>
                <w:szCs w:val="22"/>
              </w:rPr>
              <w:t>4</w:t>
            </w:r>
            <w:r w:rsidRPr="00F05879">
              <w:rPr>
                <w:rFonts w:asciiTheme="majorHAnsi" w:hAnsiTheme="majorHAnsi"/>
                <w:sz w:val="22"/>
                <w:szCs w:val="22"/>
              </w:rPr>
              <w:t xml:space="preserve"> – names requiring government support/non-</w:t>
            </w:r>
            <w:r w:rsidRPr="00F05879">
              <w:rPr>
                <w:rFonts w:asciiTheme="majorHAnsi" w:hAnsiTheme="majorHAnsi"/>
                <w:sz w:val="22"/>
                <w:szCs w:val="22"/>
              </w:rPr>
              <w:lastRenderedPageBreak/>
              <w:t>objections from the 2012 AGB (see deliberations section f.2.3.2 for context)</w:t>
            </w:r>
          </w:p>
        </w:tc>
        <w:tc>
          <w:tcPr>
            <w:tcW w:w="10064" w:type="dxa"/>
          </w:tcPr>
          <w:p w14:paraId="75A5F635" w14:textId="2EFF43E6" w:rsidR="00EC0B85" w:rsidRPr="00F05879" w:rsidRDefault="00EC0B85" w:rsidP="002708ED">
            <w:pPr>
              <w:spacing w:after="240"/>
              <w:contextualSpacing/>
              <w:rPr>
                <w:rFonts w:asciiTheme="majorHAnsi" w:eastAsia="Calibri" w:hAnsiTheme="majorHAnsi" w:cs="Calibri"/>
                <w:sz w:val="22"/>
                <w:szCs w:val="22"/>
              </w:rPr>
            </w:pPr>
            <w:r w:rsidRPr="00F05879">
              <w:rPr>
                <w:rFonts w:asciiTheme="majorHAnsi" w:eastAsia="Calibri" w:hAnsiTheme="majorHAnsi" w:cs="Calibri"/>
                <w:sz w:val="22"/>
                <w:szCs w:val="22"/>
              </w:rPr>
              <w:lastRenderedPageBreak/>
              <w:t>Each country decides what it considers to be a city within its own country based on national laws and policies. If the country determines that a place fits in the “city” category, the applicant must obtain support/non-</w:t>
            </w:r>
            <w:r w:rsidRPr="00F05879">
              <w:rPr>
                <w:rFonts w:asciiTheme="majorHAnsi" w:eastAsia="Calibri" w:hAnsiTheme="majorHAnsi" w:cs="Calibri"/>
                <w:sz w:val="22"/>
                <w:szCs w:val="22"/>
              </w:rPr>
              <w:lastRenderedPageBreak/>
              <w:t>objection from the government. A variant on the above proposal proposes that each country designates a set number of cities that they consider to be particularly significant. Cit</w:t>
            </w:r>
            <w:r w:rsidR="007F3FD2">
              <w:rPr>
                <w:rFonts w:asciiTheme="majorHAnsi" w:eastAsia="Calibri" w:hAnsiTheme="majorHAnsi" w:cs="Calibri"/>
                <w:sz w:val="22"/>
                <w:szCs w:val="22"/>
              </w:rPr>
              <w:t>y</w:t>
            </w:r>
            <w:r w:rsidRPr="00F05879">
              <w:rPr>
                <w:rFonts w:asciiTheme="majorHAnsi" w:eastAsia="Calibri" w:hAnsiTheme="majorHAnsi" w:cs="Calibri"/>
                <w:sz w:val="22"/>
                <w:szCs w:val="22"/>
              </w:rPr>
              <w:t xml:space="preserve"> names on the resulting list are subject to support/non-objection by the relevant governments or public authorities.</w:t>
            </w:r>
          </w:p>
        </w:tc>
      </w:tr>
      <w:tr w:rsidR="00EC0B85" w:rsidRPr="00F05879" w14:paraId="6B9CD1E6" w14:textId="77777777" w:rsidTr="00EC0B85">
        <w:tc>
          <w:tcPr>
            <w:tcW w:w="3114" w:type="dxa"/>
          </w:tcPr>
          <w:p w14:paraId="79BA57DF" w14:textId="4F3AE873"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2</w:t>
            </w:r>
            <w:r w:rsidR="00DA642E">
              <w:rPr>
                <w:rFonts w:asciiTheme="majorHAnsi" w:hAnsiTheme="majorHAnsi"/>
                <w:sz w:val="22"/>
                <w:szCs w:val="22"/>
              </w:rPr>
              <w:t>5</w:t>
            </w:r>
            <w:r w:rsidRPr="00F05879">
              <w:rPr>
                <w:rFonts w:asciiTheme="majorHAnsi" w:hAnsiTheme="majorHAnsi"/>
                <w:sz w:val="22"/>
                <w:szCs w:val="22"/>
              </w:rPr>
              <w:t xml:space="preserve"> – names requiring government support/non-objections from the 2012 AGB (see deliberations section f.2.3.2 for context)</w:t>
            </w:r>
          </w:p>
        </w:tc>
        <w:tc>
          <w:tcPr>
            <w:tcW w:w="10064" w:type="dxa"/>
          </w:tcPr>
          <w:p w14:paraId="7CC9FA86" w14:textId="77777777" w:rsidR="00EC0B85" w:rsidRPr="00F05879" w:rsidRDefault="00EC0B85" w:rsidP="002708ED">
            <w:pPr>
              <w:spacing w:after="240"/>
              <w:contextualSpacing/>
              <w:rPr>
                <w:rFonts w:asciiTheme="majorHAnsi" w:eastAsia="Calibri" w:hAnsiTheme="majorHAnsi" w:cs="Calibri"/>
                <w:sz w:val="22"/>
                <w:szCs w:val="22"/>
              </w:rPr>
            </w:pPr>
            <w:r w:rsidRPr="00F05879">
              <w:rPr>
                <w:rFonts w:asciiTheme="majorHAnsi" w:eastAsia="Calibri" w:hAnsiTheme="majorHAnsi" w:cs="Calibri"/>
                <w:sz w:val="22"/>
                <w:szCs w:val="22"/>
              </w:rPr>
              <w:t>Reserve non-capital city names that have “global recognition.” If a city wants apply for a gTLD, it can apply for a string containing the name of the city followed by the applicable country code. This would allow multiple cities with the same name located in different countries to obtain a gTLD.</w:t>
            </w:r>
          </w:p>
        </w:tc>
      </w:tr>
      <w:tr w:rsidR="00EC0B85" w:rsidRPr="00F05879" w14:paraId="3BB5DF14" w14:textId="77777777" w:rsidTr="00EC0B85">
        <w:tc>
          <w:tcPr>
            <w:tcW w:w="3114" w:type="dxa"/>
          </w:tcPr>
          <w:p w14:paraId="7A2D620E" w14:textId="35651755"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w:t>
            </w:r>
            <w:r w:rsidR="00DA642E">
              <w:rPr>
                <w:rFonts w:asciiTheme="majorHAnsi" w:hAnsiTheme="majorHAnsi"/>
                <w:sz w:val="22"/>
                <w:szCs w:val="22"/>
              </w:rPr>
              <w:t>6</w:t>
            </w:r>
            <w:r w:rsidRPr="00F05879">
              <w:rPr>
                <w:rFonts w:asciiTheme="majorHAnsi" w:hAnsiTheme="majorHAnsi"/>
                <w:sz w:val="22"/>
                <w:szCs w:val="22"/>
              </w:rPr>
              <w:t xml:space="preserve"> – names requiring government support/non-objections from the 2012 AGB (see deliberations section f.2.3.2 for context)</w:t>
            </w:r>
          </w:p>
        </w:tc>
        <w:tc>
          <w:tcPr>
            <w:tcW w:w="10064" w:type="dxa"/>
          </w:tcPr>
          <w:p w14:paraId="3A17BCE1" w14:textId="77777777" w:rsidR="00EC0B85" w:rsidRPr="00F05879" w:rsidRDefault="00EC0B85" w:rsidP="002708ED">
            <w:pPr>
              <w:spacing w:after="240"/>
              <w:contextualSpacing/>
              <w:rPr>
                <w:rFonts w:asciiTheme="majorHAnsi" w:eastAsia="Calibri" w:hAnsiTheme="majorHAnsi" w:cs="Calibri"/>
                <w:sz w:val="22"/>
                <w:szCs w:val="22"/>
              </w:rPr>
            </w:pPr>
            <w:r w:rsidRPr="00F05879">
              <w:rPr>
                <w:rFonts w:asciiTheme="majorHAnsi" w:eastAsia="Calibri" w:hAnsiTheme="majorHAnsi" w:cs="Calibri"/>
                <w:color w:val="333333"/>
                <w:sz w:val="22"/>
                <w:szCs w:val="22"/>
                <w:highlight w:val="white"/>
              </w:rPr>
              <w:t>Raise awareness and increase knowledge among potential applicants about the opportunity to apply for TLDs. This proposal does not impact the level of protection/restriction and could supplement any of the above proposals.</w:t>
            </w:r>
          </w:p>
        </w:tc>
      </w:tr>
      <w:tr w:rsidR="00EC0B85" w:rsidRPr="00F05879" w14:paraId="68C8738B" w14:textId="77777777" w:rsidTr="00EC0B85">
        <w:tc>
          <w:tcPr>
            <w:tcW w:w="3114" w:type="dxa"/>
          </w:tcPr>
          <w:p w14:paraId="4B3BC5DA" w14:textId="752387C2"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w:t>
            </w:r>
            <w:r w:rsidR="00DA642E">
              <w:rPr>
                <w:rFonts w:asciiTheme="majorHAnsi" w:hAnsiTheme="majorHAnsi"/>
                <w:sz w:val="22"/>
                <w:szCs w:val="22"/>
              </w:rPr>
              <w:t>7</w:t>
            </w:r>
            <w:r w:rsidRPr="00F05879">
              <w:rPr>
                <w:rFonts w:asciiTheme="majorHAnsi" w:hAnsiTheme="majorHAnsi"/>
                <w:sz w:val="22"/>
                <w:szCs w:val="22"/>
              </w:rPr>
              <w:t xml:space="preserve"> – names requiring government support/non-objections from the 2012 AGB (see deliberations section f.2.3.3 for context)</w:t>
            </w:r>
          </w:p>
        </w:tc>
        <w:tc>
          <w:tcPr>
            <w:tcW w:w="10064" w:type="dxa"/>
          </w:tcPr>
          <w:p w14:paraId="4F220FE4" w14:textId="77777777" w:rsidR="00EC0B85" w:rsidRPr="00F05879" w:rsidRDefault="00EC0B85" w:rsidP="002708ED">
            <w:pPr>
              <w:spacing w:after="240"/>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 xml:space="preserve">Eliminate support/non-objection requirements for </w:t>
            </w:r>
            <w:r w:rsidRPr="00F05879">
              <w:rPr>
                <w:rFonts w:asciiTheme="majorHAnsi" w:eastAsia="Calibri" w:hAnsiTheme="majorHAnsi" w:cs="Calibri"/>
                <w:sz w:val="22"/>
                <w:szCs w:val="22"/>
              </w:rPr>
              <w:t>sub-national place names, such as counties, provinces, or states listed in ISO 3166 Part 2 standard.</w:t>
            </w:r>
          </w:p>
        </w:tc>
      </w:tr>
      <w:tr w:rsidR="00EC0B85" w:rsidRPr="00F05879" w14:paraId="7020EEEF" w14:textId="77777777" w:rsidTr="00EC0B85">
        <w:tc>
          <w:tcPr>
            <w:tcW w:w="3114" w:type="dxa"/>
          </w:tcPr>
          <w:p w14:paraId="6D0593E7" w14:textId="2197E853"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w:t>
            </w:r>
            <w:r w:rsidR="00DA642E">
              <w:rPr>
                <w:rFonts w:asciiTheme="majorHAnsi" w:hAnsiTheme="majorHAnsi"/>
                <w:sz w:val="22"/>
                <w:szCs w:val="22"/>
              </w:rPr>
              <w:t>8</w:t>
            </w:r>
            <w:r w:rsidRPr="00F05879">
              <w:rPr>
                <w:rFonts w:asciiTheme="majorHAnsi" w:hAnsiTheme="majorHAnsi"/>
                <w:sz w:val="22"/>
                <w:szCs w:val="22"/>
              </w:rPr>
              <w:t xml:space="preserve"> – names requiring government support/non-objections from the 2012 AGB (see deliberations section f.2.3.3 for context)</w:t>
            </w:r>
          </w:p>
        </w:tc>
        <w:tc>
          <w:tcPr>
            <w:tcW w:w="10064" w:type="dxa"/>
          </w:tcPr>
          <w:p w14:paraId="0A080127"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Applicants who intend to represent a connection the 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tc>
      </w:tr>
      <w:tr w:rsidR="00EC0B85" w:rsidRPr="00F05879" w14:paraId="4DA1BF99" w14:textId="77777777" w:rsidTr="00EC0B85">
        <w:tc>
          <w:tcPr>
            <w:tcW w:w="3114" w:type="dxa"/>
          </w:tcPr>
          <w:p w14:paraId="3A7B48C0" w14:textId="4E19C4BF"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w:t>
            </w:r>
            <w:r w:rsidR="00DA642E">
              <w:rPr>
                <w:rFonts w:asciiTheme="majorHAnsi" w:hAnsiTheme="majorHAnsi"/>
                <w:sz w:val="22"/>
                <w:szCs w:val="22"/>
              </w:rPr>
              <w:t>9</w:t>
            </w:r>
            <w:r w:rsidRPr="00F05879">
              <w:rPr>
                <w:rFonts w:asciiTheme="majorHAnsi" w:hAnsiTheme="majorHAnsi"/>
                <w:sz w:val="22"/>
                <w:szCs w:val="22"/>
              </w:rPr>
              <w:t xml:space="preserve"> – names requiring government support/non-objections from the 2012 AGB (see deliberations section f.2.3.3 for context)</w:t>
            </w:r>
          </w:p>
        </w:tc>
        <w:tc>
          <w:tcPr>
            <w:tcW w:w="10064" w:type="dxa"/>
          </w:tcPr>
          <w:p w14:paraId="26A2C664" w14:textId="77777777"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If the string corresponds to a sub-national place name, such as a county, province, or state listed in ISO 3166 Part 2 standard, but the applicant intends to use the string in a generic or brand context, there is no requirement for a letter of support or non-objection from any governments or public authorities.</w:t>
            </w:r>
          </w:p>
        </w:tc>
      </w:tr>
      <w:tr w:rsidR="00EC0B85" w:rsidRPr="00F05879" w14:paraId="25D98C13" w14:textId="77777777" w:rsidTr="00EC0B85">
        <w:tc>
          <w:tcPr>
            <w:tcW w:w="3114" w:type="dxa"/>
          </w:tcPr>
          <w:p w14:paraId="51401F2E" w14:textId="0E22B791"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 xml:space="preserve">Proposal </w:t>
            </w:r>
            <w:r w:rsidR="00DA642E">
              <w:rPr>
                <w:rFonts w:asciiTheme="majorHAnsi" w:hAnsiTheme="majorHAnsi"/>
                <w:sz w:val="22"/>
                <w:szCs w:val="22"/>
              </w:rPr>
              <w:t>30</w:t>
            </w:r>
            <w:r w:rsidRPr="00F05879">
              <w:rPr>
                <w:rFonts w:asciiTheme="majorHAnsi" w:hAnsiTheme="majorHAnsi"/>
                <w:sz w:val="22"/>
                <w:szCs w:val="22"/>
              </w:rPr>
              <w:t xml:space="preserve"> – names requiring government support/non-objections from the 2012 AGB (see deliberations section f.2.3.4 for context)</w:t>
            </w:r>
          </w:p>
        </w:tc>
        <w:tc>
          <w:tcPr>
            <w:tcW w:w="10064" w:type="dxa"/>
          </w:tcPr>
          <w:p w14:paraId="23F9164F" w14:textId="77777777" w:rsidR="00EC0B85" w:rsidRPr="00F05879" w:rsidRDefault="00EC0B85" w:rsidP="002708ED">
            <w:pPr>
              <w:tabs>
                <w:tab w:val="left" w:pos="1572"/>
              </w:tabs>
              <w:spacing w:after="240"/>
              <w:contextualSpacing/>
              <w:rPr>
                <w:rFonts w:asciiTheme="majorHAnsi" w:eastAsia="Calibri" w:hAnsiTheme="majorHAnsi" w:cs="Calibri"/>
                <w:color w:val="333333"/>
                <w:sz w:val="22"/>
                <w:szCs w:val="22"/>
                <w:highlight w:val="white"/>
              </w:rPr>
            </w:pPr>
            <w:r w:rsidRPr="00F05879">
              <w:rPr>
                <w:rFonts w:asciiTheme="majorHAnsi" w:eastAsia="Calibri" w:hAnsiTheme="majorHAnsi" w:cs="Calibri"/>
                <w:sz w:val="22"/>
                <w:szCs w:val="22"/>
                <w:highlight w:val="white"/>
              </w:rPr>
              <w:t xml:space="preserve">Eliminate support/non-objection requirements for strings </w:t>
            </w:r>
            <w:r w:rsidRPr="00F05879">
              <w:rPr>
                <w:rFonts w:asciiTheme="majorHAnsi" w:eastAsia="Calibri" w:hAnsiTheme="majorHAnsi" w:cs="Calibri"/>
                <w:sz w:val="22"/>
                <w:szCs w:val="22"/>
              </w:rPr>
              <w:t>listed as UNESCO Regions or appearing on the “Composition of macro geographical (continental) regions, geographical sub-regions, and selected economic and other groupings” list.</w:t>
            </w:r>
          </w:p>
        </w:tc>
      </w:tr>
      <w:tr w:rsidR="00EC0B85" w:rsidRPr="00F05879" w14:paraId="398255A0" w14:textId="77777777" w:rsidTr="00EC0B85">
        <w:tc>
          <w:tcPr>
            <w:tcW w:w="3114" w:type="dxa"/>
          </w:tcPr>
          <w:p w14:paraId="25DF714C" w14:textId="56B569CC"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3</w:t>
            </w:r>
            <w:r w:rsidR="00DA642E">
              <w:rPr>
                <w:rFonts w:asciiTheme="majorHAnsi" w:hAnsiTheme="majorHAnsi"/>
                <w:sz w:val="22"/>
                <w:szCs w:val="22"/>
              </w:rPr>
              <w:t>1</w:t>
            </w:r>
            <w:r w:rsidRPr="00F05879">
              <w:rPr>
                <w:rFonts w:asciiTheme="majorHAnsi" w:hAnsiTheme="majorHAnsi"/>
                <w:sz w:val="22"/>
                <w:szCs w:val="22"/>
              </w:rPr>
              <w:t xml:space="preserve"> – </w:t>
            </w:r>
            <w:r w:rsidR="007F3FD2" w:rsidRPr="00F05879">
              <w:rPr>
                <w:rFonts w:asciiTheme="majorHAnsi" w:hAnsiTheme="majorHAnsi"/>
                <w:sz w:val="22"/>
                <w:szCs w:val="22"/>
              </w:rPr>
              <w:t>names requiring government support/non-objections from the 2012 AGB (see deliberations section f.2.3.4 for context)</w:t>
            </w:r>
          </w:p>
        </w:tc>
        <w:tc>
          <w:tcPr>
            <w:tcW w:w="10064" w:type="dxa"/>
          </w:tcPr>
          <w:p w14:paraId="0A675707" w14:textId="09BCF579" w:rsidR="00EC0B85" w:rsidRPr="00F05879" w:rsidRDefault="00EC0B85" w:rsidP="002708ED">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Applicants who intend to represent a connection the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tc>
      </w:tr>
      <w:tr w:rsidR="00EC0B85" w:rsidRPr="00EC0B85" w14:paraId="207D5C1A" w14:textId="77777777" w:rsidTr="00EC0B85">
        <w:tc>
          <w:tcPr>
            <w:tcW w:w="3114" w:type="dxa"/>
          </w:tcPr>
          <w:p w14:paraId="581BA9CC" w14:textId="44A57945"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w:t>
            </w:r>
            <w:r w:rsidR="00DA642E">
              <w:rPr>
                <w:rFonts w:asciiTheme="majorHAnsi" w:hAnsiTheme="majorHAnsi"/>
                <w:sz w:val="22"/>
                <w:szCs w:val="22"/>
              </w:rPr>
              <w:t>2</w:t>
            </w:r>
            <w:r w:rsidRPr="00517D44">
              <w:rPr>
                <w:rFonts w:asciiTheme="majorHAnsi" w:hAnsiTheme="majorHAnsi"/>
                <w:sz w:val="22"/>
                <w:szCs w:val="22"/>
              </w:rPr>
              <w:t xml:space="preserve"> – </w:t>
            </w:r>
            <w:r w:rsidR="007F3FD2" w:rsidRPr="00F05879">
              <w:rPr>
                <w:rFonts w:asciiTheme="majorHAnsi" w:hAnsiTheme="majorHAnsi"/>
                <w:sz w:val="22"/>
                <w:szCs w:val="22"/>
              </w:rPr>
              <w:t>names requiring government support/non-objections from the 2012 AGB (see deliberations section f.2.3.4 for context)</w:t>
            </w:r>
          </w:p>
        </w:tc>
        <w:tc>
          <w:tcPr>
            <w:tcW w:w="10064" w:type="dxa"/>
          </w:tcPr>
          <w:p w14:paraId="384DECAC" w14:textId="77777777" w:rsidR="00EC0B85" w:rsidRPr="00517D44" w:rsidRDefault="00EC0B85" w:rsidP="002708ED">
            <w:pPr>
              <w:contextualSpacing/>
              <w:rPr>
                <w:rFonts w:asciiTheme="majorHAnsi" w:eastAsia="Calibri" w:hAnsiTheme="majorHAnsi" w:cs="Calibri"/>
                <w:sz w:val="22"/>
                <w:szCs w:val="22"/>
              </w:rPr>
            </w:pPr>
            <w:r w:rsidRPr="00517D44">
              <w:rPr>
                <w:rFonts w:asciiTheme="majorHAnsi" w:eastAsia="Calibri" w:hAnsiTheme="majorHAnsi" w:cs="Calibri"/>
                <w:sz w:val="22"/>
                <w:szCs w:val="22"/>
              </w:rPr>
              <w:t>If the string corresponds to a name listed as a UNESCO region or appearing on the “Composition of macro geographical (continental) regions, geographical sub-regions, and selected economic and other groupings” list but the applicant intends to use the string in a generic or brand context, there is no requirement for a letter of support or non-objection from any governments or public authorities.</w:t>
            </w:r>
          </w:p>
        </w:tc>
      </w:tr>
      <w:tr w:rsidR="00EC0B85" w:rsidRPr="00EC0B85" w14:paraId="5B44F09D" w14:textId="77777777" w:rsidTr="00EC0B85">
        <w:tc>
          <w:tcPr>
            <w:tcW w:w="3114" w:type="dxa"/>
          </w:tcPr>
          <w:p w14:paraId="04430E37" w14:textId="3B4AA376"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w:t>
            </w:r>
            <w:r w:rsidR="00DA642E">
              <w:rPr>
                <w:rFonts w:asciiTheme="majorHAnsi" w:hAnsiTheme="majorHAnsi"/>
                <w:sz w:val="22"/>
                <w:szCs w:val="22"/>
              </w:rPr>
              <w:t>3</w:t>
            </w:r>
            <w:r w:rsidRPr="00517D44">
              <w:rPr>
                <w:rFonts w:asciiTheme="majorHAnsi" w:hAnsiTheme="majorHAnsi"/>
                <w:sz w:val="22"/>
                <w:szCs w:val="22"/>
              </w:rPr>
              <w:t xml:space="preserve"> – terms not included in the 2012 Applicant Guidebook (see deliberations section f.2.4 for context)</w:t>
            </w:r>
          </w:p>
        </w:tc>
        <w:tc>
          <w:tcPr>
            <w:tcW w:w="10064" w:type="dxa"/>
          </w:tcPr>
          <w:p w14:paraId="1B85135F" w14:textId="159B1726" w:rsidR="00EC0B85" w:rsidRPr="00517D44" w:rsidRDefault="00EC0B85" w:rsidP="002708ED">
            <w:pPr>
              <w:tabs>
                <w:tab w:val="left" w:pos="1140"/>
              </w:tabs>
              <w:contextualSpacing/>
              <w:rPr>
                <w:rFonts w:asciiTheme="majorHAnsi" w:eastAsia="Calibri" w:hAnsiTheme="majorHAnsi" w:cs="Calibri"/>
                <w:sz w:val="22"/>
                <w:szCs w:val="22"/>
              </w:rPr>
            </w:pPr>
            <w:r w:rsidRPr="00517D44">
              <w:rPr>
                <w:rFonts w:asciiTheme="majorHAnsi" w:eastAsia="Calibri" w:hAnsiTheme="majorHAnsi" w:cs="Calibri"/>
                <w:sz w:val="22"/>
                <w:szCs w:val="22"/>
              </w:rPr>
              <w:t xml:space="preserve">Apply a clear and unambiguous rule that any geographic term that is not explicitly and expressly protected is unprotected. </w:t>
            </w:r>
            <w:r w:rsidR="00230FDB" w:rsidRPr="00517D44">
              <w:rPr>
                <w:rFonts w:ascii="Calibri" w:eastAsia="Calibri" w:hAnsi="Calibri" w:cs="Calibri"/>
                <w:sz w:val="22"/>
                <w:szCs w:val="22"/>
              </w:rPr>
              <w:t>A lack of letter of support/non-objection alone will not be a cause to hinder or suspend an application for such unprotected term.</w:t>
            </w:r>
          </w:p>
        </w:tc>
      </w:tr>
      <w:tr w:rsidR="00EC0B85" w:rsidRPr="00EC0B85" w14:paraId="5CF53BF6" w14:textId="77777777" w:rsidTr="00EC0B85">
        <w:tc>
          <w:tcPr>
            <w:tcW w:w="3114" w:type="dxa"/>
          </w:tcPr>
          <w:p w14:paraId="7ECF8D59" w14:textId="42E1AE9B"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w:t>
            </w:r>
            <w:r w:rsidR="00DA642E">
              <w:rPr>
                <w:rFonts w:asciiTheme="majorHAnsi" w:hAnsiTheme="majorHAnsi"/>
                <w:sz w:val="22"/>
                <w:szCs w:val="22"/>
              </w:rPr>
              <w:t>4</w:t>
            </w:r>
            <w:r w:rsidRPr="00517D44">
              <w:rPr>
                <w:rFonts w:asciiTheme="majorHAnsi" w:hAnsiTheme="majorHAnsi"/>
                <w:sz w:val="22"/>
                <w:szCs w:val="22"/>
              </w:rPr>
              <w:t xml:space="preserve"> – terms not included in the 2012 Applicant Guidebook (see deliberations section f.2.4 for context)</w:t>
            </w:r>
          </w:p>
        </w:tc>
        <w:tc>
          <w:tcPr>
            <w:tcW w:w="10064" w:type="dxa"/>
          </w:tcPr>
          <w:p w14:paraId="7B6E991F" w14:textId="77777777" w:rsidR="00EC0B85" w:rsidRPr="00517D44" w:rsidRDefault="00EC0B85" w:rsidP="002708ED">
            <w:pPr>
              <w:contextualSpacing/>
              <w:rPr>
                <w:rFonts w:asciiTheme="majorHAnsi" w:eastAsia="Calibri" w:hAnsiTheme="majorHAnsi" w:cs="Calibri"/>
                <w:sz w:val="22"/>
                <w:szCs w:val="22"/>
              </w:rPr>
            </w:pPr>
            <w:r w:rsidRPr="00517D44">
              <w:rPr>
                <w:rFonts w:asciiTheme="majorHAnsi" w:eastAsia="Calibri" w:hAnsiTheme="majorHAnsi" w:cs="Calibri"/>
                <w:sz w:val="22"/>
                <w:szCs w:val="22"/>
              </w:rPr>
              <w:t>Provide an advisory panel that applicants could contact to assist in identifying if a string is related to a geographic term.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w:t>
            </w:r>
          </w:p>
        </w:tc>
      </w:tr>
      <w:tr w:rsidR="00EC0B85" w:rsidRPr="00EC0B85" w14:paraId="30F605DF" w14:textId="77777777" w:rsidTr="00EC0B85">
        <w:tc>
          <w:tcPr>
            <w:tcW w:w="3114" w:type="dxa"/>
          </w:tcPr>
          <w:p w14:paraId="470A3664" w14:textId="45B07B42"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w:t>
            </w:r>
            <w:r w:rsidR="00DA642E">
              <w:rPr>
                <w:rFonts w:asciiTheme="majorHAnsi" w:hAnsiTheme="majorHAnsi"/>
                <w:sz w:val="22"/>
                <w:szCs w:val="22"/>
              </w:rPr>
              <w:t>5</w:t>
            </w:r>
            <w:r w:rsidRPr="00517D44">
              <w:rPr>
                <w:rFonts w:asciiTheme="majorHAnsi" w:hAnsiTheme="majorHAnsi"/>
                <w:sz w:val="22"/>
                <w:szCs w:val="22"/>
              </w:rPr>
              <w:t xml:space="preserve"> – terms not included in the 2012 Applicant Guidebook (see deliberations section f.2.4 for context)</w:t>
            </w:r>
          </w:p>
        </w:tc>
        <w:tc>
          <w:tcPr>
            <w:tcW w:w="10064" w:type="dxa"/>
          </w:tcPr>
          <w:p w14:paraId="6DD574FD" w14:textId="77777777" w:rsidR="00EC0B85" w:rsidRPr="00517D44" w:rsidRDefault="00EC0B85" w:rsidP="002708ED">
            <w:pPr>
              <w:contextualSpacing/>
              <w:rPr>
                <w:rFonts w:asciiTheme="majorHAnsi" w:eastAsia="Calibri" w:hAnsiTheme="majorHAnsi" w:cs="Calibri"/>
                <w:sz w:val="22"/>
                <w:szCs w:val="22"/>
              </w:rPr>
            </w:pPr>
            <w:r w:rsidRPr="00517D44">
              <w:rPr>
                <w:rFonts w:asciiTheme="majorHAnsi" w:eastAsia="Calibri" w:hAnsiTheme="majorHAnsi" w:cs="Calibri"/>
                <w:sz w:val="22"/>
                <w:szCs w:val="22"/>
                <w:highlight w:val="white"/>
              </w:rPr>
              <w:t>Maintain a repository of geographic names reflecting terms that governments consider sensitive and/or important as geographic names. Countries and territories could contribute terms to this repository but it would not require binding action on the part of potential applicants.</w:t>
            </w:r>
          </w:p>
        </w:tc>
      </w:tr>
      <w:tr w:rsidR="00EC0B85" w:rsidRPr="00EC0B85" w14:paraId="07651DC2" w14:textId="77777777" w:rsidTr="00EC0B85">
        <w:tc>
          <w:tcPr>
            <w:tcW w:w="3114" w:type="dxa"/>
          </w:tcPr>
          <w:p w14:paraId="694C0E81" w14:textId="1CBF1E5D" w:rsidR="00EC0B85" w:rsidRPr="00517D44" w:rsidRDefault="00EC0B85" w:rsidP="00F41149">
            <w:pPr>
              <w:rPr>
                <w:rFonts w:asciiTheme="majorHAnsi" w:hAnsiTheme="majorHAnsi"/>
                <w:sz w:val="22"/>
                <w:szCs w:val="22"/>
              </w:rPr>
            </w:pPr>
            <w:r w:rsidRPr="00517D44">
              <w:rPr>
                <w:rFonts w:asciiTheme="majorHAnsi" w:hAnsiTheme="majorHAnsi"/>
                <w:sz w:val="22"/>
                <w:szCs w:val="22"/>
              </w:rPr>
              <w:lastRenderedPageBreak/>
              <w:t>Proposal 3</w:t>
            </w:r>
            <w:r w:rsidR="00DA642E">
              <w:rPr>
                <w:rFonts w:asciiTheme="majorHAnsi" w:hAnsiTheme="majorHAnsi"/>
                <w:sz w:val="22"/>
                <w:szCs w:val="22"/>
              </w:rPr>
              <w:t>6</w:t>
            </w:r>
            <w:r w:rsidRPr="00517D44">
              <w:rPr>
                <w:rFonts w:asciiTheme="majorHAnsi" w:hAnsiTheme="majorHAnsi"/>
                <w:sz w:val="22"/>
                <w:szCs w:val="22"/>
              </w:rPr>
              <w:t xml:space="preserve"> – terms not included in the 2012 Applicant Guidebook (see deliberations section f.2.4 for context)</w:t>
            </w:r>
          </w:p>
        </w:tc>
        <w:tc>
          <w:tcPr>
            <w:tcW w:w="10064" w:type="dxa"/>
          </w:tcPr>
          <w:p w14:paraId="25D56A8B" w14:textId="77777777" w:rsidR="00EC0B85" w:rsidRPr="00517D44" w:rsidRDefault="00EC0B85" w:rsidP="002708ED">
            <w:pPr>
              <w:contextualSpacing/>
              <w:rPr>
                <w:rFonts w:asciiTheme="majorHAnsi" w:eastAsia="Calibri" w:hAnsiTheme="majorHAnsi" w:cs="Calibri"/>
                <w:sz w:val="22"/>
                <w:szCs w:val="22"/>
              </w:rPr>
            </w:pPr>
            <w:r w:rsidRPr="00517D44">
              <w:rPr>
                <w:rFonts w:asciiTheme="majorHAnsi" w:eastAsia="Calibri" w:hAnsiTheme="majorHAnsi" w:cs="Calibri"/>
                <w:sz w:val="22"/>
                <w:szCs w:val="22"/>
              </w:rPr>
              <w:t>Leverage the expertise of GAC members to help applicants determine if a string is related to a geographic location. GAC members could also assist applicants in identifying which governments and/or public authorities would be applicable in cases where an applicant must obtain a letter of government support or non-objection.</w:t>
            </w:r>
          </w:p>
        </w:tc>
      </w:tr>
      <w:tr w:rsidR="00EC0B85" w:rsidRPr="00EC0B85" w14:paraId="35DEAAFF" w14:textId="77777777" w:rsidTr="00EC0B85">
        <w:tc>
          <w:tcPr>
            <w:tcW w:w="3114" w:type="dxa"/>
          </w:tcPr>
          <w:p w14:paraId="4D3344FD" w14:textId="775B27CA"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w:t>
            </w:r>
            <w:r w:rsidR="00DA642E">
              <w:rPr>
                <w:rFonts w:asciiTheme="majorHAnsi" w:hAnsiTheme="majorHAnsi"/>
                <w:sz w:val="22"/>
                <w:szCs w:val="22"/>
              </w:rPr>
              <w:t>7</w:t>
            </w:r>
            <w:r w:rsidRPr="00517D44">
              <w:rPr>
                <w:rFonts w:asciiTheme="majorHAnsi" w:hAnsiTheme="majorHAnsi"/>
                <w:sz w:val="22"/>
                <w:szCs w:val="22"/>
              </w:rPr>
              <w:t xml:space="preserve"> – terms not included in the 2012 Applicant Guidebook (see deliberations section f.2.4 for context)</w:t>
            </w:r>
          </w:p>
        </w:tc>
        <w:tc>
          <w:tcPr>
            <w:tcW w:w="10064" w:type="dxa"/>
          </w:tcPr>
          <w:p w14:paraId="42EA6983" w14:textId="77777777" w:rsidR="00EC0B85" w:rsidRPr="00517D44" w:rsidRDefault="00EC0B85" w:rsidP="002708ED">
            <w:pPr>
              <w:contextualSpacing/>
              <w:rPr>
                <w:rFonts w:asciiTheme="majorHAnsi" w:eastAsia="Calibri" w:hAnsiTheme="majorHAnsi" w:cs="Calibri"/>
                <w:sz w:val="22"/>
                <w:szCs w:val="22"/>
              </w:rPr>
            </w:pPr>
            <w:r w:rsidRPr="00517D44">
              <w:rPr>
                <w:rFonts w:asciiTheme="majorHAnsi" w:eastAsia="Calibri" w:hAnsiTheme="majorHAnsi" w:cs="Calibri"/>
                <w:sz w:val="22"/>
                <w:szCs w:val="22"/>
              </w:rPr>
              <w:t>Require that an applicant demonstrates that it has researched whether the applied-for string has a geographic meaning and performed any outreach deemed necessary by the applicant prior to submitting the application. The proposal would be in addition to the existing measures related to the Geographic Names Panel.</w:t>
            </w:r>
          </w:p>
        </w:tc>
      </w:tr>
      <w:tr w:rsidR="00EC0B85" w:rsidRPr="00EC0B85" w14:paraId="048E7A58" w14:textId="77777777" w:rsidTr="00EC0B85">
        <w:tc>
          <w:tcPr>
            <w:tcW w:w="3114" w:type="dxa"/>
          </w:tcPr>
          <w:p w14:paraId="3A52BB66" w14:textId="01B53966"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w:t>
            </w:r>
            <w:r w:rsidR="00DA642E">
              <w:rPr>
                <w:rFonts w:asciiTheme="majorHAnsi" w:hAnsiTheme="majorHAnsi"/>
                <w:sz w:val="22"/>
                <w:szCs w:val="22"/>
              </w:rPr>
              <w:t>8</w:t>
            </w:r>
            <w:bookmarkStart w:id="9" w:name="_GoBack"/>
            <w:bookmarkEnd w:id="9"/>
            <w:r w:rsidRPr="00517D44">
              <w:rPr>
                <w:rFonts w:asciiTheme="majorHAnsi" w:hAnsiTheme="majorHAnsi"/>
                <w:sz w:val="22"/>
                <w:szCs w:val="22"/>
              </w:rPr>
              <w:t xml:space="preserve"> – terms not included in the 2012 Applicant Guidebook (see deliberations section f.2.4 for context)</w:t>
            </w:r>
          </w:p>
        </w:tc>
        <w:tc>
          <w:tcPr>
            <w:tcW w:w="10064" w:type="dxa"/>
          </w:tcPr>
          <w:p w14:paraId="12EC0BD4" w14:textId="77777777" w:rsidR="00EC0B85" w:rsidRPr="00517D44" w:rsidRDefault="00EC0B85" w:rsidP="002708ED">
            <w:pPr>
              <w:contextualSpacing/>
              <w:rPr>
                <w:rFonts w:asciiTheme="majorHAnsi" w:eastAsia="Calibri" w:hAnsiTheme="majorHAnsi" w:cs="Calibri"/>
                <w:sz w:val="22"/>
                <w:szCs w:val="22"/>
              </w:rPr>
            </w:pPr>
            <w:r w:rsidRPr="00517D44">
              <w:rPr>
                <w:rFonts w:asciiTheme="majorHAnsi" w:eastAsia="Calibri" w:hAnsiTheme="majorHAnsi" w:cs="Calibri"/>
                <w:sz w:val="22"/>
                <w:szCs w:val="22"/>
              </w:rPr>
              <w:t>If the applicant is applying for a geographic name, including terms not listed in the 2012 Applicant Guidebook, the applicant is required to contact/consult with the relevant government authority and provide evidence that it has done so.</w:t>
            </w:r>
          </w:p>
        </w:tc>
      </w:tr>
    </w:tbl>
    <w:p w14:paraId="68F82987" w14:textId="77777777" w:rsidR="00EC0B85" w:rsidRPr="004D568C" w:rsidRDefault="00EC0B85" w:rsidP="00EC0B85">
      <w:pPr>
        <w:rPr>
          <w:sz w:val="22"/>
          <w:szCs w:val="22"/>
        </w:rPr>
      </w:pPr>
    </w:p>
    <w:p w14:paraId="4D612BC9" w14:textId="77777777" w:rsidR="00EC0B85" w:rsidRPr="003819D1" w:rsidRDefault="00EC0B85" w:rsidP="0053433A">
      <w:pPr>
        <w:rPr>
          <w:rFonts w:asciiTheme="majorHAnsi" w:hAnsiTheme="majorHAnsi"/>
        </w:rPr>
      </w:pPr>
    </w:p>
    <w:sectPr w:rsidR="00EC0B85" w:rsidRPr="003819D1" w:rsidSect="002A3232">
      <w:headerReference w:type="first" r:id="rId55"/>
      <w:footerReference w:type="first" r:id="rId56"/>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68BD9" w14:textId="77777777" w:rsidR="003571C6" w:rsidRDefault="003571C6" w:rsidP="00124409">
      <w:r>
        <w:separator/>
      </w:r>
    </w:p>
    <w:p w14:paraId="5A6FB821" w14:textId="77777777" w:rsidR="003571C6" w:rsidRDefault="003571C6"/>
  </w:endnote>
  <w:endnote w:type="continuationSeparator" w:id="0">
    <w:p w14:paraId="5DD859B2" w14:textId="77777777" w:rsidR="003571C6" w:rsidRDefault="003571C6" w:rsidP="00124409">
      <w:r>
        <w:continuationSeparator/>
      </w:r>
    </w:p>
    <w:p w14:paraId="4FF5FA5F" w14:textId="77777777" w:rsidR="003571C6" w:rsidRDefault="00357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00000003"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1AE1" w14:textId="77777777" w:rsidR="00AB6DFE" w:rsidRDefault="00AB6DFE"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AB6DFE" w:rsidRDefault="00AB6DFE"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AB6DFE" w:rsidRDefault="00AB6DFE"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E497" w14:textId="77777777" w:rsidR="00AB6DFE" w:rsidRDefault="00AB6DFE" w:rsidP="00842E2E">
    <w:pPr>
      <w:jc w:val="right"/>
    </w:pPr>
    <w:r w:rsidRPr="00124409">
      <w:rPr>
        <w:noProof/>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A23632"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&#13;&#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2E7B5A"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MaA7w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BlCMaA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AC0" w14:textId="77777777" w:rsidR="00AB6DFE" w:rsidRPr="002A3232" w:rsidRDefault="00AB6DFE" w:rsidP="006C41CA">
    <w:pPr>
      <w:pStyle w:val="FootnoteText"/>
      <w:rPr>
        <w:rFonts w:asciiTheme="majorHAnsi" w:hAnsiTheme="majorHAnsi"/>
        <w:color w:val="000000" w:themeColor="text1"/>
      </w:rPr>
    </w:pPr>
    <w:r w:rsidRPr="002A3232">
      <w:rPr>
        <w:rFonts w:asciiTheme="majorHAnsi" w:hAnsiTheme="majorHAnsi"/>
        <w:color w:val="000000" w:themeColor="text1"/>
      </w:rPr>
      <w:t>This Final Report may be translated into different languages; please note that only the English version is authoritative.</w:t>
    </w:r>
  </w:p>
  <w:p w14:paraId="0AD2B53C" w14:textId="77777777" w:rsidR="00AB6DFE" w:rsidRDefault="00AB6D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69C1" w14:textId="77777777" w:rsidR="00AB6DFE" w:rsidRDefault="00AB6DFE" w:rsidP="000B7FAB">
    <w:pPr>
      <w:jc w:val="right"/>
    </w:pPr>
    <w:r w:rsidRPr="00124409">
      <w:rPr>
        <w:noProof/>
      </w:rPr>
      <mc:AlternateContent>
        <mc:Choice Requires="wps">
          <w:drawing>
            <wp:anchor distT="0" distB="0" distL="114300" distR="114300" simplePos="0" relativeHeight="25174528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9265569"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1844C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ahO7w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CigahO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AB6DFE" w:rsidRPr="000B7FAB" w:rsidRDefault="00AB6DFE"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6BBF" w14:textId="77777777" w:rsidR="00AB6DFE" w:rsidRPr="000B7FAB" w:rsidRDefault="00AB6DFE" w:rsidP="00A2580B">
    <w:pPr>
      <w:jc w:val="right"/>
    </w:pPr>
    <w:r w:rsidRPr="00124409">
      <w:rPr>
        <w:noProof/>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1CFE44"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07AF06"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7d7g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2579C" w14:textId="77777777" w:rsidR="003571C6" w:rsidRPr="001907AB" w:rsidRDefault="003571C6" w:rsidP="00124409">
      <w:pPr>
        <w:rPr>
          <w:color w:val="0A3251"/>
        </w:rPr>
      </w:pPr>
      <w:r w:rsidRPr="001907AB">
        <w:rPr>
          <w:color w:val="0A3251"/>
        </w:rPr>
        <w:separator/>
      </w:r>
    </w:p>
    <w:p w14:paraId="4B879D2A" w14:textId="77777777" w:rsidR="003571C6" w:rsidRDefault="003571C6"/>
  </w:footnote>
  <w:footnote w:type="continuationSeparator" w:id="0">
    <w:p w14:paraId="5902D9F3" w14:textId="77777777" w:rsidR="003571C6" w:rsidRPr="001907AB" w:rsidRDefault="003571C6" w:rsidP="00124409">
      <w:pPr>
        <w:rPr>
          <w:color w:val="0A3251"/>
        </w:rPr>
      </w:pPr>
      <w:r w:rsidRPr="001907AB">
        <w:rPr>
          <w:color w:val="0A3251"/>
        </w:rPr>
        <w:continuationSeparator/>
      </w:r>
    </w:p>
    <w:p w14:paraId="5D7026AD" w14:textId="77777777" w:rsidR="003571C6" w:rsidRDefault="003571C6"/>
  </w:footnote>
  <w:footnote w:type="continuationNotice" w:id="1">
    <w:p w14:paraId="408E49A4" w14:textId="77777777" w:rsidR="003571C6" w:rsidRDefault="003571C6"/>
    <w:p w14:paraId="2DABDDE3" w14:textId="77777777" w:rsidR="003571C6" w:rsidRDefault="003571C6"/>
  </w:footnote>
  <w:footnote w:id="2">
    <w:p w14:paraId="4EB30F41" w14:textId="425E1DAC" w:rsidR="00AB6DFE" w:rsidRPr="000B53FD" w:rsidRDefault="00AB6DFE">
      <w:pPr>
        <w:pStyle w:val="FootnoteText"/>
        <w:rPr>
          <w:rFonts w:asciiTheme="majorHAnsi" w:hAnsiTheme="majorHAnsi" w:cstheme="majorHAnsi"/>
        </w:rPr>
      </w:pPr>
      <w:r w:rsidRPr="000B53FD">
        <w:rPr>
          <w:rStyle w:val="FootnoteReference"/>
          <w:rFonts w:asciiTheme="majorHAnsi" w:hAnsiTheme="majorHAnsi" w:cstheme="majorHAnsi"/>
          <w:color w:val="000000" w:themeColor="text1"/>
        </w:rPr>
        <w:footnoteRef/>
      </w:r>
      <w:r w:rsidRPr="000B53FD">
        <w:rPr>
          <w:rFonts w:asciiTheme="majorHAnsi" w:hAnsiTheme="majorHAnsi" w:cstheme="majorHAnsi"/>
          <w:color w:val="000000" w:themeColor="text1"/>
        </w:rPr>
        <w:t xml:space="preserve"> See outreach and inputs received on the Wiki here: </w:t>
      </w:r>
      <w:hyperlink r:id="rId1" w:history="1">
        <w:r w:rsidRPr="000B53FD">
          <w:rPr>
            <w:rStyle w:val="Hyperlink"/>
            <w:rFonts w:asciiTheme="majorHAnsi" w:hAnsiTheme="majorHAnsi" w:cstheme="majorHAnsi"/>
          </w:rPr>
          <w:t>https://community.icann.org/x/2R6OAw</w:t>
        </w:r>
      </w:hyperlink>
    </w:p>
  </w:footnote>
  <w:footnote w:id="3">
    <w:p w14:paraId="6D096BCF" w14:textId="18250368" w:rsidR="00AB6DFE" w:rsidRPr="000B53FD" w:rsidRDefault="00AB6DFE">
      <w:pPr>
        <w:pStyle w:val="FootnoteText"/>
        <w:rPr>
          <w:rFonts w:asciiTheme="majorHAnsi" w:hAnsiTheme="majorHAnsi" w:cstheme="majorHAnsi"/>
        </w:rPr>
      </w:pPr>
      <w:r w:rsidRPr="000B53FD">
        <w:rPr>
          <w:rStyle w:val="FootnoteReference"/>
          <w:rFonts w:asciiTheme="majorHAnsi" w:hAnsiTheme="majorHAnsi" w:cstheme="majorHAnsi"/>
          <w:color w:val="000000" w:themeColor="text1"/>
        </w:rPr>
        <w:footnoteRef/>
      </w:r>
      <w:r w:rsidRPr="000B53FD">
        <w:rPr>
          <w:rFonts w:asciiTheme="majorHAnsi" w:hAnsiTheme="majorHAnsi" w:cstheme="majorHAnsi"/>
          <w:color w:val="000000" w:themeColor="text1"/>
        </w:rPr>
        <w:t xml:space="preserve"> See Community Comment 1 outreach and inputs received, on the Wiki here: </w:t>
      </w:r>
      <w:hyperlink r:id="rId2" w:history="1">
        <w:r w:rsidRPr="000B53FD">
          <w:rPr>
            <w:rStyle w:val="Hyperlink"/>
            <w:rFonts w:asciiTheme="majorHAnsi" w:hAnsiTheme="majorHAnsi" w:cstheme="majorHAnsi"/>
          </w:rPr>
          <w:t>https://community.icann.org/x/3B6OAw</w:t>
        </w:r>
      </w:hyperlink>
    </w:p>
  </w:footnote>
  <w:footnote w:id="4">
    <w:p w14:paraId="066B7852" w14:textId="29D30BAC" w:rsidR="00AB6DFE" w:rsidRDefault="00AB6DFE">
      <w:pPr>
        <w:pStyle w:val="FootnoteText"/>
      </w:pPr>
      <w:r w:rsidRPr="000B53FD">
        <w:rPr>
          <w:rStyle w:val="FootnoteReference"/>
          <w:rFonts w:asciiTheme="majorHAnsi" w:hAnsiTheme="majorHAnsi" w:cstheme="majorHAnsi"/>
          <w:color w:val="000000" w:themeColor="text1"/>
        </w:rPr>
        <w:footnoteRef/>
      </w:r>
      <w:r w:rsidRPr="000B53FD">
        <w:rPr>
          <w:rFonts w:asciiTheme="majorHAnsi" w:hAnsiTheme="majorHAnsi" w:cstheme="majorHAnsi"/>
          <w:color w:val="000000" w:themeColor="text1"/>
        </w:rPr>
        <w:t xml:space="preserve"> See Community Comment 2 outreach and inputs received, on the Wiki here: </w:t>
      </w:r>
      <w:hyperlink r:id="rId3" w:history="1">
        <w:r w:rsidRPr="000B53FD">
          <w:rPr>
            <w:rStyle w:val="Hyperlink"/>
            <w:rFonts w:asciiTheme="majorHAnsi" w:hAnsiTheme="majorHAnsi" w:cstheme="majorHAnsi"/>
          </w:rPr>
          <w:t>https://community.icann.org/x/Gq7DAw</w:t>
        </w:r>
      </w:hyperlink>
    </w:p>
  </w:footnote>
  <w:footnote w:id="5">
    <w:p w14:paraId="7F8E3453" w14:textId="77777777" w:rsidR="00AB6DFE" w:rsidRPr="0048432B" w:rsidRDefault="00AB6DFE" w:rsidP="009D3480">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w:t>
      </w:r>
      <w:hyperlink r:id="rId4" w:history="1">
        <w:r w:rsidRPr="0048432B">
          <w:rPr>
            <w:rStyle w:val="Hyperlink"/>
            <w:rFonts w:asciiTheme="majorHAnsi" w:hAnsiTheme="majorHAnsi" w:cstheme="majorHAnsi"/>
          </w:rPr>
          <w:t>https://community.icann.org/download/attachments/60490848/GAC%20Member%20inputs%20WT5.pdf?version=1&amp;modificationDate=1529308543000&amp;api=v2</w:t>
        </w:r>
      </w:hyperlink>
      <w:r w:rsidRPr="0048432B">
        <w:rPr>
          <w:rFonts w:asciiTheme="majorHAnsi" w:hAnsiTheme="majorHAnsi" w:cstheme="majorHAnsi"/>
        </w:rPr>
        <w:t xml:space="preserve"> </w:t>
      </w:r>
    </w:p>
  </w:footnote>
  <w:footnote w:id="6">
    <w:p w14:paraId="50EAAB6C" w14:textId="563F1ADF" w:rsidR="00AB6DFE" w:rsidRPr="00DC43D1" w:rsidRDefault="00AB6DFE" w:rsidP="0048215E">
      <w:pPr>
        <w:rPr>
          <w:rFonts w:asciiTheme="majorHAnsi" w:eastAsia="Calibri" w:hAnsiTheme="majorHAnsi" w:cs="Calibri"/>
          <w:sz w:val="20"/>
          <w:szCs w:val="20"/>
        </w:rPr>
      </w:pPr>
      <w:r w:rsidRPr="00DC43D1">
        <w:rPr>
          <w:rFonts w:asciiTheme="majorHAnsi" w:hAnsiTheme="majorHAnsi"/>
          <w:sz w:val="20"/>
          <w:szCs w:val="20"/>
          <w:vertAlign w:val="superscript"/>
        </w:rPr>
        <w:footnoteRef/>
      </w:r>
      <w:r w:rsidRPr="00DC43D1">
        <w:rPr>
          <w:rFonts w:asciiTheme="majorHAnsi" w:eastAsia="Calibri" w:hAnsiTheme="majorHAnsi" w:cs="Calibri"/>
          <w:sz w:val="20"/>
          <w:szCs w:val="20"/>
        </w:rPr>
        <w:t xml:space="preserve"> </w:t>
      </w:r>
      <w:hyperlink r:id="rId5" w:history="1">
        <w:r w:rsidRPr="00DC43D1">
          <w:rPr>
            <w:rStyle w:val="Hyperlink"/>
            <w:rFonts w:asciiTheme="majorHAnsi" w:eastAsia="Calibri" w:hAnsiTheme="majorHAnsi" w:cs="Calibri"/>
            <w:sz w:val="20"/>
            <w:szCs w:val="20"/>
          </w:rPr>
          <w:t>https://gnso.icann.org/en/issues/new-gtlds/pdp-dec05-fr-parta-08aug07.htm</w:t>
        </w:r>
      </w:hyperlink>
      <w:r w:rsidRPr="00DC43D1">
        <w:rPr>
          <w:rFonts w:asciiTheme="majorHAnsi" w:eastAsia="Calibri" w:hAnsiTheme="majorHAnsi" w:cs="Calibri"/>
          <w:sz w:val="20"/>
          <w:szCs w:val="20"/>
        </w:rPr>
        <w:t xml:space="preserve"> </w:t>
      </w:r>
    </w:p>
  </w:footnote>
  <w:footnote w:id="7">
    <w:p w14:paraId="55BF370F" w14:textId="3EB6DC7B" w:rsidR="00AB6DFE" w:rsidRDefault="00AB6DFE" w:rsidP="0048215E">
      <w:pPr>
        <w:rPr>
          <w:rFonts w:ascii="Calibri" w:eastAsia="Calibri" w:hAnsi="Calibri" w:cs="Calibri"/>
          <w:sz w:val="20"/>
          <w:szCs w:val="20"/>
        </w:rPr>
      </w:pPr>
      <w:r w:rsidRPr="00DC43D1">
        <w:rPr>
          <w:rFonts w:asciiTheme="majorHAnsi" w:hAnsiTheme="majorHAnsi"/>
          <w:sz w:val="20"/>
          <w:szCs w:val="20"/>
          <w:vertAlign w:val="superscript"/>
        </w:rPr>
        <w:footnoteRef/>
      </w:r>
      <w:r w:rsidRPr="00DC43D1">
        <w:rPr>
          <w:rFonts w:asciiTheme="majorHAnsi" w:eastAsia="Calibri" w:hAnsiTheme="majorHAnsi" w:cs="Calibri"/>
          <w:sz w:val="20"/>
          <w:szCs w:val="20"/>
        </w:rPr>
        <w:t xml:space="preserve"> </w:t>
      </w:r>
      <w:hyperlink r:id="rId6" w:history="1">
        <w:r w:rsidRPr="00DC43D1">
          <w:rPr>
            <w:rStyle w:val="Hyperlink"/>
            <w:rFonts w:asciiTheme="majorHAnsi" w:eastAsia="Calibri" w:hAnsiTheme="majorHAnsi" w:cs="Calibri"/>
            <w:sz w:val="20"/>
            <w:szCs w:val="20"/>
          </w:rPr>
          <w:t>https://gnso.icann.org/en/issues/new-gtlds/final-report-rn-wg-23may07.htm</w:t>
        </w:r>
      </w:hyperlink>
      <w:r>
        <w:rPr>
          <w:rFonts w:ascii="Calibri" w:eastAsia="Calibri" w:hAnsi="Calibri" w:cs="Calibri"/>
          <w:sz w:val="20"/>
          <w:szCs w:val="20"/>
        </w:rPr>
        <w:t xml:space="preserve"> </w:t>
      </w:r>
    </w:p>
  </w:footnote>
  <w:footnote w:id="8">
    <w:p w14:paraId="23B018B6" w14:textId="77777777" w:rsidR="00AB6DFE" w:rsidRPr="000403DD" w:rsidRDefault="00AB6DFE" w:rsidP="0048215E">
      <w:pPr>
        <w:rPr>
          <w:rFonts w:asciiTheme="majorHAnsi" w:eastAsia="Calibri" w:hAnsiTheme="majorHAnsi" w:cs="Calibri"/>
          <w:sz w:val="20"/>
          <w:szCs w:val="20"/>
        </w:rPr>
      </w:pPr>
      <w:r w:rsidRPr="000403DD">
        <w:rPr>
          <w:rFonts w:asciiTheme="majorHAnsi" w:hAnsiTheme="majorHAnsi"/>
          <w:sz w:val="20"/>
          <w:szCs w:val="20"/>
          <w:vertAlign w:val="superscript"/>
        </w:rPr>
        <w:footnoteRef/>
      </w:r>
      <w:r w:rsidRPr="000403DD">
        <w:rPr>
          <w:rFonts w:asciiTheme="majorHAnsi" w:hAnsiTheme="majorHAnsi"/>
          <w:sz w:val="20"/>
          <w:szCs w:val="20"/>
        </w:rPr>
        <w:t xml:space="preserve"> </w:t>
      </w:r>
      <w:r w:rsidRPr="000403DD">
        <w:rPr>
          <w:rFonts w:asciiTheme="majorHAnsi" w:eastAsia="Calibri" w:hAnsiTheme="majorHAnsi" w:cs="Calibri"/>
          <w:sz w:val="20"/>
          <w:szCs w:val="20"/>
        </w:rPr>
        <w:t xml:space="preserve">For an overview of the background on Geographic Names in the New gTLD Program, see: </w:t>
      </w:r>
      <w:hyperlink r:id="rId7">
        <w:r w:rsidRPr="000403DD">
          <w:rPr>
            <w:rFonts w:asciiTheme="majorHAnsi" w:eastAsia="Calibri" w:hAnsiTheme="majorHAnsi" w:cs="Calibri"/>
            <w:color w:val="1155CC"/>
            <w:sz w:val="20"/>
            <w:szCs w:val="20"/>
            <w:u w:val="single"/>
          </w:rPr>
          <w:t>https://community.icann.org/display/NGSPP/2017-04-25+Geographic+Names+Webinars?preview=/64077479/64083928/Geo%20Names%20Webinar%20Background%20Paper.pdf</w:t>
        </w:r>
      </w:hyperlink>
    </w:p>
  </w:footnote>
  <w:footnote w:id="9">
    <w:p w14:paraId="35B0C4ED" w14:textId="77777777" w:rsidR="00AB6DFE" w:rsidRPr="000403DD" w:rsidRDefault="00AB6DFE" w:rsidP="0048215E">
      <w:pPr>
        <w:rPr>
          <w:rFonts w:asciiTheme="majorHAnsi" w:eastAsia="Calibri" w:hAnsiTheme="majorHAnsi" w:cs="Calibri"/>
          <w:sz w:val="20"/>
          <w:szCs w:val="20"/>
        </w:rPr>
      </w:pPr>
      <w:r w:rsidRPr="000403DD">
        <w:rPr>
          <w:rFonts w:asciiTheme="majorHAnsi" w:hAnsiTheme="majorHAnsi"/>
          <w:color w:val="000000" w:themeColor="text1"/>
          <w:sz w:val="20"/>
          <w:szCs w:val="20"/>
          <w:vertAlign w:val="superscript"/>
        </w:rPr>
        <w:footnoteRef/>
      </w:r>
      <w:r w:rsidRPr="000403DD">
        <w:rPr>
          <w:rFonts w:asciiTheme="majorHAnsi" w:hAnsiTheme="majorHAnsi"/>
          <w:color w:val="000000" w:themeColor="text1"/>
          <w:sz w:val="20"/>
          <w:szCs w:val="20"/>
        </w:rPr>
        <w:t xml:space="preserve"> </w:t>
      </w:r>
      <w:r w:rsidRPr="000403DD">
        <w:rPr>
          <w:rFonts w:asciiTheme="majorHAnsi" w:eastAsia="Calibri" w:hAnsiTheme="majorHAnsi" w:cs="Calibri"/>
          <w:color w:val="000000" w:themeColor="text1"/>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sidRPr="000403DD">
        <w:rPr>
          <w:rFonts w:asciiTheme="majorHAnsi" w:eastAsia="Calibri" w:hAnsiTheme="majorHAnsi" w:cs="Calibri"/>
          <w:color w:val="000000" w:themeColor="text1"/>
          <w:sz w:val="20"/>
          <w:szCs w:val="20"/>
        </w:rPr>
        <w:tab/>
      </w:r>
    </w:p>
  </w:footnote>
  <w:footnote w:id="10">
    <w:p w14:paraId="597F8486" w14:textId="2FFE9F6E" w:rsidR="00AB6DFE" w:rsidRPr="000403DD" w:rsidRDefault="00AB6DFE" w:rsidP="0048215E">
      <w:pPr>
        <w:rPr>
          <w:rFonts w:asciiTheme="majorHAnsi" w:eastAsia="Calibri" w:hAnsiTheme="majorHAnsi" w:cs="Calibri"/>
          <w:sz w:val="20"/>
          <w:szCs w:val="20"/>
        </w:rPr>
      </w:pPr>
      <w:r w:rsidRPr="000403DD">
        <w:rPr>
          <w:rFonts w:asciiTheme="majorHAnsi" w:hAnsiTheme="majorHAnsi"/>
          <w:sz w:val="20"/>
          <w:szCs w:val="20"/>
          <w:vertAlign w:val="superscript"/>
        </w:rPr>
        <w:footnoteRef/>
      </w:r>
      <w:r w:rsidRPr="000403DD">
        <w:rPr>
          <w:rFonts w:asciiTheme="majorHAnsi" w:eastAsia="Calibri" w:hAnsiTheme="majorHAnsi" w:cs="Calibri"/>
          <w:sz w:val="20"/>
          <w:szCs w:val="20"/>
        </w:rPr>
        <w:t xml:space="preserve"> See</w:t>
      </w:r>
      <w:r w:rsidRPr="000403DD">
        <w:rPr>
          <w:rFonts w:asciiTheme="majorHAnsi" w:eastAsia="Calibri" w:hAnsiTheme="majorHAnsi" w:cs="Calibri"/>
          <w:color w:val="1155CC"/>
          <w:sz w:val="20"/>
          <w:szCs w:val="20"/>
          <w:u w:val="single"/>
        </w:rPr>
        <w:t xml:space="preserve"> </w:t>
      </w:r>
      <w:hyperlink r:id="rId8" w:history="1">
        <w:r w:rsidRPr="00671E35">
          <w:rPr>
            <w:rStyle w:val="Hyperlink"/>
            <w:rFonts w:asciiTheme="majorHAnsi" w:eastAsia="Calibri" w:hAnsiTheme="majorHAnsi" w:cs="Calibri"/>
            <w:sz w:val="20"/>
            <w:szCs w:val="20"/>
          </w:rPr>
          <w:t>http://www.unesco.org/new/en/unesco/worldwide/</w:t>
        </w:r>
      </w:hyperlink>
      <w:r>
        <w:rPr>
          <w:rFonts w:asciiTheme="majorHAnsi" w:eastAsia="Calibri" w:hAnsiTheme="majorHAnsi" w:cs="Calibri"/>
          <w:sz w:val="20"/>
          <w:szCs w:val="20"/>
        </w:rPr>
        <w:t xml:space="preserve"> </w:t>
      </w:r>
    </w:p>
  </w:footnote>
  <w:footnote w:id="11">
    <w:p w14:paraId="694187F0" w14:textId="638AA8E9" w:rsidR="00AB6DFE" w:rsidRPr="000403DD" w:rsidRDefault="00AB6DFE" w:rsidP="0048215E">
      <w:pPr>
        <w:rPr>
          <w:rFonts w:asciiTheme="majorHAnsi" w:hAnsiTheme="majorHAnsi"/>
          <w:sz w:val="20"/>
          <w:szCs w:val="20"/>
        </w:rPr>
      </w:pPr>
      <w:r w:rsidRPr="000403DD">
        <w:rPr>
          <w:rFonts w:asciiTheme="majorHAnsi" w:hAnsiTheme="majorHAnsi"/>
          <w:sz w:val="20"/>
          <w:szCs w:val="20"/>
          <w:vertAlign w:val="superscript"/>
        </w:rPr>
        <w:footnoteRef/>
      </w:r>
      <w:r w:rsidRPr="000403DD">
        <w:rPr>
          <w:rFonts w:asciiTheme="majorHAnsi" w:hAnsiTheme="majorHAnsi"/>
          <w:sz w:val="20"/>
          <w:szCs w:val="20"/>
        </w:rPr>
        <w:t xml:space="preserve"> </w:t>
      </w:r>
      <w:r w:rsidRPr="000403DD">
        <w:rPr>
          <w:rFonts w:asciiTheme="majorHAnsi" w:eastAsia="Calibri" w:hAnsiTheme="majorHAnsi" w:cs="Calibri"/>
          <w:sz w:val="20"/>
          <w:szCs w:val="20"/>
        </w:rPr>
        <w:t>See</w:t>
      </w:r>
      <w:r w:rsidRPr="000403DD">
        <w:rPr>
          <w:rFonts w:asciiTheme="majorHAnsi" w:eastAsia="Calibri" w:hAnsiTheme="majorHAnsi" w:cs="Calibri"/>
          <w:i/>
          <w:sz w:val="20"/>
          <w:szCs w:val="20"/>
        </w:rPr>
        <w:t xml:space="preserve"> </w:t>
      </w:r>
      <w:hyperlink r:id="rId9" w:history="1">
        <w:r w:rsidRPr="000403DD">
          <w:rPr>
            <w:rStyle w:val="Hyperlink"/>
            <w:rFonts w:asciiTheme="majorHAnsi" w:eastAsia="Calibri" w:hAnsiTheme="majorHAnsi" w:cs="Calibri"/>
            <w:sz w:val="20"/>
            <w:szCs w:val="20"/>
          </w:rPr>
          <w:t>http://unstats.un.org/unsd/methods/m49/m49regin.htm</w:t>
        </w:r>
      </w:hyperlink>
      <w:r w:rsidRPr="000403DD">
        <w:rPr>
          <w:rFonts w:asciiTheme="majorHAnsi" w:hAnsiTheme="majorHAnsi"/>
          <w:sz w:val="20"/>
          <w:szCs w:val="20"/>
        </w:rPr>
        <w:tab/>
      </w:r>
      <w:r w:rsidRPr="000403DD">
        <w:rPr>
          <w:rFonts w:asciiTheme="majorHAnsi" w:hAnsiTheme="majorHAnsi"/>
          <w:sz w:val="20"/>
          <w:szCs w:val="20"/>
        </w:rPr>
        <w:tab/>
      </w:r>
    </w:p>
  </w:footnote>
  <w:footnote w:id="12">
    <w:p w14:paraId="4DEACA90" w14:textId="5873E2F5" w:rsidR="00AB6DFE" w:rsidRPr="00B407B3" w:rsidRDefault="00AB6DFE" w:rsidP="009C2475">
      <w:pPr>
        <w:pStyle w:val="NormalWeb"/>
        <w:spacing w:before="0" w:beforeAutospacing="0" w:after="0" w:afterAutospacing="0"/>
        <w:rPr>
          <w:rFonts w:ascii="Times New Roman" w:hAnsi="Times New Roman"/>
          <w:sz w:val="24"/>
          <w:szCs w:val="24"/>
        </w:rPr>
      </w:pPr>
      <w:r w:rsidRPr="000403DD">
        <w:rPr>
          <w:rStyle w:val="FootnoteReference"/>
          <w:rFonts w:asciiTheme="majorHAnsi" w:hAnsiTheme="majorHAnsi"/>
        </w:rPr>
        <w:footnoteRef/>
      </w:r>
      <w:r w:rsidRPr="000403DD">
        <w:rPr>
          <w:rFonts w:asciiTheme="majorHAnsi" w:hAnsiTheme="majorHAnsi"/>
        </w:rPr>
        <w:t xml:space="preserve"> </w:t>
      </w:r>
      <w:r>
        <w:rPr>
          <w:rFonts w:asciiTheme="majorHAnsi" w:hAnsiTheme="majorHAnsi"/>
        </w:rPr>
        <w:t xml:space="preserve">See </w:t>
      </w:r>
      <w:hyperlink r:id="rId10" w:history="1">
        <w:r w:rsidRPr="00671E35">
          <w:rPr>
            <w:rStyle w:val="Hyperlink"/>
            <w:rFonts w:asciiTheme="majorHAnsi" w:hAnsiTheme="majorHAnsi" w:cs="Calibri"/>
          </w:rPr>
          <w:t>https://gtldresult.icann.org/applicationstatus/viewstatus</w:t>
        </w:r>
      </w:hyperlink>
      <w:r w:rsidRPr="00B407B3">
        <w:rPr>
          <w:rFonts w:ascii="Calibri" w:hAnsi="Calibri" w:cs="Calibri"/>
        </w:rPr>
        <w:t xml:space="preserve"> </w:t>
      </w:r>
    </w:p>
  </w:footnote>
  <w:footnote w:id="13">
    <w:p w14:paraId="3D156F3A" w14:textId="1B6C746F" w:rsidR="00AB6DFE" w:rsidRPr="0074777E" w:rsidRDefault="00AB6DFE" w:rsidP="009C2475">
      <w:pPr>
        <w:pStyle w:val="NormalWeb"/>
        <w:spacing w:before="0" w:beforeAutospacing="0" w:after="0" w:afterAutospacing="0"/>
        <w:rPr>
          <w:rFonts w:asciiTheme="majorHAnsi" w:hAnsiTheme="majorHAnsi"/>
        </w:rPr>
      </w:pPr>
      <w:r w:rsidRPr="0074777E">
        <w:rPr>
          <w:rStyle w:val="FootnoteReference"/>
          <w:rFonts w:asciiTheme="majorHAnsi" w:hAnsiTheme="majorHAnsi"/>
        </w:rPr>
        <w:footnoteRef/>
      </w:r>
      <w:r w:rsidRPr="0074777E">
        <w:rPr>
          <w:rFonts w:asciiTheme="majorHAnsi" w:hAnsiTheme="majorHAnsi"/>
        </w:rPr>
        <w:t xml:space="preserve"> </w:t>
      </w:r>
      <w:hyperlink r:id="rId11" w:history="1">
        <w:r w:rsidRPr="0074777E">
          <w:rPr>
            <w:rStyle w:val="Hyperlink"/>
            <w:rFonts w:asciiTheme="majorHAnsi" w:hAnsiTheme="majorHAnsi" w:cs="Calibri"/>
          </w:rPr>
          <w:t>https://gacweb.icann.org/display/gacweb/GAC+Early+Warnings</w:t>
        </w:r>
      </w:hyperlink>
    </w:p>
  </w:footnote>
  <w:footnote w:id="14">
    <w:p w14:paraId="4E4FA01D" w14:textId="15AF097B" w:rsidR="00AB6DFE" w:rsidRPr="00AD063D" w:rsidRDefault="00AB6DFE">
      <w:pPr>
        <w:pStyle w:val="FootnoteText"/>
        <w:rPr>
          <w:rFonts w:asciiTheme="majorHAnsi" w:hAnsiTheme="majorHAnsi"/>
          <w:szCs w:val="20"/>
        </w:rPr>
      </w:pPr>
      <w:r w:rsidRPr="0074777E">
        <w:rPr>
          <w:rStyle w:val="FootnoteReference"/>
          <w:rFonts w:asciiTheme="majorHAnsi" w:hAnsiTheme="majorHAnsi"/>
          <w:color w:val="000000" w:themeColor="text1"/>
          <w:szCs w:val="20"/>
        </w:rPr>
        <w:footnoteRef/>
      </w:r>
      <w:r w:rsidRPr="0074777E">
        <w:rPr>
          <w:rFonts w:asciiTheme="majorHAnsi" w:hAnsiTheme="majorHAnsi"/>
          <w:color w:val="000000" w:themeColor="text1"/>
          <w:szCs w:val="20"/>
        </w:rPr>
        <w:t xml:space="preserve"> Please see recommendation 11 for specific language regarding treatment of non-capital city names. </w:t>
      </w:r>
    </w:p>
  </w:footnote>
  <w:footnote w:id="15">
    <w:p w14:paraId="1208ED0A" w14:textId="77777777" w:rsidR="00AB6DFE" w:rsidRPr="003E5C4D" w:rsidRDefault="00AB6DFE" w:rsidP="0048215E">
      <w:pPr>
        <w:rPr>
          <w:rFonts w:ascii="Calibri" w:eastAsia="Calibri" w:hAnsi="Calibri" w:cs="Calibri"/>
          <w:sz w:val="20"/>
          <w:szCs w:val="20"/>
        </w:rPr>
      </w:pPr>
      <w:r w:rsidRPr="00AD063D">
        <w:rPr>
          <w:rFonts w:asciiTheme="majorHAnsi" w:hAnsiTheme="majorHAnsi"/>
          <w:sz w:val="20"/>
          <w:szCs w:val="20"/>
          <w:vertAlign w:val="superscript"/>
        </w:rPr>
        <w:footnoteRef/>
      </w:r>
      <w:r w:rsidRPr="00AD063D">
        <w:rPr>
          <w:rFonts w:asciiTheme="majorHAnsi" w:eastAsia="Calibri" w:hAnsiTheme="majorHAnsi" w:cs="Calibri"/>
          <w:sz w:val="20"/>
          <w:szCs w:val="20"/>
        </w:rPr>
        <w:t xml:space="preserve"> The term “character” refers to either a single letter (for example “a”) or a single digit (for example “1”).</w:t>
      </w:r>
      <w:r w:rsidRPr="003E5C4D">
        <w:rPr>
          <w:rFonts w:ascii="Calibri" w:eastAsia="Calibri" w:hAnsi="Calibri" w:cs="Calibri"/>
          <w:sz w:val="20"/>
          <w:szCs w:val="20"/>
        </w:rPr>
        <w:t xml:space="preserve"> </w:t>
      </w:r>
    </w:p>
  </w:footnote>
  <w:footnote w:id="16">
    <w:p w14:paraId="238C5094" w14:textId="3DE96B6F" w:rsidR="00AB6DFE" w:rsidRPr="006743D7" w:rsidRDefault="00AB6DFE" w:rsidP="007C65EA">
      <w:pPr>
        <w:rPr>
          <w:rFonts w:asciiTheme="majorHAnsi" w:eastAsia="Calibri" w:hAnsiTheme="majorHAnsi" w:cs="Calibri"/>
          <w:sz w:val="20"/>
          <w:szCs w:val="20"/>
        </w:rPr>
      </w:pPr>
      <w:r w:rsidRPr="006743D7">
        <w:rPr>
          <w:rFonts w:asciiTheme="majorHAnsi" w:hAnsiTheme="majorHAnsi"/>
          <w:sz w:val="20"/>
          <w:szCs w:val="20"/>
          <w:vertAlign w:val="superscript"/>
        </w:rPr>
        <w:footnoteRef/>
      </w:r>
      <w:r w:rsidRPr="006743D7">
        <w:rPr>
          <w:rFonts w:asciiTheme="majorHAnsi" w:hAnsiTheme="majorHAnsi"/>
          <w:sz w:val="20"/>
          <w:szCs w:val="20"/>
        </w:rPr>
        <w:t xml:space="preserve"> </w:t>
      </w:r>
      <w:r w:rsidRPr="006743D7">
        <w:rPr>
          <w:rFonts w:asciiTheme="majorHAnsi" w:eastAsia="Calibri" w:hAnsiTheme="majorHAnsi" w:cs="Calibri"/>
          <w:sz w:val="20"/>
          <w:szCs w:val="20"/>
        </w:rPr>
        <w:t>The definition of "exceptional reservations" in Section 7.5, Reservation of Code Elements in the current standard,  (ISO 3166-1:2013(E/F)): “</w:t>
      </w:r>
      <w:r w:rsidRPr="006743D7">
        <w:rPr>
          <w:rFonts w:asciiTheme="majorHAnsi" w:eastAsia="Calibri" w:hAnsiTheme="majorHAnsi" w:cs="Calibri"/>
          <w:b/>
          <w:bCs/>
          <w:sz w:val="20"/>
          <w:szCs w:val="20"/>
        </w:rPr>
        <w:t>7.5.4 Exceptional reserved code elements:</w:t>
      </w:r>
      <w:r w:rsidRPr="006743D7">
        <w:rPr>
          <w:rFonts w:asciiTheme="majorHAnsi" w:eastAsia="Calibri" w:hAnsiTheme="majorHAnsi" w:cs="Calibri"/>
          <w:sz w:val="20"/>
          <w:szCs w:val="20"/>
        </w:rPr>
        <w:t xml:space="preserve"> 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p>
    <w:p w14:paraId="7B7A4CDB" w14:textId="0B6C34AB" w:rsidR="00AB6DFE" w:rsidRDefault="00AB6DFE" w:rsidP="0048215E">
      <w:pPr>
        <w:rPr>
          <w:rFonts w:ascii="Calibri" w:eastAsia="Calibri" w:hAnsi="Calibri" w:cs="Calibri"/>
          <w:color w:val="333333"/>
          <w:sz w:val="20"/>
          <w:szCs w:val="20"/>
        </w:rPr>
      </w:pPr>
    </w:p>
    <w:p w14:paraId="1DE35E8E" w14:textId="77777777" w:rsidR="00AB6DFE" w:rsidRDefault="00AB6DFE" w:rsidP="0048215E">
      <w:pPr>
        <w:rPr>
          <w:sz w:val="20"/>
          <w:szCs w:val="20"/>
        </w:rPr>
      </w:pPr>
    </w:p>
  </w:footnote>
  <w:footnote w:id="17">
    <w:p w14:paraId="36AF1DC4" w14:textId="77777777" w:rsidR="00AB6DFE" w:rsidRPr="009F4C66" w:rsidRDefault="00AB6DFE" w:rsidP="0048215E">
      <w:pPr>
        <w:rPr>
          <w:rFonts w:asciiTheme="majorHAnsi" w:eastAsia="Calibri" w:hAnsiTheme="majorHAnsi" w:cs="Calibri"/>
          <w:sz w:val="20"/>
          <w:szCs w:val="20"/>
        </w:rPr>
      </w:pPr>
      <w:r w:rsidRPr="009F4C66">
        <w:rPr>
          <w:rFonts w:asciiTheme="majorHAnsi" w:hAnsiTheme="majorHAnsi"/>
          <w:sz w:val="20"/>
          <w:szCs w:val="20"/>
          <w:vertAlign w:val="superscript"/>
        </w:rPr>
        <w:footnoteRef/>
      </w:r>
      <w:r w:rsidRPr="009F4C66">
        <w:rPr>
          <w:rFonts w:asciiTheme="majorHAnsi" w:hAnsiTheme="majorHAnsi"/>
          <w:sz w:val="20"/>
          <w:szCs w:val="20"/>
        </w:rPr>
        <w:t xml:space="preserve"> </w:t>
      </w:r>
      <w:r w:rsidRPr="009F4C66">
        <w:rPr>
          <w:rFonts w:asciiTheme="majorHAnsi" w:eastAsia="Calibri" w:hAnsiTheme="majorHAnsi" w:cs="Calibri"/>
          <w:sz w:val="20"/>
          <w:szCs w:val="20"/>
        </w:rPr>
        <w:t xml:space="preserve">See </w:t>
      </w:r>
      <w:hyperlink r:id="rId12">
        <w:r w:rsidRPr="009F4C66">
          <w:rPr>
            <w:rFonts w:asciiTheme="majorHAnsi" w:eastAsia="Calibri" w:hAnsiTheme="majorHAnsi" w:cs="Calibri"/>
            <w:color w:val="1155CC"/>
            <w:sz w:val="20"/>
            <w:szCs w:val="20"/>
            <w:u w:val="single"/>
          </w:rPr>
          <w:t>http://www.unesco.org/new/en/unesco/worldwide/</w:t>
        </w:r>
      </w:hyperlink>
    </w:p>
  </w:footnote>
  <w:footnote w:id="18">
    <w:p w14:paraId="7715BA2C" w14:textId="77777777" w:rsidR="00AB6DFE" w:rsidRDefault="00AB6DFE" w:rsidP="0048215E">
      <w:pPr>
        <w:rPr>
          <w:rFonts w:ascii="Calibri" w:eastAsia="Calibri" w:hAnsi="Calibri" w:cs="Calibri"/>
          <w:sz w:val="20"/>
          <w:szCs w:val="20"/>
        </w:rPr>
      </w:pPr>
      <w:r w:rsidRPr="009F4C66">
        <w:rPr>
          <w:rFonts w:asciiTheme="majorHAnsi" w:hAnsiTheme="majorHAnsi"/>
          <w:sz w:val="20"/>
          <w:szCs w:val="20"/>
          <w:vertAlign w:val="superscript"/>
        </w:rPr>
        <w:footnoteRef/>
      </w:r>
      <w:r w:rsidRPr="009F4C66">
        <w:rPr>
          <w:rFonts w:asciiTheme="majorHAnsi" w:hAnsiTheme="majorHAnsi"/>
          <w:sz w:val="20"/>
          <w:szCs w:val="20"/>
        </w:rPr>
        <w:t xml:space="preserve"> </w:t>
      </w:r>
      <w:r w:rsidRPr="009F4C66">
        <w:rPr>
          <w:rFonts w:asciiTheme="majorHAnsi" w:eastAsia="Calibri" w:hAnsiTheme="majorHAnsi" w:cs="Calibri"/>
          <w:sz w:val="20"/>
          <w:szCs w:val="20"/>
        </w:rPr>
        <w:t xml:space="preserve">See </w:t>
      </w:r>
      <w:hyperlink r:id="rId13">
        <w:r w:rsidRPr="009F4C66">
          <w:rPr>
            <w:rFonts w:asciiTheme="majorHAnsi" w:eastAsia="Calibri" w:hAnsiTheme="majorHAns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9">
    <w:p w14:paraId="03EB3D6F" w14:textId="74BD0247" w:rsidR="00AB6DFE" w:rsidRPr="005030C5" w:rsidRDefault="00AB6DFE">
      <w:pPr>
        <w:pStyle w:val="FootnoteText"/>
        <w:rPr>
          <w:rFonts w:asciiTheme="majorHAnsi" w:hAnsiTheme="majorHAnsi" w:cstheme="majorHAnsi"/>
        </w:rPr>
      </w:pPr>
      <w:r w:rsidRPr="005030C5">
        <w:rPr>
          <w:rStyle w:val="FootnoteReference"/>
          <w:rFonts w:asciiTheme="majorHAnsi" w:hAnsiTheme="majorHAnsi" w:cstheme="majorHAnsi"/>
        </w:rPr>
        <w:footnoteRef/>
      </w:r>
      <w:r w:rsidRPr="005030C5">
        <w:rPr>
          <w:rFonts w:asciiTheme="majorHAnsi" w:hAnsiTheme="majorHAnsi" w:cstheme="majorHAnsi"/>
        </w:rPr>
        <w:t xml:space="preserve"> </w:t>
      </w:r>
      <w:r w:rsidRPr="001E348B">
        <w:rPr>
          <w:rFonts w:asciiTheme="majorHAnsi" w:hAnsiTheme="majorHAnsi" w:cstheme="majorHAnsi"/>
          <w:color w:val="000000" w:themeColor="text1"/>
        </w:rPr>
        <w:t xml:space="preserve">Specifically, Work Track 5 reviewed and discussed the following resolutions: </w:t>
      </w:r>
      <w:hyperlink r:id="rId14" w:history="1">
        <w:r w:rsidRPr="005030C5">
          <w:rPr>
            <w:rStyle w:val="Hyperlink"/>
            <w:rFonts w:asciiTheme="majorHAnsi" w:hAnsiTheme="majorHAnsi" w:cstheme="majorHAnsi"/>
          </w:rPr>
          <w:t>Further Consideration of .AMAZON Applications (16 September 2018)</w:t>
        </w:r>
      </w:hyperlink>
      <w:r w:rsidRPr="005030C5">
        <w:rPr>
          <w:rFonts w:asciiTheme="majorHAnsi" w:hAnsiTheme="majorHAnsi" w:cstheme="majorHAnsi"/>
        </w:rPr>
        <w:t xml:space="preserve">; </w:t>
      </w:r>
      <w:hyperlink r:id="rId15" w:history="1">
        <w:r w:rsidRPr="005030C5">
          <w:rPr>
            <w:rStyle w:val="Hyperlink"/>
            <w:rFonts w:asciiTheme="majorHAnsi" w:hAnsiTheme="majorHAnsi" w:cstheme="majorHAnsi"/>
          </w:rPr>
          <w:t xml:space="preserve">Further Consideration of </w:t>
        </w:r>
        <w:r w:rsidRPr="005030C5">
          <w:rPr>
            <w:rStyle w:val="Hyperlink"/>
            <w:rFonts w:asciiTheme="majorHAnsi" w:hAnsiTheme="majorHAnsi" w:cstheme="majorHAnsi"/>
            <w:i/>
          </w:rPr>
          <w:t>Gulf Cooperation Council</w:t>
        </w:r>
        <w:r w:rsidRPr="005030C5">
          <w:rPr>
            <w:rStyle w:val="Hyperlink"/>
            <w:rFonts w:asciiTheme="majorHAnsi" w:hAnsiTheme="majorHAnsi" w:cstheme="majorHAnsi"/>
          </w:rPr>
          <w:t xml:space="preserve"> v. ICANN Independent Review Process Final Declarations (3 October 2018)</w:t>
        </w:r>
      </w:hyperlink>
      <w:r w:rsidRPr="005030C5">
        <w:rPr>
          <w:rFonts w:asciiTheme="majorHAnsi" w:hAnsiTheme="majorHAnsi" w:cstheme="majorHAnsi"/>
        </w:rPr>
        <w:t>.</w:t>
      </w:r>
    </w:p>
  </w:footnote>
  <w:footnote w:id="20">
    <w:p w14:paraId="18E1E8DC" w14:textId="1BFCFE09" w:rsidR="00AB6DFE" w:rsidRDefault="00AB6DFE">
      <w:pPr>
        <w:pStyle w:val="FootnoteText"/>
      </w:pPr>
      <w:r w:rsidRPr="002A0EE7">
        <w:rPr>
          <w:rStyle w:val="FootnoteReference"/>
          <w:rFonts w:asciiTheme="majorHAnsi" w:hAnsiTheme="majorHAnsi"/>
          <w:color w:val="000000" w:themeColor="text1"/>
        </w:rPr>
        <w:footnoteRef/>
      </w:r>
      <w:r w:rsidRPr="002A0EE7">
        <w:rPr>
          <w:rFonts w:asciiTheme="majorHAnsi" w:hAnsiTheme="majorHAnsi"/>
          <w:color w:val="000000" w:themeColor="text1"/>
        </w:rPr>
        <w:t xml:space="preserve"> In addition, ICANN’s Articles of Incorporation state, “The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p>
  </w:footnote>
  <w:footnote w:id="21">
    <w:p w14:paraId="17941F40" w14:textId="54630A45" w:rsidR="00AB6DFE" w:rsidRDefault="00AB6DF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Work Track 5’s consideration her analysis </w:t>
      </w:r>
      <w:hyperlink r:id="rId16">
        <w:r>
          <w:rPr>
            <w:rFonts w:ascii="Calibri" w:eastAsia="Calibri" w:hAnsi="Calibri" w:cs="Calibri"/>
            <w:color w:val="1155CC"/>
            <w:sz w:val="20"/>
            <w:szCs w:val="20"/>
            <w:u w:val="single"/>
          </w:rPr>
          <w:t>Applying International Law to the New gTLD Applicant Guidebook</w:t>
        </w:r>
      </w:hyperlink>
      <w:r>
        <w:rPr>
          <w:rFonts w:ascii="Calibri" w:eastAsia="Calibri" w:hAnsi="Calibri" w:cs="Calibri"/>
          <w:sz w:val="20"/>
          <w:szCs w:val="20"/>
        </w:rPr>
        <w:t xml:space="preserve"> and the book she wrote on the topic “</w:t>
      </w:r>
      <w:hyperlink r:id="rId17">
        <w:r>
          <w:rPr>
            <w:rFonts w:ascii="Calibri" w:eastAsia="Calibri" w:hAnsi="Calibri" w:cs="Calibri"/>
            <w:color w:val="1155CC"/>
            <w:sz w:val="20"/>
            <w:szCs w:val="20"/>
            <w:u w:val="single"/>
          </w:rPr>
          <w:t>Protection of Geographic Names in International Law and Domain Name System</w:t>
        </w:r>
      </w:hyperlink>
      <w:r>
        <w:rPr>
          <w:rFonts w:ascii="Calibri" w:eastAsia="Calibri" w:hAnsi="Calibri" w:cs="Calibri"/>
          <w:sz w:val="20"/>
          <w:szCs w:val="20"/>
        </w:rPr>
        <w:t>.”</w:t>
      </w:r>
    </w:p>
  </w:footnote>
  <w:footnote w:id="22">
    <w:p w14:paraId="287F9811" w14:textId="77777777" w:rsidR="00AB6DFE" w:rsidRDefault="00AB6DFE"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14:paraId="41F99865" w14:textId="77777777" w:rsidR="00AB6DFE" w:rsidRDefault="00AB6DFE" w:rsidP="00C14689">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1F583AD4" w14:textId="77777777" w:rsidR="00AB6DFE" w:rsidRDefault="00AB6DFE"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14:paraId="16D58C38" w14:textId="77777777" w:rsidR="00AB6DFE" w:rsidRDefault="00AB6DFE"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14:paraId="1970F279" w14:textId="77777777" w:rsidR="00AB6DFE" w:rsidRDefault="00AB6DFE" w:rsidP="00C14689">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hyperlink r:id="rId18">
        <w:r>
          <w:rPr>
            <w:rFonts w:ascii="Calibri" w:eastAsia="Calibri" w:hAnsi="Calibri" w:cs="Calibri"/>
            <w:color w:val="1155CC"/>
            <w:sz w:val="20"/>
            <w:szCs w:val="20"/>
            <w:u w:val="single"/>
          </w:rPr>
          <w:t>case</w:t>
        </w:r>
      </w:hyperlink>
      <w:r>
        <w:rPr>
          <w:rFonts w:ascii="Calibri" w:eastAsia="Calibri" w:hAnsi="Calibri" w:cs="Calibri"/>
          <w:sz w:val="20"/>
          <w:szCs w:val="20"/>
        </w:rPr>
        <w:t xml:space="preserve"> based on Article 29 was referenced.</w:t>
      </w:r>
    </w:p>
    <w:p w14:paraId="1D12D34B" w14:textId="77777777" w:rsidR="00AB6DFE" w:rsidRDefault="00AB6DF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hyperlink r:id="rId19">
        <w:r>
          <w:rPr>
            <w:rFonts w:ascii="Calibri" w:eastAsia="Calibri" w:hAnsi="Calibri" w:cs="Calibri"/>
            <w:color w:val="1155CC"/>
            <w:sz w:val="20"/>
            <w:szCs w:val="20"/>
            <w:u w:val="single"/>
          </w:rPr>
          <w:t>case</w:t>
        </w:r>
      </w:hyperlink>
      <w:r>
        <w:rPr>
          <w:rFonts w:ascii="Calibri" w:eastAsia="Calibri" w:hAnsi="Calibri" w:cs="Calibri"/>
          <w:sz w:val="20"/>
          <w:szCs w:val="20"/>
        </w:rPr>
        <w:t xml:space="preserve"> regarding the TLD France.com as evidence that governments have rights under national law over the use of geographic names as TLDs.</w:t>
      </w:r>
    </w:p>
    <w:p w14:paraId="764094B9" w14:textId="271DEEFB" w:rsidR="00AB6DFE" w:rsidRDefault="00AB6DF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members shared information about a case from the High Court in Italy related to a geographic name: Cass. n. 16022/2000. According to the Work Track 5 member, under Italian law, the elected body (the mayor, the president of the regional council) of the corresponding name may act to protect the interest of the community it represents.</w:t>
      </w:r>
    </w:p>
    <w:p w14:paraId="26966B0E" w14:textId="1ACA6BE9" w:rsidR="00AB6DFE" w:rsidRDefault="00AB6DF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20">
        <w:r>
          <w:rPr>
            <w:rFonts w:ascii="Calibri" w:eastAsia="Calibri" w:hAnsi="Calibri" w:cs="Calibri"/>
            <w:color w:val="1155CC"/>
            <w:sz w:val="20"/>
            <w:szCs w:val="20"/>
            <w:u w:val="single"/>
          </w:rPr>
          <w:t>link</w:t>
        </w:r>
      </w:hyperlink>
      <w:r>
        <w:rPr>
          <w:rFonts w:ascii="Calibri" w:eastAsia="Calibri" w:hAnsi="Calibri" w:cs="Calibri"/>
          <w:sz w:val="20"/>
          <w:szCs w:val="20"/>
        </w:rPr>
        <w:t xml:space="preserve"> to rules in the UK regarding unacceptable trademarks.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14:paraId="7395B6A6" w14:textId="1A40D07C" w:rsidR="00AB6DFE" w:rsidRDefault="00AB6DF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hyperlink r:id="rId21">
        <w:r>
          <w:rPr>
            <w:rFonts w:ascii="Calibri" w:eastAsia="Calibri" w:hAnsi="Calibri" w:cs="Calibri"/>
            <w:color w:val="1155CC"/>
            <w:sz w:val="20"/>
            <w:szCs w:val="20"/>
            <w:u w:val="single"/>
          </w:rPr>
          <w:t>UK rules</w:t>
        </w:r>
      </w:hyperlink>
      <w:r>
        <w:rPr>
          <w:rFonts w:ascii="Calibri" w:eastAsia="Calibri" w:hAnsi="Calibri" w:cs="Calibri"/>
          <w:sz w:val="20"/>
          <w:szCs w:val="20"/>
        </w:rPr>
        <w:t xml:space="preserve"> on what may and may not be a company name. According the to the Work Track 5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518CF1D8" w14:textId="77777777" w:rsidR="00AB6DFE" w:rsidRDefault="00AB6DFE"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14:paraId="2726C8E8" w14:textId="77777777" w:rsidR="00AB6DFE" w:rsidRDefault="00AB6DF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22">
        <w:r>
          <w:rPr>
            <w:rFonts w:ascii="Calibri" w:eastAsia="Calibri" w:hAnsi="Calibri" w:cs="Calibri"/>
            <w:color w:val="1155CC"/>
            <w:sz w:val="20"/>
            <w:szCs w:val="20"/>
            <w:u w:val="single"/>
          </w:rPr>
          <w:t>link</w:t>
        </w:r>
      </w:hyperlink>
      <w:r>
        <w:rPr>
          <w:rFonts w:ascii="Calibri" w:eastAsia="Calibri" w:hAnsi="Calibri" w:cs="Calibri"/>
          <w:sz w:val="20"/>
          <w:szCs w:val="20"/>
        </w:rPr>
        <w:t xml:space="preserve"> from German case law.</w:t>
      </w:r>
    </w:p>
    <w:p w14:paraId="15F6332B" w14:textId="77777777" w:rsidR="00AB6DFE" w:rsidRDefault="00AB6DFE"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2115A5A8" w14:textId="77777777" w:rsidR="00AB6DFE" w:rsidRDefault="00AB6DFE" w:rsidP="0048215E">
      <w:pPr>
        <w:rPr>
          <w:sz w:val="20"/>
          <w:szCs w:val="20"/>
        </w:rPr>
      </w:pPr>
    </w:p>
  </w:footnote>
  <w:footnote w:id="23">
    <w:p w14:paraId="609FFE90" w14:textId="43AA4FA3" w:rsidR="00AB6DFE" w:rsidRPr="006743D7" w:rsidRDefault="00AB6DFE">
      <w:pPr>
        <w:pStyle w:val="FootnoteText"/>
        <w:rPr>
          <w:rFonts w:asciiTheme="majorHAnsi" w:hAnsiTheme="majorHAnsi"/>
          <w:szCs w:val="20"/>
        </w:rPr>
      </w:pPr>
      <w:r w:rsidRPr="002A6D28">
        <w:rPr>
          <w:rStyle w:val="FootnoteReference"/>
          <w:rFonts w:asciiTheme="majorHAnsi" w:hAnsiTheme="majorHAnsi"/>
          <w:color w:val="000000" w:themeColor="text1"/>
          <w:szCs w:val="20"/>
        </w:rPr>
        <w:footnoteRef/>
      </w:r>
      <w:r w:rsidRPr="002A6D28">
        <w:rPr>
          <w:rFonts w:asciiTheme="majorHAnsi" w:hAnsiTheme="majorHAnsi"/>
          <w:color w:val="000000" w:themeColor="text1"/>
          <w:szCs w:val="20"/>
        </w:rPr>
        <w:t xml:space="preserve"> </w:t>
      </w:r>
      <w:r w:rsidRPr="002A6D28">
        <w:rPr>
          <w:rFonts w:asciiTheme="majorHAnsi" w:hAnsiTheme="majorHAnsi" w:cs="Arial"/>
          <w:color w:val="000000" w:themeColor="text1"/>
          <w:szCs w:val="20"/>
        </w:rPr>
        <w:t>Some believe that the question of jurisdiction and the applicability of national law is more complicated than stated in this bullet point. From this perspective, it is not given that it will always be the national law of the applicant that will be applicable in a possible legal dispute concerning a part of an application for a next-round gTLD-string.</w:t>
      </w:r>
    </w:p>
  </w:footnote>
  <w:footnote w:id="24">
    <w:p w14:paraId="5680D7E0" w14:textId="77777777" w:rsidR="00AB6DFE" w:rsidRPr="00371E12" w:rsidRDefault="00AB6DFE" w:rsidP="0048215E">
      <w:pPr>
        <w:rPr>
          <w:rFonts w:asciiTheme="majorHAnsi" w:hAnsiTheme="majorHAnsi"/>
          <w:sz w:val="20"/>
          <w:szCs w:val="20"/>
        </w:rPr>
      </w:pPr>
      <w:r w:rsidRPr="00371E12">
        <w:rPr>
          <w:rFonts w:asciiTheme="majorHAnsi" w:hAnsiTheme="majorHAnsi"/>
          <w:sz w:val="20"/>
          <w:szCs w:val="20"/>
          <w:vertAlign w:val="superscript"/>
        </w:rPr>
        <w:footnoteRef/>
      </w:r>
      <w:r w:rsidRPr="00371E12">
        <w:rPr>
          <w:rFonts w:asciiTheme="majorHAnsi" w:hAnsiTheme="majorHAnsi"/>
          <w:sz w:val="20"/>
          <w:szCs w:val="20"/>
        </w:rPr>
        <w:t xml:space="preserve"> </w:t>
      </w:r>
      <w:r w:rsidRPr="00371E12">
        <w:rPr>
          <w:rFonts w:asciiTheme="majorHAnsi" w:eastAsia="Calibri" w:hAnsiTheme="majorHAnsi" w:cs="Calibri"/>
          <w:sz w:val="20"/>
          <w:szCs w:val="20"/>
        </w:rPr>
        <w:t>The New gTLD Subsequent Procedures PDP Working Group and Work Track 5 will take into account recommendations from the Competition, Consumer Trust, and Consumer Choice Review Team as applicable.</w:t>
      </w:r>
    </w:p>
  </w:footnote>
  <w:footnote w:id="25">
    <w:p w14:paraId="27E68EE8" w14:textId="77777777" w:rsidR="00AB6DFE" w:rsidRDefault="00AB6DFE" w:rsidP="0048215E">
      <w:pPr>
        <w:rPr>
          <w:rFonts w:ascii="Calibri" w:eastAsia="Calibri" w:hAnsi="Calibri" w:cs="Calibri"/>
          <w:sz w:val="20"/>
          <w:szCs w:val="20"/>
        </w:rPr>
      </w:pPr>
      <w:r w:rsidRPr="00371E12">
        <w:rPr>
          <w:rFonts w:asciiTheme="majorHAnsi" w:hAnsiTheme="majorHAnsi"/>
          <w:sz w:val="20"/>
          <w:szCs w:val="20"/>
          <w:vertAlign w:val="superscript"/>
        </w:rPr>
        <w:footnoteRef/>
      </w:r>
      <w:r w:rsidRPr="00371E12">
        <w:rPr>
          <w:rFonts w:asciiTheme="majorHAnsi" w:hAnsiTheme="majorHAnsi"/>
          <w:sz w:val="20"/>
          <w:szCs w:val="20"/>
        </w:rPr>
        <w:t xml:space="preserve"> </w:t>
      </w:r>
      <w:r w:rsidRPr="00371E12">
        <w:rPr>
          <w:rFonts w:asciiTheme="majorHAnsi" w:eastAsia="Calibri" w:hAnsiTheme="majorHAnsi" w:cs="Calibri"/>
          <w:sz w:val="20"/>
          <w:szCs w:val="20"/>
        </w:rPr>
        <w:t>The term “character” refers to either a single letter (for example “a”) or a single digit (for example “1”).</w:t>
      </w:r>
      <w:r>
        <w:rPr>
          <w:rFonts w:ascii="Calibri" w:eastAsia="Calibri" w:hAnsi="Calibri" w:cs="Calibri"/>
          <w:sz w:val="20"/>
          <w:szCs w:val="20"/>
        </w:rPr>
        <w:t xml:space="preserve"> </w:t>
      </w:r>
    </w:p>
  </w:footnote>
  <w:footnote w:id="26">
    <w:p w14:paraId="53052EA6" w14:textId="0B2049AA" w:rsidR="00AB6DFE" w:rsidRDefault="00AB6DF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23" w:history="1">
        <w:r w:rsidRPr="00517D44">
          <w:rPr>
            <w:rStyle w:val="Hyperlink"/>
            <w:rFonts w:ascii="Calibri" w:eastAsia="Calibri" w:hAnsi="Calibri" w:cs="Calibri"/>
            <w:sz w:val="20"/>
            <w:szCs w:val="20"/>
          </w:rPr>
          <w:t>https://ccnso.icann.org/sites/default/files/field-attached/ccwg-ctn-final-paper-15jun17-en.pdf</w:t>
        </w:r>
      </w:hyperlink>
    </w:p>
  </w:footnote>
  <w:footnote w:id="27">
    <w:p w14:paraId="69CAEA5D" w14:textId="14C3C856" w:rsidR="00AB6DFE" w:rsidRDefault="00AB6DF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24" w:history="1">
        <w:r w:rsidRPr="009547C0">
          <w:rPr>
            <w:rStyle w:val="Hyperlink"/>
            <w:rFonts w:ascii="Calibri" w:eastAsia="Calibri" w:hAnsi="Calibri" w:cs="Calibri"/>
            <w:sz w:val="20"/>
            <w:szCs w:val="20"/>
          </w:rPr>
          <w:t>https://ccnso.icann.org/sites/default/files/field-attached/ccwg-ctn-final-paper-15jun17-en.pdf</w:t>
        </w:r>
      </w:hyperlink>
    </w:p>
  </w:footnote>
  <w:footnote w:id="28">
    <w:p w14:paraId="74CF2AA5" w14:textId="6C29A739" w:rsidR="00AB6DFE" w:rsidRPr="00517D44" w:rsidRDefault="00AB6DFE">
      <w:pPr>
        <w:pStyle w:val="FootnoteText"/>
        <w:rPr>
          <w:rFonts w:asciiTheme="majorHAnsi" w:hAnsiTheme="majorHAnsi"/>
        </w:rPr>
      </w:pPr>
      <w:r w:rsidRPr="00517D44">
        <w:rPr>
          <w:rStyle w:val="FootnoteReference"/>
          <w:rFonts w:asciiTheme="majorHAnsi" w:hAnsiTheme="majorHAnsi"/>
          <w:color w:val="000000" w:themeColor="text1"/>
        </w:rPr>
        <w:footnoteRef/>
      </w:r>
      <w:r w:rsidRPr="00517D44">
        <w:rPr>
          <w:rFonts w:asciiTheme="majorHAnsi" w:hAnsiTheme="majorHAnsi"/>
          <w:color w:val="000000" w:themeColor="text1"/>
        </w:rPr>
        <w:t xml:space="preserve"> The decoding table is available at </w:t>
      </w:r>
      <w:hyperlink r:id="rId25" w:anchor="iso:pub:PUB500001:en" w:history="1">
        <w:r w:rsidRPr="00517D44">
          <w:rPr>
            <w:rStyle w:val="Hyperlink"/>
            <w:rFonts w:asciiTheme="majorHAnsi" w:hAnsiTheme="majorHAnsi"/>
            <w:highlight w:val="white"/>
          </w:rPr>
          <w:t>https://www.iso.org/obp/ui/#iso:pub:PUB500001:en</w:t>
        </w:r>
      </w:hyperlink>
    </w:p>
  </w:footnote>
  <w:footnote w:id="29">
    <w:p w14:paraId="68722A31" w14:textId="77777777" w:rsidR="00AB6DFE" w:rsidRPr="004D19B3" w:rsidRDefault="00AB6DFE" w:rsidP="0048215E">
      <w:pPr>
        <w:rPr>
          <w:rFonts w:asciiTheme="majorHAnsi" w:eastAsia="Calibri" w:hAnsiTheme="majorHAnsi" w:cs="Calibri"/>
          <w:sz w:val="20"/>
          <w:szCs w:val="20"/>
        </w:rPr>
      </w:pPr>
      <w:r w:rsidRPr="004D19B3">
        <w:rPr>
          <w:rFonts w:asciiTheme="majorHAnsi" w:hAnsiTheme="majorHAnsi"/>
          <w:sz w:val="20"/>
          <w:szCs w:val="20"/>
          <w:vertAlign w:val="superscript"/>
        </w:rPr>
        <w:footnoteRef/>
      </w:r>
      <w:r w:rsidRPr="004D19B3">
        <w:rPr>
          <w:rFonts w:asciiTheme="majorHAnsi" w:hAnsiTheme="majorHAnsi"/>
          <w:sz w:val="20"/>
          <w:szCs w:val="20"/>
        </w:rPr>
        <w:t xml:space="preserve"> </w:t>
      </w:r>
      <w:r w:rsidRPr="004D19B3">
        <w:rPr>
          <w:rFonts w:asciiTheme="majorHAnsi" w:eastAsia="Calibri" w:hAnsiTheme="majorHAnsi" w:cs="Calibri"/>
          <w:sz w:val="20"/>
          <w:szCs w:val="20"/>
        </w:rPr>
        <w:t>In the 2012 Applicant Guidebook, items (i) through (v) referred to: (i)it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14:paraId="7EC99966" w14:textId="77777777" w:rsidR="00AB6DFE" w:rsidRDefault="00AB6DFE" w:rsidP="0048215E">
      <w:pPr>
        <w:rPr>
          <w:rFonts w:ascii="Calibri" w:eastAsia="Calibri" w:hAnsi="Calibri" w:cs="Calibri"/>
          <w:sz w:val="20"/>
          <w:szCs w:val="20"/>
        </w:rPr>
      </w:pPr>
    </w:p>
  </w:footnote>
  <w:footnote w:id="30">
    <w:p w14:paraId="170EEB13" w14:textId="33EEB5E7" w:rsidR="00AB6DFE" w:rsidRPr="0067195F" w:rsidRDefault="00AB6DFE" w:rsidP="0048215E">
      <w:pPr>
        <w:rPr>
          <w:rFonts w:asciiTheme="majorHAnsi" w:eastAsia="Calibri" w:hAnsiTheme="majorHAnsi" w:cs="Calibri"/>
          <w:sz w:val="20"/>
          <w:szCs w:val="20"/>
        </w:rPr>
      </w:pPr>
      <w:r w:rsidRPr="0067195F">
        <w:rPr>
          <w:rFonts w:asciiTheme="majorHAnsi" w:hAnsiTheme="majorHAnsi"/>
          <w:sz w:val="20"/>
          <w:szCs w:val="20"/>
          <w:vertAlign w:val="superscript"/>
        </w:rPr>
        <w:footnoteRef/>
      </w:r>
      <w:r w:rsidRPr="0067195F">
        <w:rPr>
          <w:rFonts w:asciiTheme="majorHAnsi" w:eastAsia="Calibri" w:hAnsiTheme="majorHAnsi" w:cs="Calibri"/>
          <w:sz w:val="20"/>
          <w:szCs w:val="20"/>
        </w:rPr>
        <w:t xml:space="preserve"> Work Track members recalled in discussions about the 2007 Policy that Recommendation 20 in the 2007 Policy stated: “</w:t>
      </w:r>
      <w:r w:rsidRPr="0067195F">
        <w:rPr>
          <w:rFonts w:asciiTheme="majorHAnsi" w:eastAsia="Calibri" w:hAnsiTheme="majorHAns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sidRPr="0067195F">
        <w:rPr>
          <w:rFonts w:asciiTheme="majorHAnsi" w:eastAsia="Calibri" w:hAnsiTheme="majorHAnsi" w:cs="Calibri"/>
          <w:sz w:val="20"/>
          <w:szCs w:val="20"/>
        </w:rPr>
        <w:t>Strings must not be a reserved word.” The report’s discussion of this recommendation includes text quoted from the Reserved Names Working Group Final Report:</w:t>
      </w:r>
    </w:p>
    <w:p w14:paraId="67C52054" w14:textId="77777777" w:rsidR="00AB6DFE" w:rsidRPr="0067195F" w:rsidRDefault="00AB6DFE" w:rsidP="0048215E">
      <w:pPr>
        <w:rPr>
          <w:rFonts w:asciiTheme="majorHAnsi" w:eastAsia="Calibri" w:hAnsiTheme="majorHAnsi" w:cs="Calibri"/>
          <w:sz w:val="20"/>
          <w:szCs w:val="20"/>
        </w:rPr>
      </w:pPr>
    </w:p>
    <w:p w14:paraId="325CE5AF" w14:textId="77777777" w:rsidR="00AB6DFE" w:rsidRDefault="00AB6DFE" w:rsidP="0048215E">
      <w:pPr>
        <w:spacing w:after="240"/>
        <w:ind w:left="540"/>
        <w:rPr>
          <w:rFonts w:ascii="Calibri" w:eastAsia="Calibri" w:hAnsi="Calibri" w:cs="Calibri"/>
          <w:sz w:val="20"/>
          <w:szCs w:val="20"/>
        </w:rPr>
      </w:pPr>
      <w:r w:rsidRPr="0067195F">
        <w:rPr>
          <w:rFonts w:asciiTheme="majorHAnsi" w:eastAsia="Calibri" w:hAnsiTheme="majorHAnsi" w:cs="Calibri"/>
          <w:i/>
          <w:sz w:val="20"/>
          <w:szCs w:val="20"/>
        </w:rPr>
        <w:t>However, new TLD applicants interested in applying for a TLD that incorporates a country, territory, or place name should be advised of the GAC Principles, and the advisory role vested to it under the</w:t>
      </w:r>
      <w:r>
        <w:rPr>
          <w:rFonts w:ascii="Calibri" w:eastAsia="Calibri" w:hAnsi="Calibri" w:cs="Calibri"/>
          <w:i/>
          <w:sz w:val="20"/>
          <w:szCs w:val="20"/>
        </w:rPr>
        <w:t xml:space="preserv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1">
    <w:p w14:paraId="30E443BD" w14:textId="77777777" w:rsidR="00AB6DFE" w:rsidRPr="0067195F" w:rsidRDefault="00AB6DFE" w:rsidP="0048215E">
      <w:pPr>
        <w:rPr>
          <w:rFonts w:asciiTheme="majorHAnsi" w:eastAsia="Calibri" w:hAnsiTheme="majorHAnsi" w:cs="Calibri"/>
          <w:sz w:val="20"/>
          <w:szCs w:val="20"/>
        </w:rPr>
      </w:pPr>
      <w:r w:rsidRPr="0067195F">
        <w:rPr>
          <w:rFonts w:asciiTheme="majorHAnsi" w:hAnsiTheme="majorHAnsi"/>
          <w:sz w:val="20"/>
          <w:szCs w:val="20"/>
          <w:vertAlign w:val="superscript"/>
        </w:rPr>
        <w:footnoteRef/>
      </w:r>
      <w:r w:rsidRPr="0067195F">
        <w:rPr>
          <w:rFonts w:asciiTheme="majorHAnsi" w:eastAsia="Calibri" w:hAnsiTheme="majorHAnsi" w:cs="Calibri"/>
          <w:sz w:val="20"/>
          <w:szCs w:val="20"/>
        </w:rPr>
        <w:t xml:space="preserve"> Work Track members recalled in discussions about the 2007 Policy that Recommendation 20 in the 2007 Policy stated: “</w:t>
      </w:r>
      <w:r w:rsidRPr="0067195F">
        <w:rPr>
          <w:rFonts w:asciiTheme="majorHAnsi" w:eastAsia="Calibri" w:hAnsiTheme="majorHAns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sidRPr="0067195F">
        <w:rPr>
          <w:rFonts w:asciiTheme="majorHAnsi" w:eastAsia="Calibri" w:hAnsiTheme="majorHAnsi" w:cs="Calibri"/>
          <w:sz w:val="20"/>
          <w:szCs w:val="20"/>
        </w:rPr>
        <w:t>Strings must not be a reserved word.” The report’s discussion of this recommendation includes text quoted from the Reserved Names Working Group Final Report:</w:t>
      </w:r>
    </w:p>
    <w:p w14:paraId="40078958" w14:textId="77777777" w:rsidR="00AB6DFE" w:rsidRPr="0067195F" w:rsidRDefault="00AB6DFE" w:rsidP="0048215E">
      <w:pPr>
        <w:spacing w:after="240"/>
        <w:ind w:left="540"/>
        <w:rPr>
          <w:rFonts w:asciiTheme="majorHAnsi" w:eastAsia="Calibri" w:hAnsiTheme="majorHAnsi" w:cs="Calibri"/>
          <w:sz w:val="20"/>
          <w:szCs w:val="20"/>
        </w:rPr>
      </w:pPr>
      <w:r w:rsidRPr="0067195F">
        <w:rPr>
          <w:rFonts w:asciiTheme="majorHAnsi" w:eastAsia="Calibri" w:hAnsiTheme="majorHAns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2">
    <w:p w14:paraId="7C2CCD15" w14:textId="77777777" w:rsidR="00AB6DFE" w:rsidRPr="0067195F" w:rsidRDefault="00AB6DFE" w:rsidP="0048215E">
      <w:pPr>
        <w:rPr>
          <w:rFonts w:asciiTheme="majorHAnsi" w:eastAsia="Calibri" w:hAnsiTheme="majorHAnsi" w:cs="Calibri"/>
          <w:sz w:val="20"/>
          <w:szCs w:val="20"/>
        </w:rPr>
      </w:pPr>
      <w:r w:rsidRPr="0067195F">
        <w:rPr>
          <w:rFonts w:asciiTheme="majorHAnsi" w:hAnsiTheme="majorHAnsi"/>
          <w:sz w:val="20"/>
          <w:szCs w:val="20"/>
          <w:vertAlign w:val="superscript"/>
        </w:rPr>
        <w:footnoteRef/>
      </w:r>
      <w:r w:rsidRPr="0067195F">
        <w:rPr>
          <w:rFonts w:asciiTheme="majorHAnsi" w:eastAsia="Calibri" w:hAnsiTheme="majorHAnsi" w:cs="Calibri"/>
          <w:sz w:val="20"/>
          <w:szCs w:val="20"/>
        </w:rPr>
        <w:t xml:space="preserve"> The following examples were provided to demonstrate that there are different definitions for the term “city”: </w:t>
      </w:r>
    </w:p>
    <w:p w14:paraId="5DC48FD8" w14:textId="77777777" w:rsidR="00AB6DFE" w:rsidRPr="0067195F" w:rsidRDefault="00AB6DFE" w:rsidP="00C14689">
      <w:pPr>
        <w:numPr>
          <w:ilvl w:val="0"/>
          <w:numId w:val="55"/>
        </w:numPr>
        <w:contextualSpacing/>
        <w:rPr>
          <w:rFonts w:asciiTheme="majorHAnsi" w:eastAsia="Calibri" w:hAnsiTheme="majorHAnsi" w:cs="Calibri"/>
          <w:sz w:val="20"/>
          <w:szCs w:val="20"/>
        </w:rPr>
      </w:pPr>
      <w:r w:rsidRPr="0067195F">
        <w:rPr>
          <w:rFonts w:asciiTheme="majorHAnsi" w:eastAsia="Calibri" w:hAnsiTheme="majorHAnsi" w:cs="Calibri"/>
          <w:sz w:val="20"/>
          <w:szCs w:val="20"/>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58CF3CFD" w14:textId="77777777" w:rsidR="00AB6DFE" w:rsidRPr="0067195F" w:rsidRDefault="00AB6DFE" w:rsidP="00C14689">
      <w:pPr>
        <w:numPr>
          <w:ilvl w:val="0"/>
          <w:numId w:val="55"/>
        </w:numPr>
        <w:spacing w:after="240" w:line="276" w:lineRule="auto"/>
        <w:contextualSpacing/>
        <w:rPr>
          <w:rFonts w:asciiTheme="majorHAnsi" w:eastAsia="Calibri" w:hAnsiTheme="majorHAnsi" w:cs="Calibri"/>
          <w:sz w:val="20"/>
          <w:szCs w:val="20"/>
        </w:rPr>
      </w:pPr>
      <w:r w:rsidRPr="0067195F">
        <w:rPr>
          <w:rFonts w:asciiTheme="majorHAnsi" w:eastAsia="Calibri" w:hAnsiTheme="majorHAnsi" w:cs="Calibri"/>
          <w:sz w:val="20"/>
          <w:szCs w:val="20"/>
        </w:rPr>
        <w:t>“</w:t>
      </w:r>
      <w:hyperlink r:id="rId26">
        <w:r w:rsidRPr="0067195F">
          <w:rPr>
            <w:rFonts w:asciiTheme="majorHAnsi" w:eastAsia="Calibri" w:hAnsiTheme="majorHAnsi" w:cs="Calibri"/>
            <w:color w:val="1155CC"/>
            <w:sz w:val="20"/>
            <w:szCs w:val="20"/>
            <w:u w:val="single"/>
          </w:rPr>
          <w:t>What is the difference between at city and a town?</w:t>
        </w:r>
      </w:hyperlink>
      <w:r w:rsidRPr="0067195F">
        <w:rPr>
          <w:rFonts w:asciiTheme="majorHAnsi" w:eastAsia="Calibri" w:hAnsiTheme="majorHAnsi" w:cs="Calibri"/>
          <w:sz w:val="20"/>
          <w:szCs w:val="20"/>
        </w:rPr>
        <w:t>” (Worldatlas.com)</w:t>
      </w:r>
    </w:p>
    <w:p w14:paraId="2163A8DA" w14:textId="77777777" w:rsidR="00AB6DFE" w:rsidRPr="0067195F" w:rsidRDefault="00AB6DFE" w:rsidP="00C14689">
      <w:pPr>
        <w:numPr>
          <w:ilvl w:val="0"/>
          <w:numId w:val="55"/>
        </w:numPr>
        <w:spacing w:after="240" w:line="276" w:lineRule="auto"/>
        <w:contextualSpacing/>
        <w:rPr>
          <w:rFonts w:asciiTheme="majorHAnsi" w:eastAsia="Calibri" w:hAnsiTheme="majorHAnsi" w:cs="Calibri"/>
          <w:sz w:val="20"/>
          <w:szCs w:val="20"/>
        </w:rPr>
      </w:pPr>
      <w:r w:rsidRPr="0067195F">
        <w:rPr>
          <w:rFonts w:asciiTheme="majorHAnsi" w:eastAsia="Calibri" w:hAnsiTheme="majorHAnsi" w:cs="Calibri"/>
          <w:sz w:val="20"/>
          <w:szCs w:val="20"/>
        </w:rPr>
        <w:t>“</w:t>
      </w:r>
      <w:hyperlink r:id="rId27">
        <w:r w:rsidRPr="0067195F">
          <w:rPr>
            <w:rFonts w:asciiTheme="majorHAnsi" w:eastAsia="Calibri" w:hAnsiTheme="majorHAnsi" w:cs="Calibri"/>
            <w:color w:val="1155CC"/>
            <w:sz w:val="20"/>
            <w:szCs w:val="20"/>
            <w:u w:val="single"/>
          </w:rPr>
          <w:t>City status in the United Kingdom</w:t>
        </w:r>
      </w:hyperlink>
      <w:r w:rsidRPr="0067195F">
        <w:rPr>
          <w:rFonts w:asciiTheme="majorHAnsi" w:eastAsia="Calibri" w:hAnsiTheme="majorHAnsi" w:cs="Calibri"/>
          <w:sz w:val="20"/>
          <w:szCs w:val="20"/>
        </w:rPr>
        <w:t>” (Wikipedia)</w:t>
      </w:r>
    </w:p>
  </w:footnote>
  <w:footnote w:id="33">
    <w:p w14:paraId="07517F1A" w14:textId="729E60C0" w:rsidR="00AB6DFE" w:rsidRDefault="00AB6DFE" w:rsidP="0048215E">
      <w:pPr>
        <w:rPr>
          <w:rFonts w:ascii="Calibri" w:eastAsia="Calibri" w:hAnsi="Calibri" w:cs="Calibri"/>
          <w:sz w:val="20"/>
          <w:szCs w:val="20"/>
        </w:rPr>
      </w:pPr>
      <w:r>
        <w:rPr>
          <w:vertAlign w:val="superscript"/>
        </w:rPr>
        <w:footnoteRef/>
      </w:r>
      <w:r>
        <w:rPr>
          <w:sz w:val="20"/>
          <w:szCs w:val="20"/>
        </w:rPr>
        <w:t xml:space="preserve"> </w:t>
      </w:r>
      <w:hyperlink r:id="rId28" w:history="1">
        <w:r w:rsidRPr="00F01A86">
          <w:rPr>
            <w:rStyle w:val="Hyperlink"/>
            <w:rFonts w:ascii="Calibri" w:eastAsia="Calibri" w:hAnsi="Calibri" w:cs="Calibri"/>
            <w:color w:val="000000" w:themeColor="text1"/>
            <w:sz w:val="20"/>
            <w:szCs w:val="20"/>
            <w:u w:val="none"/>
          </w:rPr>
          <w:t>See</w:t>
        </w:r>
        <w:r w:rsidRPr="00F01A86">
          <w:rPr>
            <w:rStyle w:val="Hyperlink"/>
            <w:rFonts w:ascii="Calibri" w:eastAsia="Calibri" w:hAnsi="Calibri" w:cs="Calibri"/>
            <w:i/>
            <w:color w:val="000000" w:themeColor="text1"/>
            <w:sz w:val="20"/>
            <w:szCs w:val="20"/>
            <w:u w:val="none"/>
          </w:rPr>
          <w:t xml:space="preserve"> </w:t>
        </w:r>
        <w:r w:rsidRPr="00517D44">
          <w:rPr>
            <w:rStyle w:val="Hyperlink"/>
            <w:rFonts w:ascii="Calibri" w:eastAsia="Calibri" w:hAnsi="Calibri" w:cs="Calibri"/>
            <w:sz w:val="20"/>
            <w:szCs w:val="20"/>
          </w:rPr>
          <w:t>http://www.unesco.org/new/en/unesco/worldwide/</w:t>
        </w:r>
      </w:hyperlink>
    </w:p>
  </w:footnote>
  <w:footnote w:id="34">
    <w:p w14:paraId="5C85BBFF" w14:textId="0BE5313B" w:rsidR="00AB6DFE" w:rsidRDefault="00AB6DFE"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hyperlink r:id="rId29" w:history="1">
        <w:r w:rsidRPr="00517D44">
          <w:rPr>
            <w:rStyle w:val="Hyperlink"/>
            <w:rFonts w:ascii="Calibri" w:eastAsia="Calibri" w:hAnsi="Calibri" w:cs="Calibri"/>
            <w:sz w:val="20"/>
            <w:szCs w:val="20"/>
          </w:rPr>
          <w:t>http://unstats.un.org/unsd/methods/m49/m49regin.htm</w:t>
        </w:r>
      </w:hyperlink>
    </w:p>
    <w:p w14:paraId="1189FE48" w14:textId="77777777" w:rsidR="00AB6DFE" w:rsidRDefault="00AB6DFE" w:rsidP="0048215E">
      <w:pPr>
        <w:rPr>
          <w:sz w:val="20"/>
          <w:szCs w:val="20"/>
        </w:rPr>
      </w:pPr>
      <w:r>
        <w:rPr>
          <w:sz w:val="20"/>
          <w:szCs w:val="20"/>
        </w:rPr>
        <w:tab/>
      </w:r>
      <w:r>
        <w:rPr>
          <w:sz w:val="20"/>
          <w:szCs w:val="20"/>
        </w:rPr>
        <w:tab/>
      </w:r>
      <w:r>
        <w:rPr>
          <w:sz w:val="20"/>
          <w:szCs w:val="20"/>
        </w:rPr>
        <w:tab/>
      </w:r>
      <w:r>
        <w:rPr>
          <w:sz w:val="20"/>
          <w:szCs w:val="20"/>
        </w:rPr>
        <w:tab/>
      </w:r>
    </w:p>
    <w:p w14:paraId="75ECBF0F" w14:textId="77777777" w:rsidR="00AB6DFE" w:rsidRDefault="00AB6DFE" w:rsidP="0048215E">
      <w:pPr>
        <w:rPr>
          <w:sz w:val="20"/>
          <w:szCs w:val="20"/>
        </w:rPr>
      </w:pPr>
      <w:r>
        <w:rPr>
          <w:sz w:val="20"/>
          <w:szCs w:val="20"/>
        </w:rPr>
        <w:tab/>
      </w:r>
      <w:r>
        <w:rPr>
          <w:sz w:val="20"/>
          <w:szCs w:val="20"/>
        </w:rPr>
        <w:tab/>
      </w:r>
      <w:r>
        <w:rPr>
          <w:sz w:val="20"/>
          <w:szCs w:val="20"/>
        </w:rPr>
        <w:tab/>
      </w:r>
    </w:p>
    <w:p w14:paraId="166A976A" w14:textId="77777777" w:rsidR="00AB6DFE" w:rsidRDefault="00AB6DFE" w:rsidP="0048215E">
      <w:pPr>
        <w:rPr>
          <w:sz w:val="20"/>
          <w:szCs w:val="20"/>
        </w:rPr>
      </w:pPr>
      <w:r>
        <w:rPr>
          <w:sz w:val="20"/>
          <w:szCs w:val="20"/>
        </w:rPr>
        <w:tab/>
      </w:r>
      <w:r>
        <w:rPr>
          <w:sz w:val="20"/>
          <w:szCs w:val="20"/>
        </w:rPr>
        <w:tab/>
      </w:r>
    </w:p>
    <w:p w14:paraId="123F85D1" w14:textId="77777777" w:rsidR="00AB6DFE" w:rsidRDefault="00AB6DFE" w:rsidP="0048215E">
      <w:pPr>
        <w:rPr>
          <w:sz w:val="20"/>
          <w:szCs w:val="20"/>
        </w:rPr>
      </w:pPr>
    </w:p>
  </w:footnote>
  <w:footnote w:id="35">
    <w:p w14:paraId="68F1C763" w14:textId="15706DEE" w:rsidR="00AB6DFE" w:rsidRPr="00BE0865" w:rsidRDefault="00AB6DFE">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public comment proceeding here: </w:t>
      </w:r>
      <w:hyperlink r:id="rId30" w:history="1">
        <w:r w:rsidRPr="00BE0865">
          <w:rPr>
            <w:rStyle w:val="Hyperlink"/>
            <w:rFonts w:asciiTheme="majorHAnsi" w:hAnsiTheme="majorHAnsi" w:cstheme="majorHAnsi"/>
          </w:rPr>
          <w:t>https://www.icann.org/public-comments/gtld-subsequent-procedures-initial-2018-07-03-en</w:t>
        </w:r>
      </w:hyperlink>
    </w:p>
  </w:footnote>
  <w:footnote w:id="36">
    <w:p w14:paraId="37E27BDD" w14:textId="4B4C09A7" w:rsidR="00AB6DFE" w:rsidRPr="00BE0865" w:rsidRDefault="00AB6DFE">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the Final Report – Introduction of New Generic Top-Level Domains here: </w:t>
      </w:r>
      <w:hyperlink r:id="rId31" w:history="1">
        <w:r w:rsidRPr="00BE0865">
          <w:rPr>
            <w:rStyle w:val="Hyperlink"/>
            <w:rFonts w:asciiTheme="majorHAnsi" w:hAnsiTheme="majorHAnsi" w:cstheme="majorHAnsi"/>
          </w:rPr>
          <w:t>https://gnso.icann.org/en/issues/new-gtlds/pdp-dec05-fr-parta-08aug07.htm</w:t>
        </w:r>
      </w:hyperlink>
    </w:p>
  </w:footnote>
  <w:footnote w:id="37">
    <w:p w14:paraId="5439F22A" w14:textId="77777777" w:rsidR="00AB6DFE" w:rsidRPr="00BE0865" w:rsidRDefault="00AB6DFE"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outreach and inputs received on the Wiki here: </w:t>
      </w:r>
      <w:hyperlink r:id="rId32" w:history="1">
        <w:r w:rsidRPr="00BE0865">
          <w:rPr>
            <w:rStyle w:val="Hyperlink"/>
            <w:rFonts w:asciiTheme="majorHAnsi" w:hAnsiTheme="majorHAnsi" w:cstheme="majorHAnsi"/>
          </w:rPr>
          <w:t>https://community.icann.org/x/2R6OAw</w:t>
        </w:r>
      </w:hyperlink>
    </w:p>
  </w:footnote>
  <w:footnote w:id="38">
    <w:p w14:paraId="4E0C1CBC" w14:textId="77777777" w:rsidR="00AB6DFE" w:rsidRPr="00BE0865" w:rsidRDefault="00AB6DFE"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1 outreach and inputs received, on the Wiki here: </w:t>
      </w:r>
      <w:hyperlink r:id="rId33" w:history="1">
        <w:r w:rsidRPr="00BE0865">
          <w:rPr>
            <w:rStyle w:val="Hyperlink"/>
            <w:rFonts w:asciiTheme="majorHAnsi" w:hAnsiTheme="majorHAnsi" w:cstheme="majorHAnsi"/>
          </w:rPr>
          <w:t>https://community.icann.org/x/3B6OAw</w:t>
        </w:r>
      </w:hyperlink>
    </w:p>
  </w:footnote>
  <w:footnote w:id="39">
    <w:p w14:paraId="41B72C37" w14:textId="77777777" w:rsidR="00AB6DFE" w:rsidRPr="00BE0865" w:rsidRDefault="00AB6DFE"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2 outreach and inputs received, on the Wiki here: </w:t>
      </w:r>
      <w:hyperlink r:id="rId34" w:history="1">
        <w:r w:rsidRPr="00BE0865">
          <w:rPr>
            <w:rStyle w:val="Hyperlink"/>
            <w:rFonts w:asciiTheme="majorHAnsi" w:hAnsiTheme="majorHAnsi" w:cstheme="majorHAnsi"/>
          </w:rPr>
          <w:t>https://community.icann.org/x/Gq7DAw</w:t>
        </w:r>
      </w:hyperlink>
    </w:p>
  </w:footnote>
  <w:footnote w:id="40">
    <w:p w14:paraId="5D8184C7" w14:textId="7F1893CC" w:rsidR="00AB6DFE" w:rsidRDefault="00AB6DFE">
      <w:pPr>
        <w:pStyle w:val="FootnoteText"/>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w:t>
      </w:r>
      <w:hyperlink r:id="rId35" w:history="1">
        <w:r w:rsidRPr="00BE0865">
          <w:rPr>
            <w:rStyle w:val="Hyperlink"/>
            <w:rFonts w:asciiTheme="majorHAnsi" w:hAnsiTheme="majorHAnsi" w:cstheme="majorHAnsi"/>
          </w:rPr>
          <w:t>https://community.icann.org/download/attachments/60490848/GAC%20Member%20inputs%20WT5.pdf?version=1&amp;modificationDate=1529308543000&amp;api=v2</w:t>
        </w:r>
      </w:hyperlink>
      <w:r>
        <w:t xml:space="preserve"> </w:t>
      </w:r>
    </w:p>
  </w:footnote>
  <w:footnote w:id="41">
    <w:p w14:paraId="3BF98861" w14:textId="3D94CB3A" w:rsidR="00AB6DFE" w:rsidRPr="00517D44" w:rsidRDefault="00AB6DFE">
      <w:pPr>
        <w:pStyle w:val="FootnoteText"/>
        <w:rPr>
          <w:rFonts w:asciiTheme="majorHAnsi" w:hAnsiTheme="majorHAnsi"/>
          <w:szCs w:val="20"/>
        </w:rPr>
      </w:pPr>
      <w:r w:rsidRPr="00517D44">
        <w:rPr>
          <w:rStyle w:val="FootnoteReference"/>
          <w:rFonts w:asciiTheme="majorHAnsi" w:hAnsiTheme="majorHAnsi"/>
          <w:color w:val="000000" w:themeColor="text1"/>
          <w:szCs w:val="20"/>
        </w:rPr>
        <w:footnoteRef/>
      </w:r>
      <w:r w:rsidRPr="00517D44">
        <w:rPr>
          <w:rFonts w:asciiTheme="majorHAnsi" w:hAnsiTheme="majorHAnsi"/>
          <w:color w:val="000000" w:themeColor="text1"/>
          <w:szCs w:val="20"/>
        </w:rPr>
        <w:t xml:space="preserve"> Please see recommendation 11 for specific language regarding treatment of non-capital city names.</w:t>
      </w:r>
    </w:p>
  </w:footnote>
  <w:footnote w:id="42">
    <w:p w14:paraId="135E1CA7" w14:textId="77777777" w:rsidR="00AB6DFE" w:rsidRPr="003E5C4D" w:rsidRDefault="00AB6DFE" w:rsidP="00EC0B85">
      <w:pPr>
        <w:rPr>
          <w:rFonts w:ascii="Calibri" w:eastAsia="Calibri" w:hAnsi="Calibri" w:cs="Calibri"/>
          <w:sz w:val="20"/>
          <w:szCs w:val="20"/>
        </w:rPr>
      </w:pPr>
      <w:r w:rsidRPr="00517D44">
        <w:rPr>
          <w:rFonts w:asciiTheme="majorHAnsi" w:hAnsiTheme="majorHAnsi"/>
          <w:sz w:val="20"/>
          <w:szCs w:val="20"/>
          <w:vertAlign w:val="superscript"/>
        </w:rPr>
        <w:footnoteRef/>
      </w:r>
      <w:r w:rsidRPr="00517D44">
        <w:rPr>
          <w:rFonts w:asciiTheme="majorHAnsi" w:eastAsia="Calibri" w:hAnsiTheme="majorHAnsi" w:cs="Calibri"/>
          <w:sz w:val="20"/>
          <w:szCs w:val="20"/>
        </w:rPr>
        <w:t xml:space="preserve"> The term “character” refers to either a single letter (for example “a”) or a single digit (for example “1”).</w:t>
      </w:r>
      <w:r w:rsidRPr="003E5C4D">
        <w:rPr>
          <w:rFonts w:ascii="Calibri" w:eastAsia="Calibri" w:hAnsi="Calibri" w:cs="Calibri"/>
          <w:sz w:val="20"/>
          <w:szCs w:val="20"/>
        </w:rPr>
        <w:t xml:space="preserve"> </w:t>
      </w:r>
    </w:p>
  </w:footnote>
  <w:footnote w:id="43">
    <w:p w14:paraId="1C7DE8C5" w14:textId="77777777" w:rsidR="00AB6DFE" w:rsidRPr="007C65EA" w:rsidRDefault="00AB6DFE" w:rsidP="00EC0B85">
      <w:pPr>
        <w:rPr>
          <w:rFonts w:ascii="Calibri" w:eastAsia="Calibri" w:hAnsi="Calibri" w:cs="Calibri"/>
          <w:sz w:val="20"/>
          <w:szCs w:val="20"/>
        </w:rPr>
      </w:pPr>
      <w:r>
        <w:rPr>
          <w:vertAlign w:val="superscript"/>
        </w:rPr>
        <w:footnoteRef/>
      </w:r>
      <w:r>
        <w:rPr>
          <w:sz w:val="20"/>
          <w:szCs w:val="20"/>
        </w:rPr>
        <w:t xml:space="preserve"> </w:t>
      </w:r>
      <w:r w:rsidRPr="007C65EA">
        <w:rPr>
          <w:rFonts w:ascii="Calibri" w:eastAsia="Calibri" w:hAnsi="Calibri" w:cs="Calibri"/>
          <w:sz w:val="20"/>
          <w:szCs w:val="20"/>
        </w:rPr>
        <w:t xml:space="preserve">The definition of "exceptional reservations" in Section 7.5, Reservation of Code Elements </w:t>
      </w:r>
      <w:r>
        <w:rPr>
          <w:rFonts w:ascii="Calibri" w:eastAsia="Calibri" w:hAnsi="Calibri" w:cs="Calibri"/>
          <w:sz w:val="20"/>
          <w:szCs w:val="20"/>
        </w:rPr>
        <w:t xml:space="preserve">in </w:t>
      </w:r>
      <w:r w:rsidRPr="007C65EA">
        <w:rPr>
          <w:rFonts w:ascii="Calibri" w:eastAsia="Calibri" w:hAnsi="Calibri" w:cs="Calibri"/>
          <w:sz w:val="20"/>
          <w:szCs w:val="20"/>
        </w:rPr>
        <w:t>the current standard,  (ISO 3166-1:2013(E/F))</w:t>
      </w:r>
      <w:r>
        <w:rPr>
          <w:rFonts w:ascii="Calibri" w:eastAsia="Calibri" w:hAnsi="Calibri" w:cs="Calibri"/>
          <w:sz w:val="20"/>
          <w:szCs w:val="20"/>
        </w:rPr>
        <w:t>: “</w:t>
      </w:r>
      <w:r w:rsidRPr="007C65EA">
        <w:rPr>
          <w:rFonts w:ascii="Calibri" w:eastAsia="Calibri" w:hAnsi="Calibri" w:cs="Calibri"/>
          <w:b/>
          <w:bCs/>
          <w:sz w:val="20"/>
          <w:szCs w:val="20"/>
        </w:rPr>
        <w:t>7.5.4 Exceptional reserved code elements</w:t>
      </w:r>
      <w:r>
        <w:rPr>
          <w:rFonts w:ascii="Calibri" w:eastAsia="Calibri" w:hAnsi="Calibri" w:cs="Calibri"/>
          <w:b/>
          <w:bCs/>
          <w:sz w:val="20"/>
          <w:szCs w:val="20"/>
        </w:rPr>
        <w:t>:</w:t>
      </w:r>
      <w:r>
        <w:rPr>
          <w:rFonts w:ascii="Calibri" w:eastAsia="Calibri" w:hAnsi="Calibri" w:cs="Calibri"/>
          <w:sz w:val="20"/>
          <w:szCs w:val="20"/>
        </w:rPr>
        <w:t xml:space="preserve"> </w:t>
      </w:r>
      <w:r w:rsidRPr="007C65EA">
        <w:rPr>
          <w:rFonts w:ascii="Calibri" w:eastAsia="Calibri" w:hAnsi="Calibri" w:cs="Calibri"/>
          <w:sz w:val="20"/>
          <w:szCs w:val="20"/>
        </w:rPr>
        <w:t>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r>
        <w:rPr>
          <w:rFonts w:ascii="Calibri" w:eastAsia="Calibri" w:hAnsi="Calibri" w:cs="Calibri"/>
          <w:sz w:val="20"/>
          <w:szCs w:val="20"/>
        </w:rPr>
        <w:t>”</w:t>
      </w:r>
    </w:p>
    <w:p w14:paraId="25578697" w14:textId="77777777" w:rsidR="00AB6DFE" w:rsidRDefault="00AB6DFE" w:rsidP="00EC0B85">
      <w:pPr>
        <w:rPr>
          <w:rFonts w:ascii="Calibri" w:eastAsia="Calibri" w:hAnsi="Calibri" w:cs="Calibri"/>
          <w:color w:val="333333"/>
          <w:sz w:val="20"/>
          <w:szCs w:val="20"/>
        </w:rPr>
      </w:pPr>
    </w:p>
    <w:p w14:paraId="29D30B19" w14:textId="77777777" w:rsidR="00AB6DFE" w:rsidRDefault="00AB6DFE" w:rsidP="00EC0B85">
      <w:pPr>
        <w:rPr>
          <w:sz w:val="20"/>
          <w:szCs w:val="20"/>
        </w:rPr>
      </w:pPr>
    </w:p>
  </w:footnote>
  <w:footnote w:id="44">
    <w:p w14:paraId="205D996C" w14:textId="77777777" w:rsidR="00AB6DFE" w:rsidRDefault="00AB6DFE" w:rsidP="00EC0B85">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36">
        <w:r>
          <w:rPr>
            <w:rFonts w:ascii="Calibri" w:eastAsia="Calibri" w:hAnsi="Calibri" w:cs="Calibri"/>
            <w:color w:val="1155CC"/>
            <w:sz w:val="20"/>
            <w:szCs w:val="20"/>
            <w:u w:val="single"/>
          </w:rPr>
          <w:t>http://www.unesco.org/new/en/unesco/worldwide/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0839" w14:textId="2C330D3D" w:rsidR="00AB6DFE" w:rsidRPr="007B7451" w:rsidRDefault="00AB6DFE" w:rsidP="00A85F66">
    <w:pPr>
      <w:tabs>
        <w:tab w:val="center" w:pos="7800"/>
      </w:tabs>
    </w:pPr>
    <w:r>
      <w:rPr>
        <w:noProof/>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AFD140"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421FD6"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&#13;&#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r w:rsidR="00DA642E">
      <w:rPr>
        <w:noProof/>
      </w:rPr>
      <w:t>12 December 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C8DB" w14:textId="5854035D" w:rsidR="00AB6DFE" w:rsidRPr="007B7451" w:rsidRDefault="00AB6DFE" w:rsidP="000B7FAB">
    <w:pPr>
      <w:tabs>
        <w:tab w:val="center" w:pos="7800"/>
      </w:tabs>
    </w:pPr>
    <w:r>
      <w:rPr>
        <w:noProof/>
      </w:rPr>
      <mc:AlternateContent>
        <mc:Choice Requires="wps">
          <w:drawing>
            <wp:anchor distT="0" distB="0" distL="114300" distR="114300" simplePos="0" relativeHeight="251777024"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0A31E8"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FB8F77"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DA642E">
      <w:rPr>
        <w:noProof/>
      </w:rPr>
      <w:t>12 December 2018</w:t>
    </w:r>
    <w:r>
      <w:fldChar w:fldCharType="end"/>
    </w:r>
  </w:p>
  <w:p w14:paraId="0EF24F6E" w14:textId="77777777" w:rsidR="00AB6DFE" w:rsidRDefault="00AB6D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49B" w14:textId="2BE9A2CB" w:rsidR="00AB6DFE" w:rsidRPr="007B7451" w:rsidRDefault="00AB6DFE"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DA642E">
      <w:rPr>
        <w:noProof/>
      </w:rPr>
      <w:t>12 December 2018</w:t>
    </w:r>
    <w:r>
      <w:fldChar w:fldCharType="end"/>
    </w:r>
  </w:p>
  <w:p w14:paraId="0E078E4C" w14:textId="77777777" w:rsidR="00AB6DFE" w:rsidRDefault="00AB6DFE">
    <w:r>
      <w:rPr>
        <w:noProof/>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C66EA4"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F9A1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AD5AD1"/>
    <w:multiLevelType w:val="hybridMultilevel"/>
    <w:tmpl w:val="78DA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B176FA"/>
    <w:multiLevelType w:val="multilevel"/>
    <w:tmpl w:val="5D16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5D6CD1"/>
    <w:multiLevelType w:val="hybridMultilevel"/>
    <w:tmpl w:val="CCA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0" w15:restartNumberingAfterBreak="0">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6B42DFC"/>
    <w:multiLevelType w:val="hybridMultilevel"/>
    <w:tmpl w:val="795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B5A7439"/>
    <w:multiLevelType w:val="hybridMultilevel"/>
    <w:tmpl w:val="DCE8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BF42923"/>
    <w:multiLevelType w:val="hybridMultilevel"/>
    <w:tmpl w:val="D5C4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F704770"/>
    <w:multiLevelType w:val="hybridMultilevel"/>
    <w:tmpl w:val="ED5C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4352CCE"/>
    <w:multiLevelType w:val="hybridMultilevel"/>
    <w:tmpl w:val="2D78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27F7A07"/>
    <w:multiLevelType w:val="hybridMultilevel"/>
    <w:tmpl w:val="426A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BD3B5A"/>
    <w:multiLevelType w:val="multilevel"/>
    <w:tmpl w:val="52AE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9" w15:restartNumberingAfterBreak="0">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5B93321"/>
    <w:multiLevelType w:val="hybridMultilevel"/>
    <w:tmpl w:val="CB18F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BEF6F6F"/>
    <w:multiLevelType w:val="hybridMultilevel"/>
    <w:tmpl w:val="CA56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C846525"/>
    <w:multiLevelType w:val="hybridMultilevel"/>
    <w:tmpl w:val="BF98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1E7039D"/>
    <w:multiLevelType w:val="multilevel"/>
    <w:tmpl w:val="A86E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44E3027"/>
    <w:multiLevelType w:val="multilevel"/>
    <w:tmpl w:val="0D26C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44E71E8D"/>
    <w:multiLevelType w:val="hybridMultilevel"/>
    <w:tmpl w:val="7AAE022E"/>
    <w:lvl w:ilvl="0" w:tplc="275A217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3D12E8D"/>
    <w:multiLevelType w:val="hybridMultilevel"/>
    <w:tmpl w:val="406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60F4FBA"/>
    <w:multiLevelType w:val="hybridMultilevel"/>
    <w:tmpl w:val="3272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92" w15:restartNumberingAfterBreak="0">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E116F53"/>
    <w:multiLevelType w:val="hybridMultilevel"/>
    <w:tmpl w:val="64CA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5EAB1174"/>
    <w:multiLevelType w:val="hybridMultilevel"/>
    <w:tmpl w:val="70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340661C"/>
    <w:multiLevelType w:val="hybridMultilevel"/>
    <w:tmpl w:val="6408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6CE2619B"/>
    <w:multiLevelType w:val="hybridMultilevel"/>
    <w:tmpl w:val="FC4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D17616F"/>
    <w:multiLevelType w:val="hybridMultilevel"/>
    <w:tmpl w:val="37E4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F3169A5"/>
    <w:multiLevelType w:val="hybridMultilevel"/>
    <w:tmpl w:val="54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8"/>
  </w:num>
  <w:num w:numId="2">
    <w:abstractNumId w:val="93"/>
  </w:num>
  <w:num w:numId="3">
    <w:abstractNumId w:val="91"/>
  </w:num>
  <w:num w:numId="4">
    <w:abstractNumId w:val="76"/>
  </w:num>
  <w:num w:numId="5">
    <w:abstractNumId w:val="19"/>
  </w:num>
  <w:num w:numId="6">
    <w:abstractNumId w:val="125"/>
  </w:num>
  <w:num w:numId="7">
    <w:abstractNumId w:val="135"/>
  </w:num>
  <w:num w:numId="8">
    <w:abstractNumId w:val="122"/>
  </w:num>
  <w:num w:numId="9">
    <w:abstractNumId w:val="69"/>
  </w:num>
  <w:num w:numId="10">
    <w:abstractNumId w:val="96"/>
  </w:num>
  <w:num w:numId="11">
    <w:abstractNumId w:val="70"/>
  </w:num>
  <w:num w:numId="12">
    <w:abstractNumId w:val="43"/>
  </w:num>
  <w:num w:numId="13">
    <w:abstractNumId w:val="83"/>
  </w:num>
  <w:num w:numId="14">
    <w:abstractNumId w:val="92"/>
  </w:num>
  <w:num w:numId="15">
    <w:abstractNumId w:val="78"/>
  </w:num>
  <w:num w:numId="16">
    <w:abstractNumId w:val="31"/>
  </w:num>
  <w:num w:numId="17">
    <w:abstractNumId w:val="74"/>
  </w:num>
  <w:num w:numId="18">
    <w:abstractNumId w:val="44"/>
  </w:num>
  <w:num w:numId="19">
    <w:abstractNumId w:val="121"/>
  </w:num>
  <w:num w:numId="20">
    <w:abstractNumId w:val="51"/>
  </w:num>
  <w:num w:numId="21">
    <w:abstractNumId w:val="42"/>
  </w:num>
  <w:num w:numId="22">
    <w:abstractNumId w:val="100"/>
  </w:num>
  <w:num w:numId="23">
    <w:abstractNumId w:val="128"/>
  </w:num>
  <w:num w:numId="24">
    <w:abstractNumId w:val="25"/>
  </w:num>
  <w:num w:numId="25">
    <w:abstractNumId w:val="79"/>
  </w:num>
  <w:num w:numId="26">
    <w:abstractNumId w:val="18"/>
  </w:num>
  <w:num w:numId="27">
    <w:abstractNumId w:val="112"/>
  </w:num>
  <w:num w:numId="28">
    <w:abstractNumId w:val="129"/>
  </w:num>
  <w:num w:numId="29">
    <w:abstractNumId w:val="81"/>
  </w:num>
  <w:num w:numId="30">
    <w:abstractNumId w:val="28"/>
  </w:num>
  <w:num w:numId="31">
    <w:abstractNumId w:val="7"/>
  </w:num>
  <w:num w:numId="32">
    <w:abstractNumId w:val="84"/>
  </w:num>
  <w:num w:numId="33">
    <w:abstractNumId w:val="75"/>
  </w:num>
  <w:num w:numId="34">
    <w:abstractNumId w:val="33"/>
  </w:num>
  <w:num w:numId="35">
    <w:abstractNumId w:val="101"/>
  </w:num>
  <w:num w:numId="36">
    <w:abstractNumId w:val="37"/>
  </w:num>
  <w:num w:numId="37">
    <w:abstractNumId w:val="20"/>
  </w:num>
  <w:num w:numId="38">
    <w:abstractNumId w:val="80"/>
  </w:num>
  <w:num w:numId="39">
    <w:abstractNumId w:val="127"/>
  </w:num>
  <w:num w:numId="40">
    <w:abstractNumId w:val="30"/>
  </w:num>
  <w:num w:numId="41">
    <w:abstractNumId w:val="59"/>
  </w:num>
  <w:num w:numId="42">
    <w:abstractNumId w:val="35"/>
  </w:num>
  <w:num w:numId="43">
    <w:abstractNumId w:val="14"/>
  </w:num>
  <w:num w:numId="44">
    <w:abstractNumId w:val="4"/>
  </w:num>
  <w:num w:numId="45">
    <w:abstractNumId w:val="72"/>
  </w:num>
  <w:num w:numId="46">
    <w:abstractNumId w:val="131"/>
  </w:num>
  <w:num w:numId="47">
    <w:abstractNumId w:val="104"/>
  </w:num>
  <w:num w:numId="48">
    <w:abstractNumId w:val="94"/>
  </w:num>
  <w:num w:numId="49">
    <w:abstractNumId w:val="95"/>
  </w:num>
  <w:num w:numId="50">
    <w:abstractNumId w:val="123"/>
  </w:num>
  <w:num w:numId="51">
    <w:abstractNumId w:val="114"/>
  </w:num>
  <w:num w:numId="52">
    <w:abstractNumId w:val="119"/>
  </w:num>
  <w:num w:numId="53">
    <w:abstractNumId w:val="11"/>
  </w:num>
  <w:num w:numId="54">
    <w:abstractNumId w:val="27"/>
  </w:num>
  <w:num w:numId="55">
    <w:abstractNumId w:val="52"/>
  </w:num>
  <w:num w:numId="56">
    <w:abstractNumId w:val="117"/>
  </w:num>
  <w:num w:numId="57">
    <w:abstractNumId w:val="98"/>
  </w:num>
  <w:num w:numId="58">
    <w:abstractNumId w:val="63"/>
  </w:num>
  <w:num w:numId="59">
    <w:abstractNumId w:val="49"/>
  </w:num>
  <w:num w:numId="60">
    <w:abstractNumId w:val="105"/>
  </w:num>
  <w:num w:numId="61">
    <w:abstractNumId w:val="109"/>
  </w:num>
  <w:num w:numId="62">
    <w:abstractNumId w:val="113"/>
  </w:num>
  <w:num w:numId="63">
    <w:abstractNumId w:val="15"/>
  </w:num>
  <w:num w:numId="64">
    <w:abstractNumId w:val="16"/>
  </w:num>
  <w:num w:numId="65">
    <w:abstractNumId w:val="57"/>
  </w:num>
  <w:num w:numId="66">
    <w:abstractNumId w:val="0"/>
  </w:num>
  <w:num w:numId="67">
    <w:abstractNumId w:val="71"/>
  </w:num>
  <w:num w:numId="68">
    <w:abstractNumId w:val="58"/>
  </w:num>
  <w:num w:numId="69">
    <w:abstractNumId w:val="106"/>
  </w:num>
  <w:num w:numId="70">
    <w:abstractNumId w:val="103"/>
  </w:num>
  <w:num w:numId="71">
    <w:abstractNumId w:val="45"/>
  </w:num>
  <w:num w:numId="72">
    <w:abstractNumId w:val="5"/>
  </w:num>
  <w:num w:numId="73">
    <w:abstractNumId w:val="29"/>
  </w:num>
  <w:num w:numId="74">
    <w:abstractNumId w:val="53"/>
  </w:num>
  <w:num w:numId="75">
    <w:abstractNumId w:val="38"/>
  </w:num>
  <w:num w:numId="76">
    <w:abstractNumId w:val="90"/>
  </w:num>
  <w:num w:numId="77">
    <w:abstractNumId w:val="47"/>
  </w:num>
  <w:num w:numId="78">
    <w:abstractNumId w:val="133"/>
  </w:num>
  <w:num w:numId="79">
    <w:abstractNumId w:val="17"/>
  </w:num>
  <w:num w:numId="80">
    <w:abstractNumId w:val="124"/>
  </w:num>
  <w:num w:numId="81">
    <w:abstractNumId w:val="65"/>
  </w:num>
  <w:num w:numId="82">
    <w:abstractNumId w:val="82"/>
  </w:num>
  <w:num w:numId="83">
    <w:abstractNumId w:val="132"/>
  </w:num>
  <w:num w:numId="84">
    <w:abstractNumId w:val="55"/>
  </w:num>
  <w:num w:numId="85">
    <w:abstractNumId w:val="85"/>
  </w:num>
  <w:num w:numId="86">
    <w:abstractNumId w:val="62"/>
  </w:num>
  <w:num w:numId="87">
    <w:abstractNumId w:val="64"/>
  </w:num>
  <w:num w:numId="88">
    <w:abstractNumId w:val="9"/>
  </w:num>
  <w:num w:numId="89">
    <w:abstractNumId w:val="39"/>
  </w:num>
  <w:num w:numId="90">
    <w:abstractNumId w:val="130"/>
  </w:num>
  <w:num w:numId="91">
    <w:abstractNumId w:val="2"/>
  </w:num>
  <w:num w:numId="92">
    <w:abstractNumId w:val="22"/>
  </w:num>
  <w:num w:numId="93">
    <w:abstractNumId w:val="12"/>
  </w:num>
  <w:num w:numId="94">
    <w:abstractNumId w:val="126"/>
  </w:num>
  <w:num w:numId="95">
    <w:abstractNumId w:val="40"/>
  </w:num>
  <w:num w:numId="96">
    <w:abstractNumId w:val="41"/>
  </w:num>
  <w:num w:numId="97">
    <w:abstractNumId w:val="8"/>
  </w:num>
  <w:num w:numId="98">
    <w:abstractNumId w:val="115"/>
  </w:num>
  <w:num w:numId="99">
    <w:abstractNumId w:val="61"/>
  </w:num>
  <w:num w:numId="100">
    <w:abstractNumId w:val="134"/>
  </w:num>
  <w:num w:numId="101">
    <w:abstractNumId w:val="1"/>
  </w:num>
  <w:num w:numId="102">
    <w:abstractNumId w:val="73"/>
  </w:num>
  <w:num w:numId="103">
    <w:abstractNumId w:val="87"/>
  </w:num>
  <w:num w:numId="104">
    <w:abstractNumId w:val="108"/>
  </w:num>
  <w:num w:numId="105">
    <w:abstractNumId w:val="120"/>
  </w:num>
  <w:num w:numId="106">
    <w:abstractNumId w:val="107"/>
  </w:num>
  <w:num w:numId="107">
    <w:abstractNumId w:val="13"/>
  </w:num>
  <w:num w:numId="108">
    <w:abstractNumId w:val="116"/>
  </w:num>
  <w:num w:numId="109">
    <w:abstractNumId w:val="23"/>
  </w:num>
  <w:num w:numId="110">
    <w:abstractNumId w:val="66"/>
  </w:num>
  <w:num w:numId="111">
    <w:abstractNumId w:val="77"/>
  </w:num>
  <w:num w:numId="112">
    <w:abstractNumId w:val="89"/>
  </w:num>
  <w:num w:numId="113">
    <w:abstractNumId w:val="32"/>
  </w:num>
  <w:num w:numId="114">
    <w:abstractNumId w:val="60"/>
  </w:num>
  <w:num w:numId="115">
    <w:abstractNumId w:val="99"/>
  </w:num>
  <w:num w:numId="116">
    <w:abstractNumId w:val="6"/>
  </w:num>
  <w:num w:numId="117">
    <w:abstractNumId w:val="86"/>
  </w:num>
  <w:num w:numId="118">
    <w:abstractNumId w:val="118"/>
  </w:num>
  <w:num w:numId="119">
    <w:abstractNumId w:val="102"/>
  </w:num>
  <w:num w:numId="120">
    <w:abstractNumId w:val="26"/>
  </w:num>
  <w:num w:numId="121">
    <w:abstractNumId w:val="10"/>
  </w:num>
  <w:num w:numId="122">
    <w:abstractNumId w:val="3"/>
  </w:num>
  <w:num w:numId="1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8"/>
  </w:num>
  <w:num w:numId="125">
    <w:abstractNumId w:val="36"/>
  </w:num>
  <w:num w:numId="126">
    <w:abstractNumId w:val="56"/>
  </w:num>
  <w:num w:numId="127">
    <w:abstractNumId w:val="97"/>
  </w:num>
  <w:num w:numId="128">
    <w:abstractNumId w:val="111"/>
  </w:num>
  <w:num w:numId="129">
    <w:abstractNumId w:val="24"/>
  </w:num>
  <w:num w:numId="130">
    <w:abstractNumId w:val="88"/>
  </w:num>
  <w:num w:numId="131">
    <w:abstractNumId w:val="34"/>
  </w:num>
  <w:num w:numId="132">
    <w:abstractNumId w:val="110"/>
  </w:num>
  <w:num w:numId="133">
    <w:abstractNumId w:val="54"/>
  </w:num>
  <w:num w:numId="134">
    <w:abstractNumId w:val="46"/>
  </w:num>
  <w:num w:numId="135">
    <w:abstractNumId w:val="21"/>
  </w:num>
  <w:num w:numId="136">
    <w:abstractNumId w:val="5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20D"/>
    <w:rsid w:val="00002CBE"/>
    <w:rsid w:val="00005401"/>
    <w:rsid w:val="00020569"/>
    <w:rsid w:val="0003340A"/>
    <w:rsid w:val="0003659B"/>
    <w:rsid w:val="000367B4"/>
    <w:rsid w:val="000403DD"/>
    <w:rsid w:val="00044344"/>
    <w:rsid w:val="000445C6"/>
    <w:rsid w:val="00046C9F"/>
    <w:rsid w:val="000527C7"/>
    <w:rsid w:val="00053B91"/>
    <w:rsid w:val="00063289"/>
    <w:rsid w:val="00072713"/>
    <w:rsid w:val="00072C03"/>
    <w:rsid w:val="00082436"/>
    <w:rsid w:val="00091C1E"/>
    <w:rsid w:val="00094F55"/>
    <w:rsid w:val="000A6E00"/>
    <w:rsid w:val="000A7253"/>
    <w:rsid w:val="000A741E"/>
    <w:rsid w:val="000A7C3D"/>
    <w:rsid w:val="000B11BD"/>
    <w:rsid w:val="000B53FD"/>
    <w:rsid w:val="000B7FAB"/>
    <w:rsid w:val="000C0391"/>
    <w:rsid w:val="000C0C5B"/>
    <w:rsid w:val="000C75B3"/>
    <w:rsid w:val="000D08BE"/>
    <w:rsid w:val="000D2C3A"/>
    <w:rsid w:val="000D3786"/>
    <w:rsid w:val="000D3F3D"/>
    <w:rsid w:val="000E0D5E"/>
    <w:rsid w:val="000E4E05"/>
    <w:rsid w:val="000F0F9D"/>
    <w:rsid w:val="000F229B"/>
    <w:rsid w:val="000F36BA"/>
    <w:rsid w:val="000F55A4"/>
    <w:rsid w:val="00103056"/>
    <w:rsid w:val="00112AF1"/>
    <w:rsid w:val="001243F1"/>
    <w:rsid w:val="00124409"/>
    <w:rsid w:val="00127E6B"/>
    <w:rsid w:val="00134320"/>
    <w:rsid w:val="001402CC"/>
    <w:rsid w:val="001519C5"/>
    <w:rsid w:val="00152D54"/>
    <w:rsid w:val="00154A10"/>
    <w:rsid w:val="001571D9"/>
    <w:rsid w:val="00160E93"/>
    <w:rsid w:val="00160FA7"/>
    <w:rsid w:val="0016397B"/>
    <w:rsid w:val="00165F4A"/>
    <w:rsid w:val="00181651"/>
    <w:rsid w:val="00184B6E"/>
    <w:rsid w:val="001907AB"/>
    <w:rsid w:val="00192422"/>
    <w:rsid w:val="00193C42"/>
    <w:rsid w:val="001A7B42"/>
    <w:rsid w:val="001A7EEC"/>
    <w:rsid w:val="001C3584"/>
    <w:rsid w:val="001C5F29"/>
    <w:rsid w:val="001C6378"/>
    <w:rsid w:val="001C724D"/>
    <w:rsid w:val="001D5871"/>
    <w:rsid w:val="001D61DA"/>
    <w:rsid w:val="001D6D3E"/>
    <w:rsid w:val="001D7AC8"/>
    <w:rsid w:val="001E348B"/>
    <w:rsid w:val="001F18CB"/>
    <w:rsid w:val="001F3F5A"/>
    <w:rsid w:val="001F6DB9"/>
    <w:rsid w:val="001F7CA8"/>
    <w:rsid w:val="002033A3"/>
    <w:rsid w:val="00203FDA"/>
    <w:rsid w:val="0021165B"/>
    <w:rsid w:val="00214B1D"/>
    <w:rsid w:val="00227711"/>
    <w:rsid w:val="00227FE9"/>
    <w:rsid w:val="00230FDB"/>
    <w:rsid w:val="00234A02"/>
    <w:rsid w:val="00234CC9"/>
    <w:rsid w:val="00236612"/>
    <w:rsid w:val="0024076B"/>
    <w:rsid w:val="00247464"/>
    <w:rsid w:val="00256F17"/>
    <w:rsid w:val="00261A6B"/>
    <w:rsid w:val="00261F20"/>
    <w:rsid w:val="00262E6C"/>
    <w:rsid w:val="00265F5F"/>
    <w:rsid w:val="002708ED"/>
    <w:rsid w:val="00273885"/>
    <w:rsid w:val="00273D63"/>
    <w:rsid w:val="00281840"/>
    <w:rsid w:val="0029430A"/>
    <w:rsid w:val="002A0484"/>
    <w:rsid w:val="002A0EE7"/>
    <w:rsid w:val="002A3232"/>
    <w:rsid w:val="002A431D"/>
    <w:rsid w:val="002A6D28"/>
    <w:rsid w:val="002B13DF"/>
    <w:rsid w:val="002B14B7"/>
    <w:rsid w:val="002B2479"/>
    <w:rsid w:val="002B37C5"/>
    <w:rsid w:val="002C33EC"/>
    <w:rsid w:val="002C4A83"/>
    <w:rsid w:val="002D2284"/>
    <w:rsid w:val="002D596D"/>
    <w:rsid w:val="002D5D14"/>
    <w:rsid w:val="002E04DE"/>
    <w:rsid w:val="002E2759"/>
    <w:rsid w:val="002E45E2"/>
    <w:rsid w:val="002F004E"/>
    <w:rsid w:val="00305B79"/>
    <w:rsid w:val="003061D0"/>
    <w:rsid w:val="00311D5F"/>
    <w:rsid w:val="00312B0E"/>
    <w:rsid w:val="00320CF3"/>
    <w:rsid w:val="00320D3A"/>
    <w:rsid w:val="00322430"/>
    <w:rsid w:val="003264DC"/>
    <w:rsid w:val="00326FA3"/>
    <w:rsid w:val="0032777C"/>
    <w:rsid w:val="0033028A"/>
    <w:rsid w:val="00334C04"/>
    <w:rsid w:val="00336F75"/>
    <w:rsid w:val="0035065B"/>
    <w:rsid w:val="003537C3"/>
    <w:rsid w:val="003571C6"/>
    <w:rsid w:val="00362255"/>
    <w:rsid w:val="0036682B"/>
    <w:rsid w:val="0036725C"/>
    <w:rsid w:val="003701F4"/>
    <w:rsid w:val="00371E12"/>
    <w:rsid w:val="003756F6"/>
    <w:rsid w:val="003819D1"/>
    <w:rsid w:val="00381BDF"/>
    <w:rsid w:val="0039140B"/>
    <w:rsid w:val="003946DC"/>
    <w:rsid w:val="003A1777"/>
    <w:rsid w:val="003A20A9"/>
    <w:rsid w:val="003B496C"/>
    <w:rsid w:val="003B7E83"/>
    <w:rsid w:val="003C5BCD"/>
    <w:rsid w:val="003C6B68"/>
    <w:rsid w:val="003D03D8"/>
    <w:rsid w:val="003D05AB"/>
    <w:rsid w:val="003D20C6"/>
    <w:rsid w:val="003E15BC"/>
    <w:rsid w:val="003E5E3F"/>
    <w:rsid w:val="00401750"/>
    <w:rsid w:val="00402C50"/>
    <w:rsid w:val="004117FD"/>
    <w:rsid w:val="00414C97"/>
    <w:rsid w:val="00417DEE"/>
    <w:rsid w:val="00417F01"/>
    <w:rsid w:val="004319A9"/>
    <w:rsid w:val="004366CA"/>
    <w:rsid w:val="00446BD4"/>
    <w:rsid w:val="00453090"/>
    <w:rsid w:val="00454D9C"/>
    <w:rsid w:val="004558AF"/>
    <w:rsid w:val="00457A60"/>
    <w:rsid w:val="00463AB0"/>
    <w:rsid w:val="0046461B"/>
    <w:rsid w:val="00464668"/>
    <w:rsid w:val="00475AC9"/>
    <w:rsid w:val="004762E2"/>
    <w:rsid w:val="004801A4"/>
    <w:rsid w:val="0048215E"/>
    <w:rsid w:val="0048432B"/>
    <w:rsid w:val="00484E1C"/>
    <w:rsid w:val="00487127"/>
    <w:rsid w:val="00490178"/>
    <w:rsid w:val="0049656F"/>
    <w:rsid w:val="004A05F8"/>
    <w:rsid w:val="004A06C8"/>
    <w:rsid w:val="004A0D97"/>
    <w:rsid w:val="004A10D5"/>
    <w:rsid w:val="004A2920"/>
    <w:rsid w:val="004A6AB8"/>
    <w:rsid w:val="004B3B17"/>
    <w:rsid w:val="004C0B81"/>
    <w:rsid w:val="004C3DE0"/>
    <w:rsid w:val="004C3FF5"/>
    <w:rsid w:val="004C4BD6"/>
    <w:rsid w:val="004D15FF"/>
    <w:rsid w:val="004D19B3"/>
    <w:rsid w:val="004D1EA7"/>
    <w:rsid w:val="004D496A"/>
    <w:rsid w:val="004E05F5"/>
    <w:rsid w:val="004E16F8"/>
    <w:rsid w:val="004E210D"/>
    <w:rsid w:val="004E2624"/>
    <w:rsid w:val="004E2F41"/>
    <w:rsid w:val="004E3178"/>
    <w:rsid w:val="004E5FD1"/>
    <w:rsid w:val="004F1BFE"/>
    <w:rsid w:val="0050188E"/>
    <w:rsid w:val="005030C5"/>
    <w:rsid w:val="00507EA6"/>
    <w:rsid w:val="00511602"/>
    <w:rsid w:val="00517D44"/>
    <w:rsid w:val="005219F2"/>
    <w:rsid w:val="005236C0"/>
    <w:rsid w:val="00526B55"/>
    <w:rsid w:val="0053109B"/>
    <w:rsid w:val="0053296E"/>
    <w:rsid w:val="0053433A"/>
    <w:rsid w:val="00537053"/>
    <w:rsid w:val="005413F2"/>
    <w:rsid w:val="00553AB8"/>
    <w:rsid w:val="00554B70"/>
    <w:rsid w:val="00555C80"/>
    <w:rsid w:val="00557846"/>
    <w:rsid w:val="005608D7"/>
    <w:rsid w:val="00562482"/>
    <w:rsid w:val="00564698"/>
    <w:rsid w:val="00564F56"/>
    <w:rsid w:val="00565423"/>
    <w:rsid w:val="00574C2A"/>
    <w:rsid w:val="005811B3"/>
    <w:rsid w:val="0059028A"/>
    <w:rsid w:val="00590847"/>
    <w:rsid w:val="00591ECB"/>
    <w:rsid w:val="005B0210"/>
    <w:rsid w:val="005B0AA7"/>
    <w:rsid w:val="005B0C35"/>
    <w:rsid w:val="005B11DF"/>
    <w:rsid w:val="005B7E4D"/>
    <w:rsid w:val="005D1ED6"/>
    <w:rsid w:val="005F0872"/>
    <w:rsid w:val="005F08F5"/>
    <w:rsid w:val="005F38E6"/>
    <w:rsid w:val="005F5EEB"/>
    <w:rsid w:val="005F6B10"/>
    <w:rsid w:val="006020D3"/>
    <w:rsid w:val="00607AFB"/>
    <w:rsid w:val="006141FD"/>
    <w:rsid w:val="006345E5"/>
    <w:rsid w:val="006458E7"/>
    <w:rsid w:val="006500AD"/>
    <w:rsid w:val="00650F05"/>
    <w:rsid w:val="0065131D"/>
    <w:rsid w:val="00660D45"/>
    <w:rsid w:val="0067195F"/>
    <w:rsid w:val="006731B0"/>
    <w:rsid w:val="006743D7"/>
    <w:rsid w:val="00677551"/>
    <w:rsid w:val="006901D1"/>
    <w:rsid w:val="006A464A"/>
    <w:rsid w:val="006A4C48"/>
    <w:rsid w:val="006B7626"/>
    <w:rsid w:val="006C1B17"/>
    <w:rsid w:val="006C41CA"/>
    <w:rsid w:val="006D1817"/>
    <w:rsid w:val="006D61BC"/>
    <w:rsid w:val="006D640B"/>
    <w:rsid w:val="006D654B"/>
    <w:rsid w:val="006E449C"/>
    <w:rsid w:val="006E7996"/>
    <w:rsid w:val="006E7F1D"/>
    <w:rsid w:val="006F23F2"/>
    <w:rsid w:val="006F2BFC"/>
    <w:rsid w:val="006F3163"/>
    <w:rsid w:val="00700AFF"/>
    <w:rsid w:val="00701137"/>
    <w:rsid w:val="00702397"/>
    <w:rsid w:val="00706A22"/>
    <w:rsid w:val="0071487A"/>
    <w:rsid w:val="00716532"/>
    <w:rsid w:val="00722B24"/>
    <w:rsid w:val="00723098"/>
    <w:rsid w:val="007249C0"/>
    <w:rsid w:val="00733B64"/>
    <w:rsid w:val="00733F48"/>
    <w:rsid w:val="00744544"/>
    <w:rsid w:val="0074777E"/>
    <w:rsid w:val="00752B64"/>
    <w:rsid w:val="0075323D"/>
    <w:rsid w:val="00754820"/>
    <w:rsid w:val="0076032C"/>
    <w:rsid w:val="00761290"/>
    <w:rsid w:val="00766F42"/>
    <w:rsid w:val="00771730"/>
    <w:rsid w:val="007761CE"/>
    <w:rsid w:val="0077663C"/>
    <w:rsid w:val="0078266E"/>
    <w:rsid w:val="00782F86"/>
    <w:rsid w:val="00782FB3"/>
    <w:rsid w:val="0078352E"/>
    <w:rsid w:val="007835A0"/>
    <w:rsid w:val="00795E91"/>
    <w:rsid w:val="00797141"/>
    <w:rsid w:val="007A02EF"/>
    <w:rsid w:val="007A405F"/>
    <w:rsid w:val="007B3813"/>
    <w:rsid w:val="007B7451"/>
    <w:rsid w:val="007C2719"/>
    <w:rsid w:val="007C5B49"/>
    <w:rsid w:val="007C65EA"/>
    <w:rsid w:val="007C70DC"/>
    <w:rsid w:val="007D132E"/>
    <w:rsid w:val="007D1437"/>
    <w:rsid w:val="007D186F"/>
    <w:rsid w:val="007D5353"/>
    <w:rsid w:val="007D70F8"/>
    <w:rsid w:val="007E0B62"/>
    <w:rsid w:val="007E1CE2"/>
    <w:rsid w:val="007E3C0B"/>
    <w:rsid w:val="007F3FD2"/>
    <w:rsid w:val="007F7CE1"/>
    <w:rsid w:val="00804110"/>
    <w:rsid w:val="00806542"/>
    <w:rsid w:val="00807941"/>
    <w:rsid w:val="00811807"/>
    <w:rsid w:val="00817798"/>
    <w:rsid w:val="00817FA5"/>
    <w:rsid w:val="008209E7"/>
    <w:rsid w:val="00823C20"/>
    <w:rsid w:val="0082546E"/>
    <w:rsid w:val="00826160"/>
    <w:rsid w:val="00832D80"/>
    <w:rsid w:val="00835DD1"/>
    <w:rsid w:val="00842E2E"/>
    <w:rsid w:val="00846864"/>
    <w:rsid w:val="008565C3"/>
    <w:rsid w:val="00864447"/>
    <w:rsid w:val="0086734D"/>
    <w:rsid w:val="0087482B"/>
    <w:rsid w:val="00887B61"/>
    <w:rsid w:val="00890B5B"/>
    <w:rsid w:val="00896405"/>
    <w:rsid w:val="008A4D46"/>
    <w:rsid w:val="008B6B1C"/>
    <w:rsid w:val="008C165C"/>
    <w:rsid w:val="008C26E6"/>
    <w:rsid w:val="008C5C31"/>
    <w:rsid w:val="008D0C7C"/>
    <w:rsid w:val="008D316A"/>
    <w:rsid w:val="008D4DBA"/>
    <w:rsid w:val="008E3460"/>
    <w:rsid w:val="00900D67"/>
    <w:rsid w:val="00910180"/>
    <w:rsid w:val="00920BCA"/>
    <w:rsid w:val="00925295"/>
    <w:rsid w:val="009316E6"/>
    <w:rsid w:val="009329EC"/>
    <w:rsid w:val="00935778"/>
    <w:rsid w:val="0094011D"/>
    <w:rsid w:val="00944BCB"/>
    <w:rsid w:val="009451C3"/>
    <w:rsid w:val="00947260"/>
    <w:rsid w:val="009474EE"/>
    <w:rsid w:val="009547C0"/>
    <w:rsid w:val="0095750F"/>
    <w:rsid w:val="00957767"/>
    <w:rsid w:val="00961A05"/>
    <w:rsid w:val="00964852"/>
    <w:rsid w:val="00974948"/>
    <w:rsid w:val="00975443"/>
    <w:rsid w:val="00980B0C"/>
    <w:rsid w:val="00981112"/>
    <w:rsid w:val="00981899"/>
    <w:rsid w:val="009826EE"/>
    <w:rsid w:val="009866B9"/>
    <w:rsid w:val="00991849"/>
    <w:rsid w:val="009955A3"/>
    <w:rsid w:val="00996F86"/>
    <w:rsid w:val="009A0041"/>
    <w:rsid w:val="009A3BA6"/>
    <w:rsid w:val="009B6108"/>
    <w:rsid w:val="009B78AB"/>
    <w:rsid w:val="009C2475"/>
    <w:rsid w:val="009C3078"/>
    <w:rsid w:val="009D0333"/>
    <w:rsid w:val="009D09DB"/>
    <w:rsid w:val="009D3480"/>
    <w:rsid w:val="009E5B8A"/>
    <w:rsid w:val="009F245A"/>
    <w:rsid w:val="009F4C66"/>
    <w:rsid w:val="00A12361"/>
    <w:rsid w:val="00A14750"/>
    <w:rsid w:val="00A15408"/>
    <w:rsid w:val="00A15F2C"/>
    <w:rsid w:val="00A2580B"/>
    <w:rsid w:val="00A26237"/>
    <w:rsid w:val="00A30639"/>
    <w:rsid w:val="00A3141C"/>
    <w:rsid w:val="00A31592"/>
    <w:rsid w:val="00A323FD"/>
    <w:rsid w:val="00A34F57"/>
    <w:rsid w:val="00A4482C"/>
    <w:rsid w:val="00A46437"/>
    <w:rsid w:val="00A46B5E"/>
    <w:rsid w:val="00A47413"/>
    <w:rsid w:val="00A47B55"/>
    <w:rsid w:val="00A55835"/>
    <w:rsid w:val="00A629AC"/>
    <w:rsid w:val="00A675CC"/>
    <w:rsid w:val="00A7137F"/>
    <w:rsid w:val="00A8598C"/>
    <w:rsid w:val="00A85F66"/>
    <w:rsid w:val="00A93A66"/>
    <w:rsid w:val="00A95ED1"/>
    <w:rsid w:val="00AA707A"/>
    <w:rsid w:val="00AA7798"/>
    <w:rsid w:val="00AB6DFE"/>
    <w:rsid w:val="00AC0B77"/>
    <w:rsid w:val="00AC3A87"/>
    <w:rsid w:val="00AC5547"/>
    <w:rsid w:val="00AD063D"/>
    <w:rsid w:val="00AD0780"/>
    <w:rsid w:val="00AD5596"/>
    <w:rsid w:val="00AE35C4"/>
    <w:rsid w:val="00AE6653"/>
    <w:rsid w:val="00AF7782"/>
    <w:rsid w:val="00AF7783"/>
    <w:rsid w:val="00B00F64"/>
    <w:rsid w:val="00B04234"/>
    <w:rsid w:val="00B11C5C"/>
    <w:rsid w:val="00B12E3E"/>
    <w:rsid w:val="00B147AA"/>
    <w:rsid w:val="00B20087"/>
    <w:rsid w:val="00B20D1A"/>
    <w:rsid w:val="00B21DED"/>
    <w:rsid w:val="00B34C75"/>
    <w:rsid w:val="00B353FF"/>
    <w:rsid w:val="00B407B3"/>
    <w:rsid w:val="00B42532"/>
    <w:rsid w:val="00B45827"/>
    <w:rsid w:val="00B4633C"/>
    <w:rsid w:val="00B469B1"/>
    <w:rsid w:val="00B52940"/>
    <w:rsid w:val="00B61D31"/>
    <w:rsid w:val="00B668BE"/>
    <w:rsid w:val="00B74237"/>
    <w:rsid w:val="00B755E4"/>
    <w:rsid w:val="00B84BA4"/>
    <w:rsid w:val="00B84D18"/>
    <w:rsid w:val="00B9293B"/>
    <w:rsid w:val="00B9454B"/>
    <w:rsid w:val="00BB2634"/>
    <w:rsid w:val="00BB3635"/>
    <w:rsid w:val="00BC0EF5"/>
    <w:rsid w:val="00BC3107"/>
    <w:rsid w:val="00BC549D"/>
    <w:rsid w:val="00BD3D16"/>
    <w:rsid w:val="00BE0865"/>
    <w:rsid w:val="00BE41D3"/>
    <w:rsid w:val="00BE44D6"/>
    <w:rsid w:val="00BF65D1"/>
    <w:rsid w:val="00BF735D"/>
    <w:rsid w:val="00BF758A"/>
    <w:rsid w:val="00C00017"/>
    <w:rsid w:val="00C00DD6"/>
    <w:rsid w:val="00C05D7F"/>
    <w:rsid w:val="00C05EEF"/>
    <w:rsid w:val="00C12DBA"/>
    <w:rsid w:val="00C14689"/>
    <w:rsid w:val="00C211A6"/>
    <w:rsid w:val="00C31597"/>
    <w:rsid w:val="00C33052"/>
    <w:rsid w:val="00C340A7"/>
    <w:rsid w:val="00C417E8"/>
    <w:rsid w:val="00C46F55"/>
    <w:rsid w:val="00C5178C"/>
    <w:rsid w:val="00C5443C"/>
    <w:rsid w:val="00C5606B"/>
    <w:rsid w:val="00C561CD"/>
    <w:rsid w:val="00C71EF1"/>
    <w:rsid w:val="00C730F6"/>
    <w:rsid w:val="00C73A0F"/>
    <w:rsid w:val="00C76346"/>
    <w:rsid w:val="00C80496"/>
    <w:rsid w:val="00C83472"/>
    <w:rsid w:val="00C84904"/>
    <w:rsid w:val="00C84F85"/>
    <w:rsid w:val="00C931AE"/>
    <w:rsid w:val="00C943C1"/>
    <w:rsid w:val="00C96F30"/>
    <w:rsid w:val="00CA0E16"/>
    <w:rsid w:val="00CB19BE"/>
    <w:rsid w:val="00CB4ECC"/>
    <w:rsid w:val="00CC02BB"/>
    <w:rsid w:val="00CD2642"/>
    <w:rsid w:val="00CE256E"/>
    <w:rsid w:val="00CF22A6"/>
    <w:rsid w:val="00CF567F"/>
    <w:rsid w:val="00CF604F"/>
    <w:rsid w:val="00D02A5A"/>
    <w:rsid w:val="00D06D49"/>
    <w:rsid w:val="00D11799"/>
    <w:rsid w:val="00D17783"/>
    <w:rsid w:val="00D178D6"/>
    <w:rsid w:val="00D20DC9"/>
    <w:rsid w:val="00D226C9"/>
    <w:rsid w:val="00D258E3"/>
    <w:rsid w:val="00D27C04"/>
    <w:rsid w:val="00D27DEF"/>
    <w:rsid w:val="00D4213E"/>
    <w:rsid w:val="00D4262E"/>
    <w:rsid w:val="00D46ED2"/>
    <w:rsid w:val="00D4703E"/>
    <w:rsid w:val="00D53444"/>
    <w:rsid w:val="00D56901"/>
    <w:rsid w:val="00D65AE1"/>
    <w:rsid w:val="00D72AE4"/>
    <w:rsid w:val="00D839C1"/>
    <w:rsid w:val="00D90DCB"/>
    <w:rsid w:val="00D91AF3"/>
    <w:rsid w:val="00D92C1D"/>
    <w:rsid w:val="00D9754A"/>
    <w:rsid w:val="00D976CB"/>
    <w:rsid w:val="00DA2AAC"/>
    <w:rsid w:val="00DA642E"/>
    <w:rsid w:val="00DA7ECE"/>
    <w:rsid w:val="00DB603E"/>
    <w:rsid w:val="00DC054B"/>
    <w:rsid w:val="00DC43D1"/>
    <w:rsid w:val="00DC7232"/>
    <w:rsid w:val="00DD01D0"/>
    <w:rsid w:val="00DD2060"/>
    <w:rsid w:val="00DD39AD"/>
    <w:rsid w:val="00DE5F46"/>
    <w:rsid w:val="00DF22A3"/>
    <w:rsid w:val="00DF39CE"/>
    <w:rsid w:val="00E01C13"/>
    <w:rsid w:val="00E12E86"/>
    <w:rsid w:val="00E2105A"/>
    <w:rsid w:val="00E23B15"/>
    <w:rsid w:val="00E248F0"/>
    <w:rsid w:val="00E25C45"/>
    <w:rsid w:val="00E32A8D"/>
    <w:rsid w:val="00E356C1"/>
    <w:rsid w:val="00E42698"/>
    <w:rsid w:val="00E501B4"/>
    <w:rsid w:val="00E50ABF"/>
    <w:rsid w:val="00E53308"/>
    <w:rsid w:val="00E57A18"/>
    <w:rsid w:val="00E73138"/>
    <w:rsid w:val="00E765C1"/>
    <w:rsid w:val="00E773A3"/>
    <w:rsid w:val="00E829B7"/>
    <w:rsid w:val="00E86229"/>
    <w:rsid w:val="00E86F4D"/>
    <w:rsid w:val="00E905CD"/>
    <w:rsid w:val="00E9639E"/>
    <w:rsid w:val="00E96894"/>
    <w:rsid w:val="00E96E47"/>
    <w:rsid w:val="00EA28B1"/>
    <w:rsid w:val="00EA4BEE"/>
    <w:rsid w:val="00EB0563"/>
    <w:rsid w:val="00EB161C"/>
    <w:rsid w:val="00EC0B85"/>
    <w:rsid w:val="00EC1820"/>
    <w:rsid w:val="00EC2C21"/>
    <w:rsid w:val="00EC624E"/>
    <w:rsid w:val="00ED1A6B"/>
    <w:rsid w:val="00ED2AED"/>
    <w:rsid w:val="00ED2CF5"/>
    <w:rsid w:val="00ED65B6"/>
    <w:rsid w:val="00EE091F"/>
    <w:rsid w:val="00EE46E8"/>
    <w:rsid w:val="00EF7D5B"/>
    <w:rsid w:val="00F001C9"/>
    <w:rsid w:val="00F01A86"/>
    <w:rsid w:val="00F0341E"/>
    <w:rsid w:val="00F05879"/>
    <w:rsid w:val="00F100F2"/>
    <w:rsid w:val="00F105BE"/>
    <w:rsid w:val="00F1108E"/>
    <w:rsid w:val="00F11220"/>
    <w:rsid w:val="00F266F4"/>
    <w:rsid w:val="00F269CE"/>
    <w:rsid w:val="00F32FAD"/>
    <w:rsid w:val="00F34F61"/>
    <w:rsid w:val="00F35235"/>
    <w:rsid w:val="00F370CE"/>
    <w:rsid w:val="00F41149"/>
    <w:rsid w:val="00F568B3"/>
    <w:rsid w:val="00F56D6A"/>
    <w:rsid w:val="00F57046"/>
    <w:rsid w:val="00F633AE"/>
    <w:rsid w:val="00F63A7A"/>
    <w:rsid w:val="00F65254"/>
    <w:rsid w:val="00F713BD"/>
    <w:rsid w:val="00F75D7C"/>
    <w:rsid w:val="00F76280"/>
    <w:rsid w:val="00F86B9C"/>
    <w:rsid w:val="00F92AC6"/>
    <w:rsid w:val="00F94CC3"/>
    <w:rsid w:val="00FA02A0"/>
    <w:rsid w:val="00FA5E1D"/>
    <w:rsid w:val="00FB0390"/>
    <w:rsid w:val="00FB14F7"/>
    <w:rsid w:val="00FB1658"/>
    <w:rsid w:val="00FB19D3"/>
    <w:rsid w:val="00FB3302"/>
    <w:rsid w:val="00FC3D5C"/>
    <w:rsid w:val="00FE76A0"/>
    <w:rsid w:val="00FF02E8"/>
    <w:rsid w:val="00FF2D54"/>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32B"/>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9474EE"/>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8215E"/>
    <w:rPr>
      <w:rFonts w:ascii="Arial" w:eastAsia="Arial" w:hAnsi="Arial" w:cs="Arial"/>
      <w:color w:val="666666"/>
      <w:sz w:val="30"/>
      <w:szCs w:val="30"/>
      <w:lang w:val="en"/>
    </w:rPr>
  </w:style>
  <w:style w:type="character" w:styleId="LineNumber">
    <w:name w:val="line number"/>
    <w:basedOn w:val="DefaultParagraphFont"/>
    <w:uiPriority w:val="99"/>
    <w:semiHidden/>
    <w:unhideWhenUsed/>
    <w:rsid w:val="00152D54"/>
  </w:style>
  <w:style w:type="character" w:customStyle="1" w:styleId="apple-converted-space">
    <w:name w:val="apple-converted-space"/>
    <w:basedOn w:val="DefaultParagraphFont"/>
    <w:rsid w:val="006141FD"/>
  </w:style>
  <w:style w:type="paragraph" w:styleId="HTMLPreformatted">
    <w:name w:val="HTML Preformatted"/>
    <w:basedOn w:val="Normal"/>
    <w:link w:val="HTMLPreformattedChar"/>
    <w:uiPriority w:val="99"/>
    <w:unhideWhenUsed/>
    <w:rsid w:val="0061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41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31541853">
      <w:bodyDiv w:val="1"/>
      <w:marLeft w:val="0"/>
      <w:marRight w:val="0"/>
      <w:marTop w:val="0"/>
      <w:marBottom w:val="0"/>
      <w:divBdr>
        <w:top w:val="none" w:sz="0" w:space="0" w:color="auto"/>
        <w:left w:val="none" w:sz="0" w:space="0" w:color="auto"/>
        <w:bottom w:val="none" w:sz="0" w:space="0" w:color="auto"/>
        <w:right w:val="none" w:sz="0" w:space="0" w:color="auto"/>
      </w:divBdr>
    </w:div>
    <w:div w:id="97023246">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0">
          <w:marLeft w:val="0"/>
          <w:marRight w:val="0"/>
          <w:marTop w:val="0"/>
          <w:marBottom w:val="0"/>
          <w:divBdr>
            <w:top w:val="none" w:sz="0" w:space="0" w:color="auto"/>
            <w:left w:val="none" w:sz="0" w:space="0" w:color="auto"/>
            <w:bottom w:val="none" w:sz="0" w:space="0" w:color="auto"/>
            <w:right w:val="none" w:sz="0" w:space="0" w:color="auto"/>
          </w:divBdr>
        </w:div>
        <w:div w:id="574432952">
          <w:marLeft w:val="0"/>
          <w:marRight w:val="0"/>
          <w:marTop w:val="0"/>
          <w:marBottom w:val="0"/>
          <w:divBdr>
            <w:top w:val="none" w:sz="0" w:space="0" w:color="auto"/>
            <w:left w:val="none" w:sz="0" w:space="0" w:color="auto"/>
            <w:bottom w:val="none" w:sz="0" w:space="0" w:color="auto"/>
            <w:right w:val="none" w:sz="0" w:space="0" w:color="auto"/>
          </w:divBdr>
          <w:divsChild>
            <w:div w:id="810708944">
              <w:marLeft w:val="0"/>
              <w:marRight w:val="0"/>
              <w:marTop w:val="0"/>
              <w:marBottom w:val="0"/>
              <w:divBdr>
                <w:top w:val="none" w:sz="0" w:space="0" w:color="auto"/>
                <w:left w:val="none" w:sz="0" w:space="0" w:color="auto"/>
                <w:bottom w:val="none" w:sz="0" w:space="0" w:color="auto"/>
                <w:right w:val="none" w:sz="0" w:space="0" w:color="auto"/>
              </w:divBdr>
              <w:divsChild>
                <w:div w:id="1091393213">
                  <w:marLeft w:val="0"/>
                  <w:marRight w:val="0"/>
                  <w:marTop w:val="0"/>
                  <w:marBottom w:val="0"/>
                  <w:divBdr>
                    <w:top w:val="none" w:sz="0" w:space="0" w:color="auto"/>
                    <w:left w:val="none" w:sz="0" w:space="0" w:color="auto"/>
                    <w:bottom w:val="none" w:sz="0" w:space="0" w:color="auto"/>
                    <w:right w:val="none" w:sz="0" w:space="0" w:color="auto"/>
                  </w:divBdr>
                  <w:divsChild>
                    <w:div w:id="3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117069616">
      <w:bodyDiv w:val="1"/>
      <w:marLeft w:val="0"/>
      <w:marRight w:val="0"/>
      <w:marTop w:val="0"/>
      <w:marBottom w:val="0"/>
      <w:divBdr>
        <w:top w:val="none" w:sz="0" w:space="0" w:color="auto"/>
        <w:left w:val="none" w:sz="0" w:space="0" w:color="auto"/>
        <w:bottom w:val="none" w:sz="0" w:space="0" w:color="auto"/>
        <w:right w:val="none" w:sz="0" w:space="0" w:color="auto"/>
      </w:divBdr>
    </w:div>
    <w:div w:id="16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49248414">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436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299">
      <w:bodyDiv w:val="1"/>
      <w:marLeft w:val="0"/>
      <w:marRight w:val="0"/>
      <w:marTop w:val="0"/>
      <w:marBottom w:val="0"/>
      <w:divBdr>
        <w:top w:val="none" w:sz="0" w:space="0" w:color="auto"/>
        <w:left w:val="none" w:sz="0" w:space="0" w:color="auto"/>
        <w:bottom w:val="none" w:sz="0" w:space="0" w:color="auto"/>
        <w:right w:val="none" w:sz="0" w:space="0" w:color="auto"/>
      </w:divBdr>
      <w:divsChild>
        <w:div w:id="470099639">
          <w:marLeft w:val="1253"/>
          <w:marRight w:val="0"/>
          <w:marTop w:val="100"/>
          <w:marBottom w:val="0"/>
          <w:divBdr>
            <w:top w:val="none" w:sz="0" w:space="0" w:color="auto"/>
            <w:left w:val="none" w:sz="0" w:space="0" w:color="auto"/>
            <w:bottom w:val="none" w:sz="0" w:space="0" w:color="auto"/>
            <w:right w:val="none" w:sz="0" w:space="0" w:color="auto"/>
          </w:divBdr>
        </w:div>
        <w:div w:id="1406410955">
          <w:marLeft w:val="1253"/>
          <w:marRight w:val="0"/>
          <w:marTop w:val="100"/>
          <w:marBottom w:val="0"/>
          <w:divBdr>
            <w:top w:val="none" w:sz="0" w:space="0" w:color="auto"/>
            <w:left w:val="none" w:sz="0" w:space="0" w:color="auto"/>
            <w:bottom w:val="none" w:sz="0" w:space="0" w:color="auto"/>
            <w:right w:val="none" w:sz="0" w:space="0" w:color="auto"/>
          </w:divBdr>
        </w:div>
        <w:div w:id="1101951806">
          <w:marLeft w:val="1253"/>
          <w:marRight w:val="0"/>
          <w:marTop w:val="100"/>
          <w:marBottom w:val="0"/>
          <w:divBdr>
            <w:top w:val="none" w:sz="0" w:space="0" w:color="auto"/>
            <w:left w:val="none" w:sz="0" w:space="0" w:color="auto"/>
            <w:bottom w:val="none" w:sz="0" w:space="0" w:color="auto"/>
            <w:right w:val="none" w:sz="0" w:space="0" w:color="auto"/>
          </w:divBdr>
        </w:div>
        <w:div w:id="1072698361">
          <w:marLeft w:val="1253"/>
          <w:marRight w:val="0"/>
          <w:marTop w:val="100"/>
          <w:marBottom w:val="0"/>
          <w:divBdr>
            <w:top w:val="none" w:sz="0" w:space="0" w:color="auto"/>
            <w:left w:val="none" w:sz="0" w:space="0" w:color="auto"/>
            <w:bottom w:val="none" w:sz="0" w:space="0" w:color="auto"/>
            <w:right w:val="none" w:sz="0" w:space="0" w:color="auto"/>
          </w:divBdr>
        </w:div>
        <w:div w:id="1448814125">
          <w:marLeft w:val="1253"/>
          <w:marRight w:val="0"/>
          <w:marTop w:val="100"/>
          <w:marBottom w:val="0"/>
          <w:divBdr>
            <w:top w:val="none" w:sz="0" w:space="0" w:color="auto"/>
            <w:left w:val="none" w:sz="0" w:space="0" w:color="auto"/>
            <w:bottom w:val="none" w:sz="0" w:space="0" w:color="auto"/>
            <w:right w:val="none" w:sz="0" w:space="0" w:color="auto"/>
          </w:divBdr>
        </w:div>
        <w:div w:id="547375786">
          <w:marLeft w:val="1253"/>
          <w:marRight w:val="0"/>
          <w:marTop w:val="100"/>
          <w:marBottom w:val="0"/>
          <w:divBdr>
            <w:top w:val="none" w:sz="0" w:space="0" w:color="auto"/>
            <w:left w:val="none" w:sz="0" w:space="0" w:color="auto"/>
            <w:bottom w:val="none" w:sz="0" w:space="0" w:color="auto"/>
            <w:right w:val="none" w:sz="0" w:space="0" w:color="auto"/>
          </w:divBdr>
        </w:div>
        <w:div w:id="1322079965">
          <w:marLeft w:val="1253"/>
          <w:marRight w:val="0"/>
          <w:marTop w:val="100"/>
          <w:marBottom w:val="0"/>
          <w:divBdr>
            <w:top w:val="none" w:sz="0" w:space="0" w:color="auto"/>
            <w:left w:val="none" w:sz="0" w:space="0" w:color="auto"/>
            <w:bottom w:val="none" w:sz="0" w:space="0" w:color="auto"/>
            <w:right w:val="none" w:sz="0" w:space="0" w:color="auto"/>
          </w:divBdr>
        </w:div>
      </w:divsChild>
    </w:div>
    <w:div w:id="286743771">
      <w:bodyDiv w:val="1"/>
      <w:marLeft w:val="0"/>
      <w:marRight w:val="0"/>
      <w:marTop w:val="0"/>
      <w:marBottom w:val="0"/>
      <w:divBdr>
        <w:top w:val="none" w:sz="0" w:space="0" w:color="auto"/>
        <w:left w:val="none" w:sz="0" w:space="0" w:color="auto"/>
        <w:bottom w:val="none" w:sz="0" w:space="0" w:color="auto"/>
        <w:right w:val="none" w:sz="0" w:space="0" w:color="auto"/>
      </w:divBdr>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14182360">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433596259">
      <w:bodyDiv w:val="1"/>
      <w:marLeft w:val="0"/>
      <w:marRight w:val="0"/>
      <w:marTop w:val="0"/>
      <w:marBottom w:val="0"/>
      <w:divBdr>
        <w:top w:val="none" w:sz="0" w:space="0" w:color="auto"/>
        <w:left w:val="none" w:sz="0" w:space="0" w:color="auto"/>
        <w:bottom w:val="none" w:sz="0" w:space="0" w:color="auto"/>
        <w:right w:val="none" w:sz="0" w:space="0" w:color="auto"/>
      </w:divBdr>
    </w:div>
    <w:div w:id="477963139">
      <w:bodyDiv w:val="1"/>
      <w:marLeft w:val="0"/>
      <w:marRight w:val="0"/>
      <w:marTop w:val="0"/>
      <w:marBottom w:val="0"/>
      <w:divBdr>
        <w:top w:val="none" w:sz="0" w:space="0" w:color="auto"/>
        <w:left w:val="none" w:sz="0" w:space="0" w:color="auto"/>
        <w:bottom w:val="none" w:sz="0" w:space="0" w:color="auto"/>
        <w:right w:val="none" w:sz="0" w:space="0" w:color="auto"/>
      </w:divBdr>
    </w:div>
    <w:div w:id="492330933">
      <w:bodyDiv w:val="1"/>
      <w:marLeft w:val="0"/>
      <w:marRight w:val="0"/>
      <w:marTop w:val="0"/>
      <w:marBottom w:val="0"/>
      <w:divBdr>
        <w:top w:val="none" w:sz="0" w:space="0" w:color="auto"/>
        <w:left w:val="none" w:sz="0" w:space="0" w:color="auto"/>
        <w:bottom w:val="none" w:sz="0" w:space="0" w:color="auto"/>
        <w:right w:val="none" w:sz="0" w:space="0" w:color="auto"/>
      </w:divBdr>
      <w:divsChild>
        <w:div w:id="437257774">
          <w:marLeft w:val="0"/>
          <w:marRight w:val="0"/>
          <w:marTop w:val="0"/>
          <w:marBottom w:val="0"/>
          <w:divBdr>
            <w:top w:val="none" w:sz="0" w:space="0" w:color="auto"/>
            <w:left w:val="none" w:sz="0" w:space="0" w:color="auto"/>
            <w:bottom w:val="none" w:sz="0" w:space="0" w:color="auto"/>
            <w:right w:val="none" w:sz="0" w:space="0" w:color="auto"/>
          </w:divBdr>
          <w:divsChild>
            <w:div w:id="897941026">
              <w:marLeft w:val="0"/>
              <w:marRight w:val="0"/>
              <w:marTop w:val="0"/>
              <w:marBottom w:val="0"/>
              <w:divBdr>
                <w:top w:val="none" w:sz="0" w:space="0" w:color="auto"/>
                <w:left w:val="none" w:sz="0" w:space="0" w:color="auto"/>
                <w:bottom w:val="none" w:sz="0" w:space="0" w:color="auto"/>
                <w:right w:val="none" w:sz="0" w:space="0" w:color="auto"/>
              </w:divBdr>
              <w:divsChild>
                <w:div w:id="95685597">
                  <w:marLeft w:val="0"/>
                  <w:marRight w:val="0"/>
                  <w:marTop w:val="0"/>
                  <w:marBottom w:val="0"/>
                  <w:divBdr>
                    <w:top w:val="none" w:sz="0" w:space="0" w:color="auto"/>
                    <w:left w:val="none" w:sz="0" w:space="0" w:color="auto"/>
                    <w:bottom w:val="none" w:sz="0" w:space="0" w:color="auto"/>
                    <w:right w:val="none" w:sz="0" w:space="0" w:color="auto"/>
                  </w:divBdr>
                  <w:divsChild>
                    <w:div w:id="1722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522667602">
      <w:bodyDiv w:val="1"/>
      <w:marLeft w:val="0"/>
      <w:marRight w:val="0"/>
      <w:marTop w:val="0"/>
      <w:marBottom w:val="0"/>
      <w:divBdr>
        <w:top w:val="none" w:sz="0" w:space="0" w:color="auto"/>
        <w:left w:val="none" w:sz="0" w:space="0" w:color="auto"/>
        <w:bottom w:val="none" w:sz="0" w:space="0" w:color="auto"/>
        <w:right w:val="none" w:sz="0" w:space="0" w:color="auto"/>
      </w:divBdr>
    </w:div>
    <w:div w:id="593173684">
      <w:bodyDiv w:val="1"/>
      <w:marLeft w:val="0"/>
      <w:marRight w:val="0"/>
      <w:marTop w:val="0"/>
      <w:marBottom w:val="0"/>
      <w:divBdr>
        <w:top w:val="none" w:sz="0" w:space="0" w:color="auto"/>
        <w:left w:val="none" w:sz="0" w:space="0" w:color="auto"/>
        <w:bottom w:val="none" w:sz="0" w:space="0" w:color="auto"/>
        <w:right w:val="none" w:sz="0" w:space="0" w:color="auto"/>
      </w:divBdr>
    </w:div>
    <w:div w:id="606893368">
      <w:bodyDiv w:val="1"/>
      <w:marLeft w:val="0"/>
      <w:marRight w:val="0"/>
      <w:marTop w:val="0"/>
      <w:marBottom w:val="0"/>
      <w:divBdr>
        <w:top w:val="none" w:sz="0" w:space="0" w:color="auto"/>
        <w:left w:val="none" w:sz="0" w:space="0" w:color="auto"/>
        <w:bottom w:val="none" w:sz="0" w:space="0" w:color="auto"/>
        <w:right w:val="none" w:sz="0" w:space="0" w:color="auto"/>
      </w:divBdr>
      <w:divsChild>
        <w:div w:id="1319647776">
          <w:marLeft w:val="0"/>
          <w:marRight w:val="0"/>
          <w:marTop w:val="0"/>
          <w:marBottom w:val="0"/>
          <w:divBdr>
            <w:top w:val="none" w:sz="0" w:space="0" w:color="auto"/>
            <w:left w:val="none" w:sz="0" w:space="0" w:color="auto"/>
            <w:bottom w:val="none" w:sz="0" w:space="0" w:color="auto"/>
            <w:right w:val="none" w:sz="0" w:space="0" w:color="auto"/>
          </w:divBdr>
        </w:div>
        <w:div w:id="1928610744">
          <w:marLeft w:val="0"/>
          <w:marRight w:val="0"/>
          <w:marTop w:val="0"/>
          <w:marBottom w:val="0"/>
          <w:divBdr>
            <w:top w:val="none" w:sz="0" w:space="0" w:color="auto"/>
            <w:left w:val="none" w:sz="0" w:space="0" w:color="auto"/>
            <w:bottom w:val="none" w:sz="0" w:space="0" w:color="auto"/>
            <w:right w:val="none" w:sz="0" w:space="0" w:color="auto"/>
          </w:divBdr>
        </w:div>
        <w:div w:id="82261254">
          <w:marLeft w:val="0"/>
          <w:marRight w:val="0"/>
          <w:marTop w:val="0"/>
          <w:marBottom w:val="0"/>
          <w:divBdr>
            <w:top w:val="none" w:sz="0" w:space="0" w:color="auto"/>
            <w:left w:val="none" w:sz="0" w:space="0" w:color="auto"/>
            <w:bottom w:val="none" w:sz="0" w:space="0" w:color="auto"/>
            <w:right w:val="none" w:sz="0" w:space="0" w:color="auto"/>
          </w:divBdr>
        </w:div>
        <w:div w:id="1303195576">
          <w:marLeft w:val="0"/>
          <w:marRight w:val="0"/>
          <w:marTop w:val="0"/>
          <w:marBottom w:val="0"/>
          <w:divBdr>
            <w:top w:val="none" w:sz="0" w:space="0" w:color="auto"/>
            <w:left w:val="none" w:sz="0" w:space="0" w:color="auto"/>
            <w:bottom w:val="none" w:sz="0" w:space="0" w:color="auto"/>
            <w:right w:val="none" w:sz="0" w:space="0" w:color="auto"/>
          </w:divBdr>
        </w:div>
        <w:div w:id="824971256">
          <w:marLeft w:val="0"/>
          <w:marRight w:val="0"/>
          <w:marTop w:val="0"/>
          <w:marBottom w:val="0"/>
          <w:divBdr>
            <w:top w:val="none" w:sz="0" w:space="0" w:color="auto"/>
            <w:left w:val="none" w:sz="0" w:space="0" w:color="auto"/>
            <w:bottom w:val="none" w:sz="0" w:space="0" w:color="auto"/>
            <w:right w:val="none" w:sz="0" w:space="0" w:color="auto"/>
          </w:divBdr>
        </w:div>
        <w:div w:id="959413239">
          <w:marLeft w:val="0"/>
          <w:marRight w:val="0"/>
          <w:marTop w:val="0"/>
          <w:marBottom w:val="0"/>
          <w:divBdr>
            <w:top w:val="none" w:sz="0" w:space="0" w:color="auto"/>
            <w:left w:val="none" w:sz="0" w:space="0" w:color="auto"/>
            <w:bottom w:val="none" w:sz="0" w:space="0" w:color="auto"/>
            <w:right w:val="none" w:sz="0" w:space="0" w:color="auto"/>
          </w:divBdr>
        </w:div>
        <w:div w:id="1800801260">
          <w:marLeft w:val="0"/>
          <w:marRight w:val="0"/>
          <w:marTop w:val="0"/>
          <w:marBottom w:val="0"/>
          <w:divBdr>
            <w:top w:val="none" w:sz="0" w:space="0" w:color="auto"/>
            <w:left w:val="none" w:sz="0" w:space="0" w:color="auto"/>
            <w:bottom w:val="none" w:sz="0" w:space="0" w:color="auto"/>
            <w:right w:val="none" w:sz="0" w:space="0" w:color="auto"/>
          </w:divBdr>
        </w:div>
        <w:div w:id="1452819150">
          <w:marLeft w:val="0"/>
          <w:marRight w:val="0"/>
          <w:marTop w:val="0"/>
          <w:marBottom w:val="0"/>
          <w:divBdr>
            <w:top w:val="none" w:sz="0" w:space="0" w:color="auto"/>
            <w:left w:val="none" w:sz="0" w:space="0" w:color="auto"/>
            <w:bottom w:val="none" w:sz="0" w:space="0" w:color="auto"/>
            <w:right w:val="none" w:sz="0" w:space="0" w:color="auto"/>
          </w:divBdr>
        </w:div>
        <w:div w:id="16394706">
          <w:marLeft w:val="0"/>
          <w:marRight w:val="0"/>
          <w:marTop w:val="0"/>
          <w:marBottom w:val="0"/>
          <w:divBdr>
            <w:top w:val="none" w:sz="0" w:space="0" w:color="auto"/>
            <w:left w:val="none" w:sz="0" w:space="0" w:color="auto"/>
            <w:bottom w:val="none" w:sz="0" w:space="0" w:color="auto"/>
            <w:right w:val="none" w:sz="0" w:space="0" w:color="auto"/>
          </w:divBdr>
        </w:div>
        <w:div w:id="2002851598">
          <w:marLeft w:val="0"/>
          <w:marRight w:val="0"/>
          <w:marTop w:val="0"/>
          <w:marBottom w:val="0"/>
          <w:divBdr>
            <w:top w:val="none" w:sz="0" w:space="0" w:color="auto"/>
            <w:left w:val="none" w:sz="0" w:space="0" w:color="auto"/>
            <w:bottom w:val="none" w:sz="0" w:space="0" w:color="auto"/>
            <w:right w:val="none" w:sz="0" w:space="0" w:color="auto"/>
          </w:divBdr>
        </w:div>
        <w:div w:id="89011869">
          <w:marLeft w:val="0"/>
          <w:marRight w:val="0"/>
          <w:marTop w:val="0"/>
          <w:marBottom w:val="0"/>
          <w:divBdr>
            <w:top w:val="none" w:sz="0" w:space="0" w:color="auto"/>
            <w:left w:val="none" w:sz="0" w:space="0" w:color="auto"/>
            <w:bottom w:val="none" w:sz="0" w:space="0" w:color="auto"/>
            <w:right w:val="none" w:sz="0" w:space="0" w:color="auto"/>
          </w:divBdr>
        </w:div>
        <w:div w:id="1083572479">
          <w:marLeft w:val="0"/>
          <w:marRight w:val="0"/>
          <w:marTop w:val="0"/>
          <w:marBottom w:val="0"/>
          <w:divBdr>
            <w:top w:val="none" w:sz="0" w:space="0" w:color="auto"/>
            <w:left w:val="none" w:sz="0" w:space="0" w:color="auto"/>
            <w:bottom w:val="none" w:sz="0" w:space="0" w:color="auto"/>
            <w:right w:val="none" w:sz="0" w:space="0" w:color="auto"/>
          </w:divBdr>
        </w:div>
        <w:div w:id="1197037678">
          <w:marLeft w:val="0"/>
          <w:marRight w:val="0"/>
          <w:marTop w:val="0"/>
          <w:marBottom w:val="0"/>
          <w:divBdr>
            <w:top w:val="none" w:sz="0" w:space="0" w:color="auto"/>
            <w:left w:val="none" w:sz="0" w:space="0" w:color="auto"/>
            <w:bottom w:val="none" w:sz="0" w:space="0" w:color="auto"/>
            <w:right w:val="none" w:sz="0" w:space="0" w:color="auto"/>
          </w:divBdr>
        </w:div>
        <w:div w:id="129982667">
          <w:marLeft w:val="0"/>
          <w:marRight w:val="0"/>
          <w:marTop w:val="0"/>
          <w:marBottom w:val="0"/>
          <w:divBdr>
            <w:top w:val="none" w:sz="0" w:space="0" w:color="auto"/>
            <w:left w:val="none" w:sz="0" w:space="0" w:color="auto"/>
            <w:bottom w:val="none" w:sz="0" w:space="0" w:color="auto"/>
            <w:right w:val="none" w:sz="0" w:space="0" w:color="auto"/>
          </w:divBdr>
        </w:div>
        <w:div w:id="1794329507">
          <w:marLeft w:val="0"/>
          <w:marRight w:val="0"/>
          <w:marTop w:val="0"/>
          <w:marBottom w:val="0"/>
          <w:divBdr>
            <w:top w:val="none" w:sz="0" w:space="0" w:color="auto"/>
            <w:left w:val="none" w:sz="0" w:space="0" w:color="auto"/>
            <w:bottom w:val="none" w:sz="0" w:space="0" w:color="auto"/>
            <w:right w:val="none" w:sz="0" w:space="0" w:color="auto"/>
          </w:divBdr>
        </w:div>
        <w:div w:id="1151563226">
          <w:marLeft w:val="0"/>
          <w:marRight w:val="0"/>
          <w:marTop w:val="0"/>
          <w:marBottom w:val="0"/>
          <w:divBdr>
            <w:top w:val="none" w:sz="0" w:space="0" w:color="auto"/>
            <w:left w:val="none" w:sz="0" w:space="0" w:color="auto"/>
            <w:bottom w:val="none" w:sz="0" w:space="0" w:color="auto"/>
            <w:right w:val="none" w:sz="0" w:space="0" w:color="auto"/>
          </w:divBdr>
        </w:div>
        <w:div w:id="1431387021">
          <w:marLeft w:val="0"/>
          <w:marRight w:val="0"/>
          <w:marTop w:val="0"/>
          <w:marBottom w:val="0"/>
          <w:divBdr>
            <w:top w:val="none" w:sz="0" w:space="0" w:color="auto"/>
            <w:left w:val="none" w:sz="0" w:space="0" w:color="auto"/>
            <w:bottom w:val="none" w:sz="0" w:space="0" w:color="auto"/>
            <w:right w:val="none" w:sz="0" w:space="0" w:color="auto"/>
          </w:divBdr>
        </w:div>
      </w:divsChild>
    </w:div>
    <w:div w:id="646855824">
      <w:bodyDiv w:val="1"/>
      <w:marLeft w:val="0"/>
      <w:marRight w:val="0"/>
      <w:marTop w:val="0"/>
      <w:marBottom w:val="0"/>
      <w:divBdr>
        <w:top w:val="none" w:sz="0" w:space="0" w:color="auto"/>
        <w:left w:val="none" w:sz="0" w:space="0" w:color="auto"/>
        <w:bottom w:val="none" w:sz="0" w:space="0" w:color="auto"/>
        <w:right w:val="none" w:sz="0" w:space="0" w:color="auto"/>
      </w:divBdr>
      <w:divsChild>
        <w:div w:id="301885808">
          <w:marLeft w:val="0"/>
          <w:marRight w:val="0"/>
          <w:marTop w:val="0"/>
          <w:marBottom w:val="0"/>
          <w:divBdr>
            <w:top w:val="none" w:sz="0" w:space="0" w:color="auto"/>
            <w:left w:val="none" w:sz="0" w:space="0" w:color="auto"/>
            <w:bottom w:val="none" w:sz="0" w:space="0" w:color="auto"/>
            <w:right w:val="none" w:sz="0" w:space="0" w:color="auto"/>
          </w:divBdr>
          <w:divsChild>
            <w:div w:id="776221493">
              <w:marLeft w:val="0"/>
              <w:marRight w:val="0"/>
              <w:marTop w:val="0"/>
              <w:marBottom w:val="0"/>
              <w:divBdr>
                <w:top w:val="none" w:sz="0" w:space="0" w:color="auto"/>
                <w:left w:val="none" w:sz="0" w:space="0" w:color="auto"/>
                <w:bottom w:val="none" w:sz="0" w:space="0" w:color="auto"/>
                <w:right w:val="none" w:sz="0" w:space="0" w:color="auto"/>
              </w:divBdr>
              <w:divsChild>
                <w:div w:id="2120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9526">
      <w:bodyDiv w:val="1"/>
      <w:marLeft w:val="0"/>
      <w:marRight w:val="0"/>
      <w:marTop w:val="0"/>
      <w:marBottom w:val="0"/>
      <w:divBdr>
        <w:top w:val="none" w:sz="0" w:space="0" w:color="auto"/>
        <w:left w:val="none" w:sz="0" w:space="0" w:color="auto"/>
        <w:bottom w:val="none" w:sz="0" w:space="0" w:color="auto"/>
        <w:right w:val="none" w:sz="0" w:space="0" w:color="auto"/>
      </w:divBdr>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82392004">
      <w:bodyDiv w:val="1"/>
      <w:marLeft w:val="0"/>
      <w:marRight w:val="0"/>
      <w:marTop w:val="0"/>
      <w:marBottom w:val="0"/>
      <w:divBdr>
        <w:top w:val="none" w:sz="0" w:space="0" w:color="auto"/>
        <w:left w:val="none" w:sz="0" w:space="0" w:color="auto"/>
        <w:bottom w:val="none" w:sz="0" w:space="0" w:color="auto"/>
        <w:right w:val="none" w:sz="0" w:space="0" w:color="auto"/>
      </w:divBdr>
      <w:divsChild>
        <w:div w:id="1922594364">
          <w:marLeft w:val="0"/>
          <w:marRight w:val="0"/>
          <w:marTop w:val="0"/>
          <w:marBottom w:val="0"/>
          <w:divBdr>
            <w:top w:val="none" w:sz="0" w:space="0" w:color="auto"/>
            <w:left w:val="none" w:sz="0" w:space="0" w:color="auto"/>
            <w:bottom w:val="none" w:sz="0" w:space="0" w:color="auto"/>
            <w:right w:val="none" w:sz="0" w:space="0" w:color="auto"/>
          </w:divBdr>
        </w:div>
        <w:div w:id="398597191">
          <w:marLeft w:val="0"/>
          <w:marRight w:val="0"/>
          <w:marTop w:val="0"/>
          <w:marBottom w:val="0"/>
          <w:divBdr>
            <w:top w:val="none" w:sz="0" w:space="0" w:color="auto"/>
            <w:left w:val="none" w:sz="0" w:space="0" w:color="auto"/>
            <w:bottom w:val="none" w:sz="0" w:space="0" w:color="auto"/>
            <w:right w:val="none" w:sz="0" w:space="0" w:color="auto"/>
          </w:divBdr>
        </w:div>
        <w:div w:id="1447584438">
          <w:marLeft w:val="0"/>
          <w:marRight w:val="0"/>
          <w:marTop w:val="0"/>
          <w:marBottom w:val="0"/>
          <w:divBdr>
            <w:top w:val="none" w:sz="0" w:space="0" w:color="auto"/>
            <w:left w:val="none" w:sz="0" w:space="0" w:color="auto"/>
            <w:bottom w:val="none" w:sz="0" w:space="0" w:color="auto"/>
            <w:right w:val="none" w:sz="0" w:space="0" w:color="auto"/>
          </w:divBdr>
        </w:div>
        <w:div w:id="414547320">
          <w:marLeft w:val="0"/>
          <w:marRight w:val="0"/>
          <w:marTop w:val="0"/>
          <w:marBottom w:val="0"/>
          <w:divBdr>
            <w:top w:val="none" w:sz="0" w:space="0" w:color="auto"/>
            <w:left w:val="none" w:sz="0" w:space="0" w:color="auto"/>
            <w:bottom w:val="none" w:sz="0" w:space="0" w:color="auto"/>
            <w:right w:val="none" w:sz="0" w:space="0" w:color="auto"/>
          </w:divBdr>
        </w:div>
        <w:div w:id="175193043">
          <w:marLeft w:val="0"/>
          <w:marRight w:val="0"/>
          <w:marTop w:val="0"/>
          <w:marBottom w:val="0"/>
          <w:divBdr>
            <w:top w:val="none" w:sz="0" w:space="0" w:color="auto"/>
            <w:left w:val="none" w:sz="0" w:space="0" w:color="auto"/>
            <w:bottom w:val="none" w:sz="0" w:space="0" w:color="auto"/>
            <w:right w:val="none" w:sz="0" w:space="0" w:color="auto"/>
          </w:divBdr>
        </w:div>
        <w:div w:id="766123541">
          <w:marLeft w:val="0"/>
          <w:marRight w:val="0"/>
          <w:marTop w:val="0"/>
          <w:marBottom w:val="0"/>
          <w:divBdr>
            <w:top w:val="none" w:sz="0" w:space="0" w:color="auto"/>
            <w:left w:val="none" w:sz="0" w:space="0" w:color="auto"/>
            <w:bottom w:val="none" w:sz="0" w:space="0" w:color="auto"/>
            <w:right w:val="none" w:sz="0" w:space="0" w:color="auto"/>
          </w:divBdr>
        </w:div>
      </w:divsChild>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45028430">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7236720">
      <w:bodyDiv w:val="1"/>
      <w:marLeft w:val="0"/>
      <w:marRight w:val="0"/>
      <w:marTop w:val="0"/>
      <w:marBottom w:val="0"/>
      <w:divBdr>
        <w:top w:val="none" w:sz="0" w:space="0" w:color="auto"/>
        <w:left w:val="none" w:sz="0" w:space="0" w:color="auto"/>
        <w:bottom w:val="none" w:sz="0" w:space="0" w:color="auto"/>
        <w:right w:val="none" w:sz="0" w:space="0" w:color="auto"/>
      </w:divBdr>
      <w:divsChild>
        <w:div w:id="1771273218">
          <w:marLeft w:val="0"/>
          <w:marRight w:val="0"/>
          <w:marTop w:val="0"/>
          <w:marBottom w:val="0"/>
          <w:divBdr>
            <w:top w:val="none" w:sz="0" w:space="0" w:color="auto"/>
            <w:left w:val="none" w:sz="0" w:space="0" w:color="auto"/>
            <w:bottom w:val="none" w:sz="0" w:space="0" w:color="auto"/>
            <w:right w:val="none" w:sz="0" w:space="0" w:color="auto"/>
          </w:divBdr>
          <w:divsChild>
            <w:div w:id="695812843">
              <w:marLeft w:val="0"/>
              <w:marRight w:val="0"/>
              <w:marTop w:val="0"/>
              <w:marBottom w:val="0"/>
              <w:divBdr>
                <w:top w:val="none" w:sz="0" w:space="0" w:color="auto"/>
                <w:left w:val="none" w:sz="0" w:space="0" w:color="auto"/>
                <w:bottom w:val="none" w:sz="0" w:space="0" w:color="auto"/>
                <w:right w:val="none" w:sz="0" w:space="0" w:color="auto"/>
              </w:divBdr>
              <w:divsChild>
                <w:div w:id="886575733">
                  <w:marLeft w:val="0"/>
                  <w:marRight w:val="0"/>
                  <w:marTop w:val="0"/>
                  <w:marBottom w:val="0"/>
                  <w:divBdr>
                    <w:top w:val="none" w:sz="0" w:space="0" w:color="auto"/>
                    <w:left w:val="none" w:sz="0" w:space="0" w:color="auto"/>
                    <w:bottom w:val="none" w:sz="0" w:space="0" w:color="auto"/>
                    <w:right w:val="none" w:sz="0" w:space="0" w:color="auto"/>
                  </w:divBdr>
                </w:div>
              </w:divsChild>
            </w:div>
            <w:div w:id="1282685860">
              <w:marLeft w:val="0"/>
              <w:marRight w:val="0"/>
              <w:marTop w:val="0"/>
              <w:marBottom w:val="0"/>
              <w:divBdr>
                <w:top w:val="none" w:sz="0" w:space="0" w:color="auto"/>
                <w:left w:val="none" w:sz="0" w:space="0" w:color="auto"/>
                <w:bottom w:val="none" w:sz="0" w:space="0" w:color="auto"/>
                <w:right w:val="none" w:sz="0" w:space="0" w:color="auto"/>
              </w:divBdr>
              <w:divsChild>
                <w:div w:id="1098253770">
                  <w:marLeft w:val="0"/>
                  <w:marRight w:val="0"/>
                  <w:marTop w:val="0"/>
                  <w:marBottom w:val="0"/>
                  <w:divBdr>
                    <w:top w:val="none" w:sz="0" w:space="0" w:color="auto"/>
                    <w:left w:val="none" w:sz="0" w:space="0" w:color="auto"/>
                    <w:bottom w:val="none" w:sz="0" w:space="0" w:color="auto"/>
                    <w:right w:val="none" w:sz="0" w:space="0" w:color="auto"/>
                  </w:divBdr>
                  <w:divsChild>
                    <w:div w:id="1392967848">
                      <w:marLeft w:val="0"/>
                      <w:marRight w:val="0"/>
                      <w:marTop w:val="0"/>
                      <w:marBottom w:val="0"/>
                      <w:divBdr>
                        <w:top w:val="none" w:sz="0" w:space="0" w:color="auto"/>
                        <w:left w:val="none" w:sz="0" w:space="0" w:color="auto"/>
                        <w:bottom w:val="none" w:sz="0" w:space="0" w:color="auto"/>
                        <w:right w:val="none" w:sz="0" w:space="0" w:color="auto"/>
                      </w:divBdr>
                    </w:div>
                  </w:divsChild>
                </w:div>
                <w:div w:id="1284194158">
                  <w:marLeft w:val="0"/>
                  <w:marRight w:val="0"/>
                  <w:marTop w:val="0"/>
                  <w:marBottom w:val="0"/>
                  <w:divBdr>
                    <w:top w:val="none" w:sz="0" w:space="0" w:color="auto"/>
                    <w:left w:val="none" w:sz="0" w:space="0" w:color="auto"/>
                    <w:bottom w:val="none" w:sz="0" w:space="0" w:color="auto"/>
                    <w:right w:val="none" w:sz="0" w:space="0" w:color="auto"/>
                  </w:divBdr>
                  <w:divsChild>
                    <w:div w:id="611206638">
                      <w:marLeft w:val="0"/>
                      <w:marRight w:val="0"/>
                      <w:marTop w:val="0"/>
                      <w:marBottom w:val="0"/>
                      <w:divBdr>
                        <w:top w:val="none" w:sz="0" w:space="0" w:color="auto"/>
                        <w:left w:val="none" w:sz="0" w:space="0" w:color="auto"/>
                        <w:bottom w:val="none" w:sz="0" w:space="0" w:color="auto"/>
                        <w:right w:val="none" w:sz="0" w:space="0" w:color="auto"/>
                      </w:divBdr>
                    </w:div>
                  </w:divsChild>
                </w:div>
                <w:div w:id="759260526">
                  <w:marLeft w:val="0"/>
                  <w:marRight w:val="0"/>
                  <w:marTop w:val="0"/>
                  <w:marBottom w:val="0"/>
                  <w:divBdr>
                    <w:top w:val="none" w:sz="0" w:space="0" w:color="auto"/>
                    <w:left w:val="none" w:sz="0" w:space="0" w:color="auto"/>
                    <w:bottom w:val="none" w:sz="0" w:space="0" w:color="auto"/>
                    <w:right w:val="none" w:sz="0" w:space="0" w:color="auto"/>
                  </w:divBdr>
                  <w:divsChild>
                    <w:div w:id="72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743">
              <w:marLeft w:val="0"/>
              <w:marRight w:val="0"/>
              <w:marTop w:val="0"/>
              <w:marBottom w:val="0"/>
              <w:divBdr>
                <w:top w:val="none" w:sz="0" w:space="0" w:color="auto"/>
                <w:left w:val="none" w:sz="0" w:space="0" w:color="auto"/>
                <w:bottom w:val="none" w:sz="0" w:space="0" w:color="auto"/>
                <w:right w:val="none" w:sz="0" w:space="0" w:color="auto"/>
              </w:divBdr>
              <w:divsChild>
                <w:div w:id="565458911">
                  <w:marLeft w:val="0"/>
                  <w:marRight w:val="0"/>
                  <w:marTop w:val="0"/>
                  <w:marBottom w:val="0"/>
                  <w:divBdr>
                    <w:top w:val="none" w:sz="0" w:space="0" w:color="auto"/>
                    <w:left w:val="none" w:sz="0" w:space="0" w:color="auto"/>
                    <w:bottom w:val="none" w:sz="0" w:space="0" w:color="auto"/>
                    <w:right w:val="none" w:sz="0" w:space="0" w:color="auto"/>
                  </w:divBdr>
                </w:div>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1762289787">
              <w:marLeft w:val="0"/>
              <w:marRight w:val="0"/>
              <w:marTop w:val="0"/>
              <w:marBottom w:val="0"/>
              <w:divBdr>
                <w:top w:val="none" w:sz="0" w:space="0" w:color="auto"/>
                <w:left w:val="none" w:sz="0" w:space="0" w:color="auto"/>
                <w:bottom w:val="none" w:sz="0" w:space="0" w:color="auto"/>
                <w:right w:val="none" w:sz="0" w:space="0" w:color="auto"/>
              </w:divBdr>
              <w:divsChild>
                <w:div w:id="166678389">
                  <w:marLeft w:val="0"/>
                  <w:marRight w:val="0"/>
                  <w:marTop w:val="0"/>
                  <w:marBottom w:val="0"/>
                  <w:divBdr>
                    <w:top w:val="none" w:sz="0" w:space="0" w:color="auto"/>
                    <w:left w:val="none" w:sz="0" w:space="0" w:color="auto"/>
                    <w:bottom w:val="none" w:sz="0" w:space="0" w:color="auto"/>
                    <w:right w:val="none" w:sz="0" w:space="0" w:color="auto"/>
                  </w:divBdr>
                  <w:divsChild>
                    <w:div w:id="2137409931">
                      <w:marLeft w:val="0"/>
                      <w:marRight w:val="0"/>
                      <w:marTop w:val="0"/>
                      <w:marBottom w:val="0"/>
                      <w:divBdr>
                        <w:top w:val="none" w:sz="0" w:space="0" w:color="auto"/>
                        <w:left w:val="none" w:sz="0" w:space="0" w:color="auto"/>
                        <w:bottom w:val="none" w:sz="0" w:space="0" w:color="auto"/>
                        <w:right w:val="none" w:sz="0" w:space="0" w:color="auto"/>
                      </w:divBdr>
                    </w:div>
                  </w:divsChild>
                </w:div>
                <w:div w:id="348064075">
                  <w:marLeft w:val="0"/>
                  <w:marRight w:val="0"/>
                  <w:marTop w:val="0"/>
                  <w:marBottom w:val="0"/>
                  <w:divBdr>
                    <w:top w:val="none" w:sz="0" w:space="0" w:color="auto"/>
                    <w:left w:val="none" w:sz="0" w:space="0" w:color="auto"/>
                    <w:bottom w:val="none" w:sz="0" w:space="0" w:color="auto"/>
                    <w:right w:val="none" w:sz="0" w:space="0" w:color="auto"/>
                  </w:divBdr>
                  <w:divsChild>
                    <w:div w:id="1717587320">
                      <w:marLeft w:val="0"/>
                      <w:marRight w:val="0"/>
                      <w:marTop w:val="0"/>
                      <w:marBottom w:val="0"/>
                      <w:divBdr>
                        <w:top w:val="none" w:sz="0" w:space="0" w:color="auto"/>
                        <w:left w:val="none" w:sz="0" w:space="0" w:color="auto"/>
                        <w:bottom w:val="none" w:sz="0" w:space="0" w:color="auto"/>
                        <w:right w:val="none" w:sz="0" w:space="0" w:color="auto"/>
                      </w:divBdr>
                    </w:div>
                  </w:divsChild>
                </w:div>
                <w:div w:id="1189219603">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 w:id="573393215">
                  <w:marLeft w:val="0"/>
                  <w:marRight w:val="0"/>
                  <w:marTop w:val="0"/>
                  <w:marBottom w:val="0"/>
                  <w:divBdr>
                    <w:top w:val="none" w:sz="0" w:space="0" w:color="auto"/>
                    <w:left w:val="none" w:sz="0" w:space="0" w:color="auto"/>
                    <w:bottom w:val="none" w:sz="0" w:space="0" w:color="auto"/>
                    <w:right w:val="none" w:sz="0" w:space="0" w:color="auto"/>
                  </w:divBdr>
                  <w:divsChild>
                    <w:div w:id="457726072">
                      <w:marLeft w:val="0"/>
                      <w:marRight w:val="0"/>
                      <w:marTop w:val="0"/>
                      <w:marBottom w:val="0"/>
                      <w:divBdr>
                        <w:top w:val="none" w:sz="0" w:space="0" w:color="auto"/>
                        <w:left w:val="none" w:sz="0" w:space="0" w:color="auto"/>
                        <w:bottom w:val="none" w:sz="0" w:space="0" w:color="auto"/>
                        <w:right w:val="none" w:sz="0" w:space="0" w:color="auto"/>
                      </w:divBdr>
                    </w:div>
                  </w:divsChild>
                </w:div>
                <w:div w:id="2063289496">
                  <w:marLeft w:val="0"/>
                  <w:marRight w:val="0"/>
                  <w:marTop w:val="0"/>
                  <w:marBottom w:val="0"/>
                  <w:divBdr>
                    <w:top w:val="none" w:sz="0" w:space="0" w:color="auto"/>
                    <w:left w:val="none" w:sz="0" w:space="0" w:color="auto"/>
                    <w:bottom w:val="none" w:sz="0" w:space="0" w:color="auto"/>
                    <w:right w:val="none" w:sz="0" w:space="0" w:color="auto"/>
                  </w:divBdr>
                  <w:divsChild>
                    <w:div w:id="624123640">
                      <w:marLeft w:val="0"/>
                      <w:marRight w:val="0"/>
                      <w:marTop w:val="0"/>
                      <w:marBottom w:val="0"/>
                      <w:divBdr>
                        <w:top w:val="none" w:sz="0" w:space="0" w:color="auto"/>
                        <w:left w:val="none" w:sz="0" w:space="0" w:color="auto"/>
                        <w:bottom w:val="none" w:sz="0" w:space="0" w:color="auto"/>
                        <w:right w:val="none" w:sz="0" w:space="0" w:color="auto"/>
                      </w:divBdr>
                    </w:div>
                  </w:divsChild>
                </w:div>
                <w:div w:id="1102606013">
                  <w:marLeft w:val="0"/>
                  <w:marRight w:val="0"/>
                  <w:marTop w:val="0"/>
                  <w:marBottom w:val="0"/>
                  <w:divBdr>
                    <w:top w:val="none" w:sz="0" w:space="0" w:color="auto"/>
                    <w:left w:val="none" w:sz="0" w:space="0" w:color="auto"/>
                    <w:bottom w:val="none" w:sz="0" w:space="0" w:color="auto"/>
                    <w:right w:val="none" w:sz="0" w:space="0" w:color="auto"/>
                  </w:divBdr>
                  <w:divsChild>
                    <w:div w:id="2000840916">
                      <w:marLeft w:val="0"/>
                      <w:marRight w:val="0"/>
                      <w:marTop w:val="0"/>
                      <w:marBottom w:val="0"/>
                      <w:divBdr>
                        <w:top w:val="none" w:sz="0" w:space="0" w:color="auto"/>
                        <w:left w:val="none" w:sz="0" w:space="0" w:color="auto"/>
                        <w:bottom w:val="none" w:sz="0" w:space="0" w:color="auto"/>
                        <w:right w:val="none" w:sz="0" w:space="0" w:color="auto"/>
                      </w:divBdr>
                    </w:div>
                  </w:divsChild>
                </w:div>
                <w:div w:id="3628854">
                  <w:marLeft w:val="0"/>
                  <w:marRight w:val="0"/>
                  <w:marTop w:val="0"/>
                  <w:marBottom w:val="0"/>
                  <w:divBdr>
                    <w:top w:val="none" w:sz="0" w:space="0" w:color="auto"/>
                    <w:left w:val="none" w:sz="0" w:space="0" w:color="auto"/>
                    <w:bottom w:val="none" w:sz="0" w:space="0" w:color="auto"/>
                    <w:right w:val="none" w:sz="0" w:space="0" w:color="auto"/>
                  </w:divBdr>
                  <w:divsChild>
                    <w:div w:id="1601374138">
                      <w:marLeft w:val="0"/>
                      <w:marRight w:val="0"/>
                      <w:marTop w:val="0"/>
                      <w:marBottom w:val="0"/>
                      <w:divBdr>
                        <w:top w:val="none" w:sz="0" w:space="0" w:color="auto"/>
                        <w:left w:val="none" w:sz="0" w:space="0" w:color="auto"/>
                        <w:bottom w:val="none" w:sz="0" w:space="0" w:color="auto"/>
                        <w:right w:val="none" w:sz="0" w:space="0" w:color="auto"/>
                      </w:divBdr>
                    </w:div>
                  </w:divsChild>
                </w:div>
                <w:div w:id="1449934773">
                  <w:marLeft w:val="0"/>
                  <w:marRight w:val="0"/>
                  <w:marTop w:val="0"/>
                  <w:marBottom w:val="0"/>
                  <w:divBdr>
                    <w:top w:val="none" w:sz="0" w:space="0" w:color="auto"/>
                    <w:left w:val="none" w:sz="0" w:space="0" w:color="auto"/>
                    <w:bottom w:val="none" w:sz="0" w:space="0" w:color="auto"/>
                    <w:right w:val="none" w:sz="0" w:space="0" w:color="auto"/>
                  </w:divBdr>
                  <w:divsChild>
                    <w:div w:id="1213999396">
                      <w:marLeft w:val="0"/>
                      <w:marRight w:val="0"/>
                      <w:marTop w:val="0"/>
                      <w:marBottom w:val="0"/>
                      <w:divBdr>
                        <w:top w:val="none" w:sz="0" w:space="0" w:color="auto"/>
                        <w:left w:val="none" w:sz="0" w:space="0" w:color="auto"/>
                        <w:bottom w:val="none" w:sz="0" w:space="0" w:color="auto"/>
                        <w:right w:val="none" w:sz="0" w:space="0" w:color="auto"/>
                      </w:divBdr>
                    </w:div>
                  </w:divsChild>
                </w:div>
                <w:div w:id="1086343593">
                  <w:marLeft w:val="0"/>
                  <w:marRight w:val="0"/>
                  <w:marTop w:val="0"/>
                  <w:marBottom w:val="0"/>
                  <w:divBdr>
                    <w:top w:val="none" w:sz="0" w:space="0" w:color="auto"/>
                    <w:left w:val="none" w:sz="0" w:space="0" w:color="auto"/>
                    <w:bottom w:val="none" w:sz="0" w:space="0" w:color="auto"/>
                    <w:right w:val="none" w:sz="0" w:space="0" w:color="auto"/>
                  </w:divBdr>
                  <w:divsChild>
                    <w:div w:id="736049788">
                      <w:marLeft w:val="0"/>
                      <w:marRight w:val="0"/>
                      <w:marTop w:val="0"/>
                      <w:marBottom w:val="0"/>
                      <w:divBdr>
                        <w:top w:val="none" w:sz="0" w:space="0" w:color="auto"/>
                        <w:left w:val="none" w:sz="0" w:space="0" w:color="auto"/>
                        <w:bottom w:val="none" w:sz="0" w:space="0" w:color="auto"/>
                        <w:right w:val="none" w:sz="0" w:space="0" w:color="auto"/>
                      </w:divBdr>
                    </w:div>
                  </w:divsChild>
                </w:div>
                <w:div w:id="2126926339">
                  <w:marLeft w:val="0"/>
                  <w:marRight w:val="0"/>
                  <w:marTop w:val="0"/>
                  <w:marBottom w:val="0"/>
                  <w:divBdr>
                    <w:top w:val="none" w:sz="0" w:space="0" w:color="auto"/>
                    <w:left w:val="none" w:sz="0" w:space="0" w:color="auto"/>
                    <w:bottom w:val="none" w:sz="0" w:space="0" w:color="auto"/>
                    <w:right w:val="none" w:sz="0" w:space="0" w:color="auto"/>
                  </w:divBdr>
                  <w:divsChild>
                    <w:div w:id="169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39813">
          <w:marLeft w:val="0"/>
          <w:marRight w:val="0"/>
          <w:marTop w:val="0"/>
          <w:marBottom w:val="0"/>
          <w:divBdr>
            <w:top w:val="none" w:sz="0" w:space="0" w:color="auto"/>
            <w:left w:val="none" w:sz="0" w:space="0" w:color="auto"/>
            <w:bottom w:val="none" w:sz="0" w:space="0" w:color="auto"/>
            <w:right w:val="none" w:sz="0" w:space="0" w:color="auto"/>
          </w:divBdr>
          <w:divsChild>
            <w:div w:id="490371762">
              <w:marLeft w:val="0"/>
              <w:marRight w:val="0"/>
              <w:marTop w:val="0"/>
              <w:marBottom w:val="0"/>
              <w:divBdr>
                <w:top w:val="none" w:sz="0" w:space="0" w:color="auto"/>
                <w:left w:val="none" w:sz="0" w:space="0" w:color="auto"/>
                <w:bottom w:val="none" w:sz="0" w:space="0" w:color="auto"/>
                <w:right w:val="none" w:sz="0" w:space="0" w:color="auto"/>
              </w:divBdr>
              <w:divsChild>
                <w:div w:id="276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0459">
      <w:bodyDiv w:val="1"/>
      <w:marLeft w:val="0"/>
      <w:marRight w:val="0"/>
      <w:marTop w:val="0"/>
      <w:marBottom w:val="0"/>
      <w:divBdr>
        <w:top w:val="none" w:sz="0" w:space="0" w:color="auto"/>
        <w:left w:val="none" w:sz="0" w:space="0" w:color="auto"/>
        <w:bottom w:val="none" w:sz="0" w:space="0" w:color="auto"/>
        <w:right w:val="none" w:sz="0" w:space="0" w:color="auto"/>
      </w:divBdr>
      <w:divsChild>
        <w:div w:id="412119684">
          <w:marLeft w:val="0"/>
          <w:marRight w:val="0"/>
          <w:marTop w:val="0"/>
          <w:marBottom w:val="0"/>
          <w:divBdr>
            <w:top w:val="none" w:sz="0" w:space="0" w:color="auto"/>
            <w:left w:val="none" w:sz="0" w:space="0" w:color="auto"/>
            <w:bottom w:val="none" w:sz="0" w:space="0" w:color="auto"/>
            <w:right w:val="none" w:sz="0" w:space="0" w:color="auto"/>
          </w:divBdr>
        </w:div>
        <w:div w:id="1235119125">
          <w:marLeft w:val="0"/>
          <w:marRight w:val="0"/>
          <w:marTop w:val="0"/>
          <w:marBottom w:val="0"/>
          <w:divBdr>
            <w:top w:val="none" w:sz="0" w:space="0" w:color="auto"/>
            <w:left w:val="none" w:sz="0" w:space="0" w:color="auto"/>
            <w:bottom w:val="none" w:sz="0" w:space="0" w:color="auto"/>
            <w:right w:val="none" w:sz="0" w:space="0" w:color="auto"/>
          </w:divBdr>
        </w:div>
        <w:div w:id="2122339241">
          <w:marLeft w:val="0"/>
          <w:marRight w:val="0"/>
          <w:marTop w:val="0"/>
          <w:marBottom w:val="0"/>
          <w:divBdr>
            <w:top w:val="none" w:sz="0" w:space="0" w:color="auto"/>
            <w:left w:val="none" w:sz="0" w:space="0" w:color="auto"/>
            <w:bottom w:val="none" w:sz="0" w:space="0" w:color="auto"/>
            <w:right w:val="none" w:sz="0" w:space="0" w:color="auto"/>
          </w:divBdr>
        </w:div>
        <w:div w:id="591664987">
          <w:marLeft w:val="0"/>
          <w:marRight w:val="0"/>
          <w:marTop w:val="0"/>
          <w:marBottom w:val="0"/>
          <w:divBdr>
            <w:top w:val="none" w:sz="0" w:space="0" w:color="auto"/>
            <w:left w:val="none" w:sz="0" w:space="0" w:color="auto"/>
            <w:bottom w:val="none" w:sz="0" w:space="0" w:color="auto"/>
            <w:right w:val="none" w:sz="0" w:space="0" w:color="auto"/>
          </w:divBdr>
        </w:div>
        <w:div w:id="173228167">
          <w:marLeft w:val="0"/>
          <w:marRight w:val="0"/>
          <w:marTop w:val="0"/>
          <w:marBottom w:val="0"/>
          <w:divBdr>
            <w:top w:val="none" w:sz="0" w:space="0" w:color="auto"/>
            <w:left w:val="none" w:sz="0" w:space="0" w:color="auto"/>
            <w:bottom w:val="none" w:sz="0" w:space="0" w:color="auto"/>
            <w:right w:val="none" w:sz="0" w:space="0" w:color="auto"/>
          </w:divBdr>
        </w:div>
        <w:div w:id="297145680">
          <w:marLeft w:val="0"/>
          <w:marRight w:val="0"/>
          <w:marTop w:val="0"/>
          <w:marBottom w:val="0"/>
          <w:divBdr>
            <w:top w:val="none" w:sz="0" w:space="0" w:color="auto"/>
            <w:left w:val="none" w:sz="0" w:space="0" w:color="auto"/>
            <w:bottom w:val="none" w:sz="0" w:space="0" w:color="auto"/>
            <w:right w:val="none" w:sz="0" w:space="0" w:color="auto"/>
          </w:divBdr>
        </w:div>
      </w:divsChild>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048148757">
      <w:bodyDiv w:val="1"/>
      <w:marLeft w:val="0"/>
      <w:marRight w:val="0"/>
      <w:marTop w:val="0"/>
      <w:marBottom w:val="0"/>
      <w:divBdr>
        <w:top w:val="none" w:sz="0" w:space="0" w:color="auto"/>
        <w:left w:val="none" w:sz="0" w:space="0" w:color="auto"/>
        <w:bottom w:val="none" w:sz="0" w:space="0" w:color="auto"/>
        <w:right w:val="none" w:sz="0" w:space="0" w:color="auto"/>
      </w:divBdr>
    </w:div>
    <w:div w:id="105724156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2268542">
      <w:bodyDiv w:val="1"/>
      <w:marLeft w:val="0"/>
      <w:marRight w:val="0"/>
      <w:marTop w:val="0"/>
      <w:marBottom w:val="0"/>
      <w:divBdr>
        <w:top w:val="none" w:sz="0" w:space="0" w:color="auto"/>
        <w:left w:val="none" w:sz="0" w:space="0" w:color="auto"/>
        <w:bottom w:val="none" w:sz="0" w:space="0" w:color="auto"/>
        <w:right w:val="none" w:sz="0" w:space="0" w:color="auto"/>
      </w:divBdr>
      <w:divsChild>
        <w:div w:id="287977503">
          <w:marLeft w:val="1253"/>
          <w:marRight w:val="0"/>
          <w:marTop w:val="100"/>
          <w:marBottom w:val="0"/>
          <w:divBdr>
            <w:top w:val="none" w:sz="0" w:space="0" w:color="auto"/>
            <w:left w:val="none" w:sz="0" w:space="0" w:color="auto"/>
            <w:bottom w:val="none" w:sz="0" w:space="0" w:color="auto"/>
            <w:right w:val="none" w:sz="0" w:space="0" w:color="auto"/>
          </w:divBdr>
        </w:div>
        <w:div w:id="674265303">
          <w:marLeft w:val="1253"/>
          <w:marRight w:val="0"/>
          <w:marTop w:val="100"/>
          <w:marBottom w:val="0"/>
          <w:divBdr>
            <w:top w:val="none" w:sz="0" w:space="0" w:color="auto"/>
            <w:left w:val="none" w:sz="0" w:space="0" w:color="auto"/>
            <w:bottom w:val="none" w:sz="0" w:space="0" w:color="auto"/>
            <w:right w:val="none" w:sz="0" w:space="0" w:color="auto"/>
          </w:divBdr>
        </w:div>
        <w:div w:id="522742802">
          <w:marLeft w:val="1253"/>
          <w:marRight w:val="0"/>
          <w:marTop w:val="100"/>
          <w:marBottom w:val="0"/>
          <w:divBdr>
            <w:top w:val="none" w:sz="0" w:space="0" w:color="auto"/>
            <w:left w:val="none" w:sz="0" w:space="0" w:color="auto"/>
            <w:bottom w:val="none" w:sz="0" w:space="0" w:color="auto"/>
            <w:right w:val="none" w:sz="0" w:space="0" w:color="auto"/>
          </w:divBdr>
        </w:div>
        <w:div w:id="766344309">
          <w:marLeft w:val="1253"/>
          <w:marRight w:val="0"/>
          <w:marTop w:val="100"/>
          <w:marBottom w:val="0"/>
          <w:divBdr>
            <w:top w:val="none" w:sz="0" w:space="0" w:color="auto"/>
            <w:left w:val="none" w:sz="0" w:space="0" w:color="auto"/>
            <w:bottom w:val="none" w:sz="0" w:space="0" w:color="auto"/>
            <w:right w:val="none" w:sz="0" w:space="0" w:color="auto"/>
          </w:divBdr>
        </w:div>
        <w:div w:id="1682850515">
          <w:marLeft w:val="1253"/>
          <w:marRight w:val="0"/>
          <w:marTop w:val="100"/>
          <w:marBottom w:val="0"/>
          <w:divBdr>
            <w:top w:val="none" w:sz="0" w:space="0" w:color="auto"/>
            <w:left w:val="none" w:sz="0" w:space="0" w:color="auto"/>
            <w:bottom w:val="none" w:sz="0" w:space="0" w:color="auto"/>
            <w:right w:val="none" w:sz="0" w:space="0" w:color="auto"/>
          </w:divBdr>
        </w:div>
        <w:div w:id="1321038041">
          <w:marLeft w:val="1253"/>
          <w:marRight w:val="0"/>
          <w:marTop w:val="100"/>
          <w:marBottom w:val="0"/>
          <w:divBdr>
            <w:top w:val="none" w:sz="0" w:space="0" w:color="auto"/>
            <w:left w:val="none" w:sz="0" w:space="0" w:color="auto"/>
            <w:bottom w:val="none" w:sz="0" w:space="0" w:color="auto"/>
            <w:right w:val="none" w:sz="0" w:space="0" w:color="auto"/>
          </w:divBdr>
        </w:div>
        <w:div w:id="1609655992">
          <w:marLeft w:val="1253"/>
          <w:marRight w:val="0"/>
          <w:marTop w:val="100"/>
          <w:marBottom w:val="0"/>
          <w:divBdr>
            <w:top w:val="none" w:sz="0" w:space="0" w:color="auto"/>
            <w:left w:val="none" w:sz="0" w:space="0" w:color="auto"/>
            <w:bottom w:val="none" w:sz="0" w:space="0" w:color="auto"/>
            <w:right w:val="none" w:sz="0" w:space="0" w:color="auto"/>
          </w:divBdr>
        </w:div>
      </w:divsChild>
    </w:div>
    <w:div w:id="1303735676">
      <w:bodyDiv w:val="1"/>
      <w:marLeft w:val="0"/>
      <w:marRight w:val="0"/>
      <w:marTop w:val="0"/>
      <w:marBottom w:val="0"/>
      <w:divBdr>
        <w:top w:val="none" w:sz="0" w:space="0" w:color="auto"/>
        <w:left w:val="none" w:sz="0" w:space="0" w:color="auto"/>
        <w:bottom w:val="none" w:sz="0" w:space="0" w:color="auto"/>
        <w:right w:val="none" w:sz="0" w:space="0" w:color="auto"/>
      </w:divBdr>
    </w:div>
    <w:div w:id="1392577374">
      <w:bodyDiv w:val="1"/>
      <w:marLeft w:val="0"/>
      <w:marRight w:val="0"/>
      <w:marTop w:val="0"/>
      <w:marBottom w:val="0"/>
      <w:divBdr>
        <w:top w:val="none" w:sz="0" w:space="0" w:color="auto"/>
        <w:left w:val="none" w:sz="0" w:space="0" w:color="auto"/>
        <w:bottom w:val="none" w:sz="0" w:space="0" w:color="auto"/>
        <w:right w:val="none" w:sz="0" w:space="0" w:color="auto"/>
      </w:divBdr>
    </w:div>
    <w:div w:id="1395541029">
      <w:bodyDiv w:val="1"/>
      <w:marLeft w:val="0"/>
      <w:marRight w:val="0"/>
      <w:marTop w:val="0"/>
      <w:marBottom w:val="0"/>
      <w:divBdr>
        <w:top w:val="none" w:sz="0" w:space="0" w:color="auto"/>
        <w:left w:val="none" w:sz="0" w:space="0" w:color="auto"/>
        <w:bottom w:val="none" w:sz="0" w:space="0" w:color="auto"/>
        <w:right w:val="none" w:sz="0" w:space="0" w:color="auto"/>
      </w:divBdr>
    </w:div>
    <w:div w:id="1410495107">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74563878">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00385396">
      <w:bodyDiv w:val="1"/>
      <w:marLeft w:val="0"/>
      <w:marRight w:val="0"/>
      <w:marTop w:val="0"/>
      <w:marBottom w:val="0"/>
      <w:divBdr>
        <w:top w:val="none" w:sz="0" w:space="0" w:color="auto"/>
        <w:left w:val="none" w:sz="0" w:space="0" w:color="auto"/>
        <w:bottom w:val="none" w:sz="0" w:space="0" w:color="auto"/>
        <w:right w:val="none" w:sz="0" w:space="0" w:color="auto"/>
      </w:divBdr>
    </w:div>
    <w:div w:id="1525561500">
      <w:bodyDiv w:val="1"/>
      <w:marLeft w:val="0"/>
      <w:marRight w:val="0"/>
      <w:marTop w:val="0"/>
      <w:marBottom w:val="0"/>
      <w:divBdr>
        <w:top w:val="none" w:sz="0" w:space="0" w:color="auto"/>
        <w:left w:val="none" w:sz="0" w:space="0" w:color="auto"/>
        <w:bottom w:val="none" w:sz="0" w:space="0" w:color="auto"/>
        <w:right w:val="none" w:sz="0" w:space="0" w:color="auto"/>
      </w:divBdr>
      <w:divsChild>
        <w:div w:id="549191696">
          <w:marLeft w:val="0"/>
          <w:marRight w:val="0"/>
          <w:marTop w:val="0"/>
          <w:marBottom w:val="0"/>
          <w:divBdr>
            <w:top w:val="none" w:sz="0" w:space="0" w:color="auto"/>
            <w:left w:val="none" w:sz="0" w:space="0" w:color="auto"/>
            <w:bottom w:val="none" w:sz="0" w:space="0" w:color="auto"/>
            <w:right w:val="none" w:sz="0" w:space="0" w:color="auto"/>
          </w:divBdr>
          <w:divsChild>
            <w:div w:id="117349584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53929385">
      <w:bodyDiv w:val="1"/>
      <w:marLeft w:val="0"/>
      <w:marRight w:val="0"/>
      <w:marTop w:val="0"/>
      <w:marBottom w:val="0"/>
      <w:divBdr>
        <w:top w:val="none" w:sz="0" w:space="0" w:color="auto"/>
        <w:left w:val="none" w:sz="0" w:space="0" w:color="auto"/>
        <w:bottom w:val="none" w:sz="0" w:space="0" w:color="auto"/>
        <w:right w:val="none" w:sz="0" w:space="0" w:color="auto"/>
      </w:divBdr>
      <w:divsChild>
        <w:div w:id="1106998116">
          <w:marLeft w:val="0"/>
          <w:marRight w:val="0"/>
          <w:marTop w:val="0"/>
          <w:marBottom w:val="0"/>
          <w:divBdr>
            <w:top w:val="none" w:sz="0" w:space="0" w:color="auto"/>
            <w:left w:val="none" w:sz="0" w:space="0" w:color="auto"/>
            <w:bottom w:val="none" w:sz="0" w:space="0" w:color="auto"/>
            <w:right w:val="none" w:sz="0" w:space="0" w:color="auto"/>
          </w:divBdr>
          <w:divsChild>
            <w:div w:id="1320160956">
              <w:marLeft w:val="0"/>
              <w:marRight w:val="0"/>
              <w:marTop w:val="0"/>
              <w:marBottom w:val="0"/>
              <w:divBdr>
                <w:top w:val="none" w:sz="0" w:space="0" w:color="auto"/>
                <w:left w:val="none" w:sz="0" w:space="0" w:color="auto"/>
                <w:bottom w:val="none" w:sz="0" w:space="0" w:color="auto"/>
                <w:right w:val="none" w:sz="0" w:space="0" w:color="auto"/>
              </w:divBdr>
              <w:divsChild>
                <w:div w:id="646475936">
                  <w:marLeft w:val="0"/>
                  <w:marRight w:val="0"/>
                  <w:marTop w:val="0"/>
                  <w:marBottom w:val="0"/>
                  <w:divBdr>
                    <w:top w:val="none" w:sz="0" w:space="0" w:color="auto"/>
                    <w:left w:val="none" w:sz="0" w:space="0" w:color="auto"/>
                    <w:bottom w:val="none" w:sz="0" w:space="0" w:color="auto"/>
                    <w:right w:val="none" w:sz="0" w:space="0" w:color="auto"/>
                  </w:divBdr>
                  <w:divsChild>
                    <w:div w:id="1287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22764069">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23165321">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sChild>
        <w:div w:id="759831964">
          <w:marLeft w:val="0"/>
          <w:marRight w:val="0"/>
          <w:marTop w:val="0"/>
          <w:marBottom w:val="0"/>
          <w:divBdr>
            <w:top w:val="none" w:sz="0" w:space="0" w:color="auto"/>
            <w:left w:val="none" w:sz="0" w:space="0" w:color="auto"/>
            <w:bottom w:val="none" w:sz="0" w:space="0" w:color="auto"/>
            <w:right w:val="none" w:sz="0" w:space="0" w:color="auto"/>
          </w:divBdr>
          <w:divsChild>
            <w:div w:id="650018539">
              <w:marLeft w:val="0"/>
              <w:marRight w:val="0"/>
              <w:marTop w:val="0"/>
              <w:marBottom w:val="0"/>
              <w:divBdr>
                <w:top w:val="none" w:sz="0" w:space="0" w:color="auto"/>
                <w:left w:val="none" w:sz="0" w:space="0" w:color="auto"/>
                <w:bottom w:val="none" w:sz="0" w:space="0" w:color="auto"/>
                <w:right w:val="none" w:sz="0" w:space="0" w:color="auto"/>
              </w:divBdr>
              <w:divsChild>
                <w:div w:id="621692313">
                  <w:marLeft w:val="0"/>
                  <w:marRight w:val="0"/>
                  <w:marTop w:val="0"/>
                  <w:marBottom w:val="0"/>
                  <w:divBdr>
                    <w:top w:val="none" w:sz="0" w:space="0" w:color="auto"/>
                    <w:left w:val="none" w:sz="0" w:space="0" w:color="auto"/>
                    <w:bottom w:val="none" w:sz="0" w:space="0" w:color="auto"/>
                    <w:right w:val="none" w:sz="0" w:space="0" w:color="auto"/>
                  </w:divBdr>
                </w:div>
              </w:divsChild>
            </w:div>
            <w:div w:id="1037966648">
              <w:marLeft w:val="0"/>
              <w:marRight w:val="0"/>
              <w:marTop w:val="0"/>
              <w:marBottom w:val="0"/>
              <w:divBdr>
                <w:top w:val="none" w:sz="0" w:space="0" w:color="auto"/>
                <w:left w:val="none" w:sz="0" w:space="0" w:color="auto"/>
                <w:bottom w:val="none" w:sz="0" w:space="0" w:color="auto"/>
                <w:right w:val="none" w:sz="0" w:space="0" w:color="auto"/>
              </w:divBdr>
              <w:divsChild>
                <w:div w:id="1182545888">
                  <w:marLeft w:val="0"/>
                  <w:marRight w:val="0"/>
                  <w:marTop w:val="0"/>
                  <w:marBottom w:val="0"/>
                  <w:divBdr>
                    <w:top w:val="none" w:sz="0" w:space="0" w:color="auto"/>
                    <w:left w:val="none" w:sz="0" w:space="0" w:color="auto"/>
                    <w:bottom w:val="none" w:sz="0" w:space="0" w:color="auto"/>
                    <w:right w:val="none" w:sz="0" w:space="0" w:color="auto"/>
                  </w:divBdr>
                  <w:divsChild>
                    <w:div w:id="570507053">
                      <w:marLeft w:val="0"/>
                      <w:marRight w:val="0"/>
                      <w:marTop w:val="0"/>
                      <w:marBottom w:val="0"/>
                      <w:divBdr>
                        <w:top w:val="none" w:sz="0" w:space="0" w:color="auto"/>
                        <w:left w:val="none" w:sz="0" w:space="0" w:color="auto"/>
                        <w:bottom w:val="none" w:sz="0" w:space="0" w:color="auto"/>
                        <w:right w:val="none" w:sz="0" w:space="0" w:color="auto"/>
                      </w:divBdr>
                    </w:div>
                  </w:divsChild>
                </w:div>
                <w:div w:id="234168916">
                  <w:marLeft w:val="0"/>
                  <w:marRight w:val="0"/>
                  <w:marTop w:val="0"/>
                  <w:marBottom w:val="0"/>
                  <w:divBdr>
                    <w:top w:val="none" w:sz="0" w:space="0" w:color="auto"/>
                    <w:left w:val="none" w:sz="0" w:space="0" w:color="auto"/>
                    <w:bottom w:val="none" w:sz="0" w:space="0" w:color="auto"/>
                    <w:right w:val="none" w:sz="0" w:space="0" w:color="auto"/>
                  </w:divBdr>
                  <w:divsChild>
                    <w:div w:id="377164431">
                      <w:marLeft w:val="0"/>
                      <w:marRight w:val="0"/>
                      <w:marTop w:val="0"/>
                      <w:marBottom w:val="0"/>
                      <w:divBdr>
                        <w:top w:val="none" w:sz="0" w:space="0" w:color="auto"/>
                        <w:left w:val="none" w:sz="0" w:space="0" w:color="auto"/>
                        <w:bottom w:val="none" w:sz="0" w:space="0" w:color="auto"/>
                        <w:right w:val="none" w:sz="0" w:space="0" w:color="auto"/>
                      </w:divBdr>
                    </w:div>
                  </w:divsChild>
                </w:div>
                <w:div w:id="568878896">
                  <w:marLeft w:val="0"/>
                  <w:marRight w:val="0"/>
                  <w:marTop w:val="0"/>
                  <w:marBottom w:val="0"/>
                  <w:divBdr>
                    <w:top w:val="none" w:sz="0" w:space="0" w:color="auto"/>
                    <w:left w:val="none" w:sz="0" w:space="0" w:color="auto"/>
                    <w:bottom w:val="none" w:sz="0" w:space="0" w:color="auto"/>
                    <w:right w:val="none" w:sz="0" w:space="0" w:color="auto"/>
                  </w:divBdr>
                  <w:divsChild>
                    <w:div w:id="162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957">
              <w:marLeft w:val="0"/>
              <w:marRight w:val="0"/>
              <w:marTop w:val="0"/>
              <w:marBottom w:val="0"/>
              <w:divBdr>
                <w:top w:val="none" w:sz="0" w:space="0" w:color="auto"/>
                <w:left w:val="none" w:sz="0" w:space="0" w:color="auto"/>
                <w:bottom w:val="none" w:sz="0" w:space="0" w:color="auto"/>
                <w:right w:val="none" w:sz="0" w:space="0" w:color="auto"/>
              </w:divBdr>
              <w:divsChild>
                <w:div w:id="1975715500">
                  <w:marLeft w:val="0"/>
                  <w:marRight w:val="0"/>
                  <w:marTop w:val="0"/>
                  <w:marBottom w:val="0"/>
                  <w:divBdr>
                    <w:top w:val="none" w:sz="0" w:space="0" w:color="auto"/>
                    <w:left w:val="none" w:sz="0" w:space="0" w:color="auto"/>
                    <w:bottom w:val="none" w:sz="0" w:space="0" w:color="auto"/>
                    <w:right w:val="none" w:sz="0" w:space="0" w:color="auto"/>
                  </w:divBdr>
                </w:div>
                <w:div w:id="2083601948">
                  <w:marLeft w:val="0"/>
                  <w:marRight w:val="0"/>
                  <w:marTop w:val="0"/>
                  <w:marBottom w:val="0"/>
                  <w:divBdr>
                    <w:top w:val="none" w:sz="0" w:space="0" w:color="auto"/>
                    <w:left w:val="none" w:sz="0" w:space="0" w:color="auto"/>
                    <w:bottom w:val="none" w:sz="0" w:space="0" w:color="auto"/>
                    <w:right w:val="none" w:sz="0" w:space="0" w:color="auto"/>
                  </w:divBdr>
                </w:div>
              </w:divsChild>
            </w:div>
            <w:div w:id="2086100729">
              <w:marLeft w:val="0"/>
              <w:marRight w:val="0"/>
              <w:marTop w:val="0"/>
              <w:marBottom w:val="0"/>
              <w:divBdr>
                <w:top w:val="none" w:sz="0" w:space="0" w:color="auto"/>
                <w:left w:val="none" w:sz="0" w:space="0" w:color="auto"/>
                <w:bottom w:val="none" w:sz="0" w:space="0" w:color="auto"/>
                <w:right w:val="none" w:sz="0" w:space="0" w:color="auto"/>
              </w:divBdr>
              <w:divsChild>
                <w:div w:id="491338733">
                  <w:marLeft w:val="0"/>
                  <w:marRight w:val="0"/>
                  <w:marTop w:val="0"/>
                  <w:marBottom w:val="0"/>
                  <w:divBdr>
                    <w:top w:val="none" w:sz="0" w:space="0" w:color="auto"/>
                    <w:left w:val="none" w:sz="0" w:space="0" w:color="auto"/>
                    <w:bottom w:val="none" w:sz="0" w:space="0" w:color="auto"/>
                    <w:right w:val="none" w:sz="0" w:space="0" w:color="auto"/>
                  </w:divBdr>
                  <w:divsChild>
                    <w:div w:id="840394029">
                      <w:marLeft w:val="0"/>
                      <w:marRight w:val="0"/>
                      <w:marTop w:val="0"/>
                      <w:marBottom w:val="0"/>
                      <w:divBdr>
                        <w:top w:val="none" w:sz="0" w:space="0" w:color="auto"/>
                        <w:left w:val="none" w:sz="0" w:space="0" w:color="auto"/>
                        <w:bottom w:val="none" w:sz="0" w:space="0" w:color="auto"/>
                        <w:right w:val="none" w:sz="0" w:space="0" w:color="auto"/>
                      </w:divBdr>
                    </w:div>
                  </w:divsChild>
                </w:div>
                <w:div w:id="1486045885">
                  <w:marLeft w:val="0"/>
                  <w:marRight w:val="0"/>
                  <w:marTop w:val="0"/>
                  <w:marBottom w:val="0"/>
                  <w:divBdr>
                    <w:top w:val="none" w:sz="0" w:space="0" w:color="auto"/>
                    <w:left w:val="none" w:sz="0" w:space="0" w:color="auto"/>
                    <w:bottom w:val="none" w:sz="0" w:space="0" w:color="auto"/>
                    <w:right w:val="none" w:sz="0" w:space="0" w:color="auto"/>
                  </w:divBdr>
                  <w:divsChild>
                    <w:div w:id="256599183">
                      <w:marLeft w:val="0"/>
                      <w:marRight w:val="0"/>
                      <w:marTop w:val="0"/>
                      <w:marBottom w:val="0"/>
                      <w:divBdr>
                        <w:top w:val="none" w:sz="0" w:space="0" w:color="auto"/>
                        <w:left w:val="none" w:sz="0" w:space="0" w:color="auto"/>
                        <w:bottom w:val="none" w:sz="0" w:space="0" w:color="auto"/>
                        <w:right w:val="none" w:sz="0" w:space="0" w:color="auto"/>
                      </w:divBdr>
                    </w:div>
                  </w:divsChild>
                </w:div>
                <w:div w:id="992176951">
                  <w:marLeft w:val="0"/>
                  <w:marRight w:val="0"/>
                  <w:marTop w:val="0"/>
                  <w:marBottom w:val="0"/>
                  <w:divBdr>
                    <w:top w:val="none" w:sz="0" w:space="0" w:color="auto"/>
                    <w:left w:val="none" w:sz="0" w:space="0" w:color="auto"/>
                    <w:bottom w:val="none" w:sz="0" w:space="0" w:color="auto"/>
                    <w:right w:val="none" w:sz="0" w:space="0" w:color="auto"/>
                  </w:divBdr>
                  <w:divsChild>
                    <w:div w:id="1886747404">
                      <w:marLeft w:val="0"/>
                      <w:marRight w:val="0"/>
                      <w:marTop w:val="0"/>
                      <w:marBottom w:val="0"/>
                      <w:divBdr>
                        <w:top w:val="none" w:sz="0" w:space="0" w:color="auto"/>
                        <w:left w:val="none" w:sz="0" w:space="0" w:color="auto"/>
                        <w:bottom w:val="none" w:sz="0" w:space="0" w:color="auto"/>
                        <w:right w:val="none" w:sz="0" w:space="0" w:color="auto"/>
                      </w:divBdr>
                    </w:div>
                  </w:divsChild>
                </w:div>
                <w:div w:id="1395857521">
                  <w:marLeft w:val="0"/>
                  <w:marRight w:val="0"/>
                  <w:marTop w:val="0"/>
                  <w:marBottom w:val="0"/>
                  <w:divBdr>
                    <w:top w:val="none" w:sz="0" w:space="0" w:color="auto"/>
                    <w:left w:val="none" w:sz="0" w:space="0" w:color="auto"/>
                    <w:bottom w:val="none" w:sz="0" w:space="0" w:color="auto"/>
                    <w:right w:val="none" w:sz="0" w:space="0" w:color="auto"/>
                  </w:divBdr>
                  <w:divsChild>
                    <w:div w:id="1265187376">
                      <w:marLeft w:val="0"/>
                      <w:marRight w:val="0"/>
                      <w:marTop w:val="0"/>
                      <w:marBottom w:val="0"/>
                      <w:divBdr>
                        <w:top w:val="none" w:sz="0" w:space="0" w:color="auto"/>
                        <w:left w:val="none" w:sz="0" w:space="0" w:color="auto"/>
                        <w:bottom w:val="none" w:sz="0" w:space="0" w:color="auto"/>
                        <w:right w:val="none" w:sz="0" w:space="0" w:color="auto"/>
                      </w:divBdr>
                    </w:div>
                  </w:divsChild>
                </w:div>
                <w:div w:id="190803201">
                  <w:marLeft w:val="0"/>
                  <w:marRight w:val="0"/>
                  <w:marTop w:val="0"/>
                  <w:marBottom w:val="0"/>
                  <w:divBdr>
                    <w:top w:val="none" w:sz="0" w:space="0" w:color="auto"/>
                    <w:left w:val="none" w:sz="0" w:space="0" w:color="auto"/>
                    <w:bottom w:val="none" w:sz="0" w:space="0" w:color="auto"/>
                    <w:right w:val="none" w:sz="0" w:space="0" w:color="auto"/>
                  </w:divBdr>
                  <w:divsChild>
                    <w:div w:id="865025415">
                      <w:marLeft w:val="0"/>
                      <w:marRight w:val="0"/>
                      <w:marTop w:val="0"/>
                      <w:marBottom w:val="0"/>
                      <w:divBdr>
                        <w:top w:val="none" w:sz="0" w:space="0" w:color="auto"/>
                        <w:left w:val="none" w:sz="0" w:space="0" w:color="auto"/>
                        <w:bottom w:val="none" w:sz="0" w:space="0" w:color="auto"/>
                        <w:right w:val="none" w:sz="0" w:space="0" w:color="auto"/>
                      </w:divBdr>
                    </w:div>
                  </w:divsChild>
                </w:div>
                <w:div w:id="2032300443">
                  <w:marLeft w:val="0"/>
                  <w:marRight w:val="0"/>
                  <w:marTop w:val="0"/>
                  <w:marBottom w:val="0"/>
                  <w:divBdr>
                    <w:top w:val="none" w:sz="0" w:space="0" w:color="auto"/>
                    <w:left w:val="none" w:sz="0" w:space="0" w:color="auto"/>
                    <w:bottom w:val="none" w:sz="0" w:space="0" w:color="auto"/>
                    <w:right w:val="none" w:sz="0" w:space="0" w:color="auto"/>
                  </w:divBdr>
                  <w:divsChild>
                    <w:div w:id="1790247255">
                      <w:marLeft w:val="0"/>
                      <w:marRight w:val="0"/>
                      <w:marTop w:val="0"/>
                      <w:marBottom w:val="0"/>
                      <w:divBdr>
                        <w:top w:val="none" w:sz="0" w:space="0" w:color="auto"/>
                        <w:left w:val="none" w:sz="0" w:space="0" w:color="auto"/>
                        <w:bottom w:val="none" w:sz="0" w:space="0" w:color="auto"/>
                        <w:right w:val="none" w:sz="0" w:space="0" w:color="auto"/>
                      </w:divBdr>
                    </w:div>
                  </w:divsChild>
                </w:div>
                <w:div w:id="273251046">
                  <w:marLeft w:val="0"/>
                  <w:marRight w:val="0"/>
                  <w:marTop w:val="0"/>
                  <w:marBottom w:val="0"/>
                  <w:divBdr>
                    <w:top w:val="none" w:sz="0" w:space="0" w:color="auto"/>
                    <w:left w:val="none" w:sz="0" w:space="0" w:color="auto"/>
                    <w:bottom w:val="none" w:sz="0" w:space="0" w:color="auto"/>
                    <w:right w:val="none" w:sz="0" w:space="0" w:color="auto"/>
                  </w:divBdr>
                  <w:divsChild>
                    <w:div w:id="2014456278">
                      <w:marLeft w:val="0"/>
                      <w:marRight w:val="0"/>
                      <w:marTop w:val="0"/>
                      <w:marBottom w:val="0"/>
                      <w:divBdr>
                        <w:top w:val="none" w:sz="0" w:space="0" w:color="auto"/>
                        <w:left w:val="none" w:sz="0" w:space="0" w:color="auto"/>
                        <w:bottom w:val="none" w:sz="0" w:space="0" w:color="auto"/>
                        <w:right w:val="none" w:sz="0" w:space="0" w:color="auto"/>
                      </w:divBdr>
                    </w:div>
                  </w:divsChild>
                </w:div>
                <w:div w:id="1197084878">
                  <w:marLeft w:val="0"/>
                  <w:marRight w:val="0"/>
                  <w:marTop w:val="0"/>
                  <w:marBottom w:val="0"/>
                  <w:divBdr>
                    <w:top w:val="none" w:sz="0" w:space="0" w:color="auto"/>
                    <w:left w:val="none" w:sz="0" w:space="0" w:color="auto"/>
                    <w:bottom w:val="none" w:sz="0" w:space="0" w:color="auto"/>
                    <w:right w:val="none" w:sz="0" w:space="0" w:color="auto"/>
                  </w:divBdr>
                  <w:divsChild>
                    <w:div w:id="143742510">
                      <w:marLeft w:val="0"/>
                      <w:marRight w:val="0"/>
                      <w:marTop w:val="0"/>
                      <w:marBottom w:val="0"/>
                      <w:divBdr>
                        <w:top w:val="none" w:sz="0" w:space="0" w:color="auto"/>
                        <w:left w:val="none" w:sz="0" w:space="0" w:color="auto"/>
                        <w:bottom w:val="none" w:sz="0" w:space="0" w:color="auto"/>
                        <w:right w:val="none" w:sz="0" w:space="0" w:color="auto"/>
                      </w:divBdr>
                    </w:div>
                  </w:divsChild>
                </w:div>
                <w:div w:id="908149414">
                  <w:marLeft w:val="0"/>
                  <w:marRight w:val="0"/>
                  <w:marTop w:val="0"/>
                  <w:marBottom w:val="0"/>
                  <w:divBdr>
                    <w:top w:val="none" w:sz="0" w:space="0" w:color="auto"/>
                    <w:left w:val="none" w:sz="0" w:space="0" w:color="auto"/>
                    <w:bottom w:val="none" w:sz="0" w:space="0" w:color="auto"/>
                    <w:right w:val="none" w:sz="0" w:space="0" w:color="auto"/>
                  </w:divBdr>
                  <w:divsChild>
                    <w:div w:id="980379209">
                      <w:marLeft w:val="0"/>
                      <w:marRight w:val="0"/>
                      <w:marTop w:val="0"/>
                      <w:marBottom w:val="0"/>
                      <w:divBdr>
                        <w:top w:val="none" w:sz="0" w:space="0" w:color="auto"/>
                        <w:left w:val="none" w:sz="0" w:space="0" w:color="auto"/>
                        <w:bottom w:val="none" w:sz="0" w:space="0" w:color="auto"/>
                        <w:right w:val="none" w:sz="0" w:space="0" w:color="auto"/>
                      </w:divBdr>
                    </w:div>
                  </w:divsChild>
                </w:div>
                <w:div w:id="1670980010">
                  <w:marLeft w:val="0"/>
                  <w:marRight w:val="0"/>
                  <w:marTop w:val="0"/>
                  <w:marBottom w:val="0"/>
                  <w:divBdr>
                    <w:top w:val="none" w:sz="0" w:space="0" w:color="auto"/>
                    <w:left w:val="none" w:sz="0" w:space="0" w:color="auto"/>
                    <w:bottom w:val="none" w:sz="0" w:space="0" w:color="auto"/>
                    <w:right w:val="none" w:sz="0" w:space="0" w:color="auto"/>
                  </w:divBdr>
                  <w:divsChild>
                    <w:div w:id="1759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06211717">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1972590936">
      <w:bodyDiv w:val="1"/>
      <w:marLeft w:val="0"/>
      <w:marRight w:val="0"/>
      <w:marTop w:val="0"/>
      <w:marBottom w:val="0"/>
      <w:divBdr>
        <w:top w:val="none" w:sz="0" w:space="0" w:color="auto"/>
        <w:left w:val="none" w:sz="0" w:space="0" w:color="auto"/>
        <w:bottom w:val="none" w:sz="0" w:space="0" w:color="auto"/>
        <w:right w:val="none" w:sz="0" w:space="0" w:color="auto"/>
      </w:divBdr>
    </w:div>
    <w:div w:id="1977952647">
      <w:bodyDiv w:val="1"/>
      <w:marLeft w:val="0"/>
      <w:marRight w:val="0"/>
      <w:marTop w:val="0"/>
      <w:marBottom w:val="0"/>
      <w:divBdr>
        <w:top w:val="none" w:sz="0" w:space="0" w:color="auto"/>
        <w:left w:val="none" w:sz="0" w:space="0" w:color="auto"/>
        <w:bottom w:val="none" w:sz="0" w:space="0" w:color="auto"/>
        <w:right w:val="none" w:sz="0" w:space="0" w:color="auto"/>
      </w:divBdr>
      <w:divsChild>
        <w:div w:id="622541811">
          <w:marLeft w:val="0"/>
          <w:marRight w:val="0"/>
          <w:marTop w:val="0"/>
          <w:marBottom w:val="0"/>
          <w:divBdr>
            <w:top w:val="none" w:sz="0" w:space="0" w:color="auto"/>
            <w:left w:val="none" w:sz="0" w:space="0" w:color="auto"/>
            <w:bottom w:val="none" w:sz="0" w:space="0" w:color="auto"/>
            <w:right w:val="none" w:sz="0" w:space="0" w:color="auto"/>
          </w:divBdr>
          <w:divsChild>
            <w:div w:id="897397227">
              <w:marLeft w:val="0"/>
              <w:marRight w:val="0"/>
              <w:marTop w:val="0"/>
              <w:marBottom w:val="0"/>
              <w:divBdr>
                <w:top w:val="none" w:sz="0" w:space="0" w:color="auto"/>
                <w:left w:val="none" w:sz="0" w:space="0" w:color="auto"/>
                <w:bottom w:val="none" w:sz="0" w:space="0" w:color="auto"/>
                <w:right w:val="none" w:sz="0" w:space="0" w:color="auto"/>
              </w:divBdr>
              <w:divsChild>
                <w:div w:id="16833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9701">
      <w:bodyDiv w:val="1"/>
      <w:marLeft w:val="0"/>
      <w:marRight w:val="0"/>
      <w:marTop w:val="0"/>
      <w:marBottom w:val="0"/>
      <w:divBdr>
        <w:top w:val="none" w:sz="0" w:space="0" w:color="auto"/>
        <w:left w:val="none" w:sz="0" w:space="0" w:color="auto"/>
        <w:bottom w:val="none" w:sz="0" w:space="0" w:color="auto"/>
        <w:right w:val="none" w:sz="0" w:space="0" w:color="auto"/>
      </w:divBdr>
      <w:divsChild>
        <w:div w:id="135298957">
          <w:marLeft w:val="0"/>
          <w:marRight w:val="0"/>
          <w:marTop w:val="0"/>
          <w:marBottom w:val="0"/>
          <w:divBdr>
            <w:top w:val="none" w:sz="0" w:space="0" w:color="auto"/>
            <w:left w:val="none" w:sz="0" w:space="0" w:color="auto"/>
            <w:bottom w:val="none" w:sz="0" w:space="0" w:color="auto"/>
            <w:right w:val="none" w:sz="0" w:space="0" w:color="auto"/>
          </w:divBdr>
          <w:divsChild>
            <w:div w:id="167714311">
              <w:marLeft w:val="0"/>
              <w:marRight w:val="0"/>
              <w:marTop w:val="0"/>
              <w:marBottom w:val="0"/>
              <w:divBdr>
                <w:top w:val="none" w:sz="0" w:space="0" w:color="auto"/>
                <w:left w:val="none" w:sz="0" w:space="0" w:color="auto"/>
                <w:bottom w:val="none" w:sz="0" w:space="0" w:color="auto"/>
                <w:right w:val="none" w:sz="0" w:space="0" w:color="auto"/>
              </w:divBdr>
              <w:divsChild>
                <w:div w:id="1033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37998509">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8433396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x/RgS8B" TargetMode="External"/><Relationship Id="rId18" Type="http://schemas.openxmlformats.org/officeDocument/2006/relationships/hyperlink" Target="https://gac.icann.org/contentMigrated/icann37-nairobi-communique" TargetMode="External"/><Relationship Id="rId26" Type="http://schemas.openxmlformats.org/officeDocument/2006/relationships/hyperlink" Target="https://gnso.icann.org/en/issues/new-gtlds/pdp-dec05-fr-parta-08aug07.htm" TargetMode="External"/><Relationship Id="rId39" Type="http://schemas.openxmlformats.org/officeDocument/2006/relationships/hyperlink" Target="https://unstats.un.org/unsd/demographic-social/products/dyb/dyb_2015/" TargetMode="External"/><Relationship Id="rId21" Type="http://schemas.openxmlformats.org/officeDocument/2006/relationships/hyperlink" Target="https://gac.icann.org/contentMigrated/icann56-helsinki-communique" TargetMode="External"/><Relationship Id="rId34" Type="http://schemas.openxmlformats.org/officeDocument/2006/relationships/hyperlink" Target="https://www.ethnologue.com/about/language-status" TargetMode="External"/><Relationship Id="rId42" Type="http://schemas.openxmlformats.org/officeDocument/2006/relationships/hyperlink" Target="https://hifld-geoplatform.opendata.arcgis.com/" TargetMode="External"/><Relationship Id="rId47" Type="http://schemas.openxmlformats.org/officeDocument/2006/relationships/hyperlink" Target="https://community.icann.org/x/c4Lg" TargetMode="External"/><Relationship Id="rId50" Type="http://schemas.openxmlformats.org/officeDocument/2006/relationships/hyperlink" Target="https://community.icann.org/x/UplEB"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ac.icann.org/contentMigrated/gac-principles-and-guidelines-for-the-delegation-and-administration-of-country-code-top-level-domains-role-of-government-or-public-authority" TargetMode="External"/><Relationship Id="rId29" Type="http://schemas.openxmlformats.org/officeDocument/2006/relationships/hyperlink" Target="https://www.ethnologue.com/about/language-status" TargetMode="External"/><Relationship Id="rId11" Type="http://schemas.openxmlformats.org/officeDocument/2006/relationships/footer" Target="footer2.xml"/><Relationship Id="rId24" Type="http://schemas.openxmlformats.org/officeDocument/2006/relationships/hyperlink" Target="https://gnso.icann.org/en/issues/new-gtlds/pdp-dec05-fr-parta-08aug07.htm" TargetMode="External"/><Relationship Id="rId32" Type="http://schemas.openxmlformats.org/officeDocument/2006/relationships/hyperlink" Target="https://unstats.un.org/unsd/geoinfo/UNGEGN/docs/26th-gegn-docs/WP/WP54_UNGEGN%20WG%20Country%20Names%20Document%202011.pdf" TargetMode="External"/><Relationship Id="rId37" Type="http://schemas.openxmlformats.org/officeDocument/2006/relationships/hyperlink" Target="http://www.ccre.org/img/uploads/piecesjointe/filename/CEMR_response_gtld_EN.pdf" TargetMode="External"/><Relationship Id="rId40" Type="http://schemas.openxmlformats.org/officeDocument/2006/relationships/hyperlink" Target="https://unstats.un.org/unsd/demographic-social/products/dyb/dyb_2015/" TargetMode="External"/><Relationship Id="rId45" Type="http://schemas.openxmlformats.org/officeDocument/2006/relationships/hyperlink" Target="http://un-ggim-europe.org/sites/default/files/UN-GGIM-Europe_WGA_Recommandat%20ion_Content-GN-v1.0.pdf" TargetMode="External"/><Relationship Id="rId53" Type="http://schemas.openxmlformats.org/officeDocument/2006/relationships/hyperlink" Target="https://gnso.icann.org/en/issues/new-gtlds/pdp-dec05-fr-parta-08aug07.ht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icann.org/en/system/files/correspondence/gac-to-board-18apr13-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docs.google.com/document/d/1JnqiUKHd9_aTLFMFQ0Rmft8GRUL7JSvGF7qS2xj7CAw/edit" TargetMode="External"/><Relationship Id="rId27" Type="http://schemas.openxmlformats.org/officeDocument/2006/relationships/hyperlink" Target="https://gnso.icann.org/en/issues/new-gtlds/pdp-dec05-fr-parta-08aug07.htm" TargetMode="External"/><Relationship Id="rId30" Type="http://schemas.openxmlformats.org/officeDocument/2006/relationships/hyperlink" Target="https://www.ethnologue.com/about/language-status" TargetMode="External"/><Relationship Id="rId35" Type="http://schemas.openxmlformats.org/officeDocument/2006/relationships/hyperlink" Target="https://www.mongabay.com/cities_urban_01.htm" TargetMode="External"/><Relationship Id="rId43" Type="http://schemas.openxmlformats.org/officeDocument/2006/relationships/hyperlink" Target="http://www.geonames.org/" TargetMode="External"/><Relationship Id="rId48" Type="http://schemas.openxmlformats.org/officeDocument/2006/relationships/hyperlink" Target="https://community.icann.org/x/VplEB" TargetMode="External"/><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s://community.icann.org/x/KAp1Aw"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archive.icann.org/en/topics/new-gtlds/gac-principles-regarding-new-gtlds-28mar07-en.pdf" TargetMode="External"/><Relationship Id="rId25" Type="http://schemas.openxmlformats.org/officeDocument/2006/relationships/hyperlink" Target="http://geonames.nga.mil/gns/html/index.html" TargetMode="External"/><Relationship Id="rId33" Type="http://schemas.openxmlformats.org/officeDocument/2006/relationships/hyperlink" Target="https://www.ethnologue.com/about/language-status" TargetMode="External"/><Relationship Id="rId38" Type="http://schemas.openxmlformats.org/officeDocument/2006/relationships/hyperlink" Target="http://worldpopulationreview.com" TargetMode="External"/><Relationship Id="rId46" Type="http://schemas.openxmlformats.org/officeDocument/2006/relationships/hyperlink" Target="https://unstats.un.org/unsd/methodology/m49/" TargetMode="External"/><Relationship Id="rId20" Type="http://schemas.openxmlformats.org/officeDocument/2006/relationships/hyperlink" Target="https://gac.icann.org/contentMigrated/icann47-durban-communique" TargetMode="External"/><Relationship Id="rId41" Type="http://schemas.openxmlformats.org/officeDocument/2006/relationships/hyperlink" Target="http://www.un.org/en/development/desa/population/publications/pdf/urbanization/the_worlds_cities_in_2016_data_booklet.pdf" TargetMode="External"/><Relationship Id="rId54" Type="http://schemas.openxmlformats.org/officeDocument/2006/relationships/hyperlink" Target="https://gnso.icann.org/en/issues/new-gtlds/pdp-dec05-fr-parta-08aug07.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gnso.icann.org/en/issues/new-gtlds/pdp-dec05-fr-parta-08aug07.htm" TargetMode="External"/><Relationship Id="rId28" Type="http://schemas.openxmlformats.org/officeDocument/2006/relationships/hyperlink" Target="https://unstats.un.org/unsd/geoinfo/UNGEGN/docs/26th-gegn-docs/WP/WP54_UNGEGN%20WG%20Country%20Names%20Document%202011.pdf" TargetMode="External"/><Relationship Id="rId36" Type="http://schemas.openxmlformats.org/officeDocument/2006/relationships/hyperlink" Target="http://www.un.org/en/development/desa/population/publications/pdf/urbanization/the_worlds_cities_in_2016_data_booklet.pdf" TargetMode="External"/><Relationship Id="rId49" Type="http://schemas.openxmlformats.org/officeDocument/2006/relationships/hyperlink" Target="http://mm.icann.org/pipermail/gnso-newgtld-wg-wt5/"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www.iso.org/obp/ui" TargetMode="External"/><Relationship Id="rId44" Type="http://schemas.openxmlformats.org/officeDocument/2006/relationships/hyperlink" Target="http://un-ggim-europe.org/content/wg-a-core-data" TargetMode="External"/><Relationship Id="rId52" Type="http://schemas.openxmlformats.org/officeDocument/2006/relationships/hyperlink" Target="https://community.icann.org/x/RgS8B"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unstats.un.org/unsd/methods/m49/m49regin.htm" TargetMode="External"/><Relationship Id="rId18"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26" Type="http://schemas.openxmlformats.org/officeDocument/2006/relationships/hyperlink" Target="https://www.worldatlas.com/articles/what-is-the-difference-between-a-city-and-a-town.html" TargetMode="External"/><Relationship Id="rId3" Type="http://schemas.openxmlformats.org/officeDocument/2006/relationships/hyperlink" Target="https://community.icann.org/x/Gq7DAw" TargetMode="External"/><Relationship Id="rId21"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34" Type="http://schemas.openxmlformats.org/officeDocument/2006/relationships/hyperlink" Target="https://community.icann.org/x/Gq7DAw" TargetMode="External"/><Relationship Id="rId7" Type="http://schemas.openxmlformats.org/officeDocument/2006/relationships/hyperlink" Target="https://community.icann.org/display/NGSPP/2017-04-25+Geographic+Names+Webinars?preview=/64077479/64083928/Geo%20Names%20Webinar%20Background%20Paper.pdf" TargetMode="External"/><Relationship Id="rId12" Type="http://schemas.openxmlformats.org/officeDocument/2006/relationships/hyperlink" Target="http://www.unesco.org/new/en/unesco/worldwide/" TargetMode="External"/><Relationship Id="rId17" Type="http://schemas.openxmlformats.org/officeDocument/2006/relationships/hyperlink" Target="https://lrus.wolterskluwer.com/store/product/protection-of-geographic-names-in-international-law-and-domain-name-system-second-edition/" TargetMode="External"/><Relationship Id="rId25" Type="http://schemas.openxmlformats.org/officeDocument/2006/relationships/hyperlink" Target="https://www.iso.org/obp/ui/" TargetMode="External"/><Relationship Id="rId33" Type="http://schemas.openxmlformats.org/officeDocument/2006/relationships/hyperlink" Target="https://community.icann.org/x/3B6OAw" TargetMode="External"/><Relationship Id="rId2" Type="http://schemas.openxmlformats.org/officeDocument/2006/relationships/hyperlink" Target="https://community.icann.org/x/3B6OAw" TargetMode="External"/><Relationship Id="rId16"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20"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9" Type="http://schemas.openxmlformats.org/officeDocument/2006/relationships/hyperlink" Target="http://unstats.un.org/unsd/methods/m49/m49regin.htm" TargetMode="External"/><Relationship Id="rId1" Type="http://schemas.openxmlformats.org/officeDocument/2006/relationships/hyperlink" Target="https://community.icann.org/x/2R6OAw" TargetMode="External"/><Relationship Id="rId6" Type="http://schemas.openxmlformats.org/officeDocument/2006/relationships/hyperlink" Target="https://gnso.icann.org/en/issues/new-gtlds/final-report-rn-wg-23may07.htm" TargetMode="External"/><Relationship Id="rId11" Type="http://schemas.openxmlformats.org/officeDocument/2006/relationships/hyperlink" Target="https://gacweb.icann.org/display/gacweb/GAC+Early+Warnings" TargetMode="External"/><Relationship Id="rId24" Type="http://schemas.openxmlformats.org/officeDocument/2006/relationships/hyperlink" Target="https://ccnso.icann.org/sites/default/files/field-attached/ccwg-ctn-final-paper-15jun17-en.pdf" TargetMode="External"/><Relationship Id="rId32" Type="http://schemas.openxmlformats.org/officeDocument/2006/relationships/hyperlink" Target="https://community.icann.org/x/2R6OAw" TargetMode="External"/><Relationship Id="rId5" Type="http://schemas.openxmlformats.org/officeDocument/2006/relationships/hyperlink" Target="https://gnso.icann.org/en/issues/new-gtlds/pdp-dec05-fr-parta-08aug07.htm" TargetMode="External"/><Relationship Id="rId15" Type="http://schemas.openxmlformats.org/officeDocument/2006/relationships/hyperlink" Target="https://www.icann.org/resources/board-material/resolutions-2018-10-03-en" TargetMode="External"/><Relationship Id="rId23" Type="http://schemas.openxmlformats.org/officeDocument/2006/relationships/hyperlink" Target="https://ccnso.icann.org/sites/default/files/field-attached/ccwg-ctn-final-paper-15jun17-en.pdf" TargetMode="External"/><Relationship Id="rId28" Type="http://schemas.openxmlformats.org/officeDocument/2006/relationships/hyperlink" Target="http://www.unesco.org/new/en/unesco/worldwide" TargetMode="External"/><Relationship Id="rId36" Type="http://schemas.openxmlformats.org/officeDocument/2006/relationships/hyperlink" Target="http://www.unesco.org/new/en/unesco/worldwide/" TargetMode="External"/><Relationship Id="rId10" Type="http://schemas.openxmlformats.org/officeDocument/2006/relationships/hyperlink" Target="https://gtldresult.icann.org/applicationstatus/viewstatus" TargetMode="External"/><Relationship Id="rId19" Type="http://schemas.openxmlformats.org/officeDocument/2006/relationships/hyperlink" Target="https://www.legalis.net/jurisprudences/cour-dappel-de-paris-pole-5-ch-2-arret-du-22-septembre-2017" TargetMode="External"/><Relationship Id="rId31" Type="http://schemas.openxmlformats.org/officeDocument/2006/relationships/hyperlink" Target="https://gnso.icann.org/en/issues/new-gtlds/pdp-dec05-fr-parta-08aug07.htm" TargetMode="External"/><Relationship Id="rId4" Type="http://schemas.openxmlformats.org/officeDocument/2006/relationships/hyperlink" Target="https://community.icann.org/download/attachments/60490848/GAC%20Member%20inputs%20WT5.pdf?version=1&amp;modificationDate=1529308543000&amp;api=v2" TargetMode="External"/><Relationship Id="rId9" Type="http://schemas.openxmlformats.org/officeDocument/2006/relationships/hyperlink" Target="http://unstats.un.org/unsd/methods/m49/m49regin.htm" TargetMode="External"/><Relationship Id="rId14" Type="http://schemas.openxmlformats.org/officeDocument/2006/relationships/hyperlink" Target="https://www.icann.org/resources/board-material/resolutions-2018-09-16-en" TargetMode="External"/><Relationship Id="rId22" Type="http://schemas.openxmlformats.org/officeDocument/2006/relationships/hyperlink" Target="http://www.bettinger.de/en/infothek/domainrecht-a-z/domainrecht-urteile-und-beschluesse/badwildbad-com/" TargetMode="External"/><Relationship Id="rId27" Type="http://schemas.openxmlformats.org/officeDocument/2006/relationships/hyperlink" Target="https://en.wikipedia.org/wiki/City_status_in_the_United_Kingdom" TargetMode="External"/><Relationship Id="rId30" Type="http://schemas.openxmlformats.org/officeDocument/2006/relationships/hyperlink" Target="https://www.icann.org/public-comments/gtld-subsequent-procedures-initial-2018-07-03-en" TargetMode="External"/><Relationship Id="rId35" Type="http://schemas.openxmlformats.org/officeDocument/2006/relationships/hyperlink" Target="https://community.icann.org/download/attachments/60490848/GAC%20Member%20inputs%20WT5.pdf?version=1&amp;modificationDate=1529308543000&amp;api=v2" TargetMode="External"/><Relationship Id="rId8" Type="http://schemas.openxmlformats.org/officeDocument/2006/relationships/hyperlink" Target="http://unstats.un.org/unsd/methods/m49/m49regin.htmhttp://www.unesco.org/new/en/unesco/worldw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C5B8-EF83-ED46-935F-80763BB2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(1).dotx</Template>
  <TotalTime>0</TotalTime>
  <Pages>112</Pages>
  <Words>34685</Words>
  <Characters>197710</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2018-12-12T18:41:00Z</dcterms:created>
  <dcterms:modified xsi:type="dcterms:W3CDTF">2018-12-12T18:41:00Z</dcterms:modified>
</cp:coreProperties>
</file>