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CE6C7" w14:textId="77777777" w:rsidR="001E62E9" w:rsidRPr="001E62E9" w:rsidRDefault="001E62E9" w:rsidP="001E62E9">
      <w:pPr>
        <w:pStyle w:val="p1"/>
        <w:rPr>
          <w:rFonts w:asciiTheme="minorHAnsi" w:hAnsiTheme="minorHAnsi"/>
          <w:sz w:val="32"/>
          <w:szCs w:val="32"/>
        </w:rPr>
      </w:pPr>
      <w:bookmarkStart w:id="0" w:name="_GoBack"/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>1.       Has your business, your privacy or your ability to use or purchase DNS-related services, been affected by ICANN's jurisdiction* in any way?</w:t>
      </w:r>
    </w:p>
    <w:p w14:paraId="2C2E3A95" w14:textId="77777777" w:rsidR="001E62E9" w:rsidRPr="001E62E9" w:rsidRDefault="001E62E9" w:rsidP="001E62E9">
      <w:pPr>
        <w:pStyle w:val="p1"/>
        <w:rPr>
          <w:rFonts w:asciiTheme="minorHAnsi" w:hAnsiTheme="minorHAnsi"/>
          <w:sz w:val="32"/>
          <w:szCs w:val="32"/>
        </w:rPr>
      </w:pPr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 xml:space="preserve">If the answer is Yes, please </w:t>
      </w:r>
      <w:proofErr w:type="gramStart"/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>describe</w:t>
      </w:r>
      <w:proofErr w:type="gramEnd"/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 xml:space="preserve"> specific cases, situations or incidents, including the date, the parties involved, and links to any relevant documents.  Please note that “effects” may be positive or negative.</w:t>
      </w:r>
    </w:p>
    <w:p w14:paraId="048A3B40" w14:textId="77777777" w:rsidR="001E62E9" w:rsidRPr="001E62E9" w:rsidRDefault="001E62E9" w:rsidP="001E62E9">
      <w:pPr>
        <w:pStyle w:val="p1"/>
        <w:rPr>
          <w:rFonts w:asciiTheme="minorHAnsi" w:hAnsiTheme="minorHAnsi"/>
          <w:sz w:val="32"/>
          <w:szCs w:val="32"/>
        </w:rPr>
      </w:pPr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>2.       Has ICANN's jurisdiction* affected any dispute resolution process or litigation related to domain names you have been involved in?</w:t>
      </w:r>
    </w:p>
    <w:p w14:paraId="460FC6EA" w14:textId="77777777" w:rsidR="001E62E9" w:rsidRPr="001E62E9" w:rsidRDefault="001E62E9" w:rsidP="001E62E9">
      <w:pPr>
        <w:pStyle w:val="p1"/>
        <w:rPr>
          <w:rFonts w:asciiTheme="minorHAnsi" w:hAnsiTheme="minorHAnsi"/>
          <w:sz w:val="32"/>
          <w:szCs w:val="32"/>
        </w:rPr>
      </w:pPr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 xml:space="preserve">If the answer is Yes, please </w:t>
      </w:r>
      <w:proofErr w:type="gramStart"/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>describe</w:t>
      </w:r>
      <w:proofErr w:type="gramEnd"/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 xml:space="preserve"> specific cases, situations or incidents, including the date, the parties involved, and links to any relevant documents.    Please note that “effects” may be positive or negative.</w:t>
      </w:r>
    </w:p>
    <w:p w14:paraId="664ECF7B" w14:textId="77777777" w:rsidR="001E62E9" w:rsidRPr="001E62E9" w:rsidRDefault="001E62E9" w:rsidP="001E62E9">
      <w:pPr>
        <w:pStyle w:val="p1"/>
        <w:rPr>
          <w:rFonts w:asciiTheme="minorHAnsi" w:hAnsiTheme="minorHAnsi"/>
          <w:sz w:val="32"/>
          <w:szCs w:val="32"/>
        </w:rPr>
      </w:pPr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>3.       Do you have copies of and/or links to any reports of experiences of other parties that would be responsive to the questions above?</w:t>
      </w:r>
    </w:p>
    <w:p w14:paraId="787A7EAB" w14:textId="77777777" w:rsidR="001E62E9" w:rsidRPr="001E62E9" w:rsidRDefault="001E62E9" w:rsidP="001E62E9">
      <w:pPr>
        <w:pStyle w:val="p1"/>
        <w:rPr>
          <w:rFonts w:asciiTheme="minorHAnsi" w:hAnsiTheme="minorHAnsi"/>
          <w:sz w:val="32"/>
          <w:szCs w:val="32"/>
        </w:rPr>
      </w:pPr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 xml:space="preserve">If the answer is yes, please </w:t>
      </w:r>
      <w:proofErr w:type="gramStart"/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>provide</w:t>
      </w:r>
      <w:proofErr w:type="gramEnd"/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 xml:space="preserve"> these copies and/or links.</w:t>
      </w:r>
    </w:p>
    <w:p w14:paraId="0E5A4FEC" w14:textId="77777777" w:rsidR="001E62E9" w:rsidRPr="001E62E9" w:rsidRDefault="001E62E9" w:rsidP="001E62E9">
      <w:pPr>
        <w:pStyle w:val="p1"/>
        <w:rPr>
          <w:rFonts w:asciiTheme="minorHAnsi" w:hAnsiTheme="minorHAnsi"/>
          <w:sz w:val="32"/>
          <w:szCs w:val="32"/>
        </w:rPr>
      </w:pPr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>_____________________________</w:t>
      </w:r>
    </w:p>
    <w:p w14:paraId="39B8D67E" w14:textId="77777777" w:rsidR="001E62E9" w:rsidRPr="001E62E9" w:rsidRDefault="001E62E9" w:rsidP="001E62E9">
      <w:pPr>
        <w:pStyle w:val="p1"/>
        <w:rPr>
          <w:rFonts w:asciiTheme="minorHAnsi" w:hAnsiTheme="minorHAnsi"/>
          <w:sz w:val="32"/>
          <w:szCs w:val="32"/>
        </w:rPr>
      </w:pPr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 xml:space="preserve">*  For these questions, “ICANN’s jurisdiction” refers to (a) ICANN being subject to U.S. and California law </w:t>
      </w:r>
      <w:proofErr w:type="gramStart"/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>as a result of</w:t>
      </w:r>
      <w:proofErr w:type="gramEnd"/>
      <w:r w:rsidRPr="001E62E9">
        <w:rPr>
          <w:rStyle w:val="s1"/>
          <w:rFonts w:asciiTheme="minorHAnsi" w:hAnsiTheme="minorHAnsi"/>
          <w:b/>
          <w:bCs/>
          <w:sz w:val="32"/>
          <w:szCs w:val="32"/>
        </w:rPr>
        <w:t xml:space="preserve"> its incorporation and location in California, (b) ICANN being subject to the laws of any other country as a result of its location or contacts with that country, or (c) any “choice of law” or venue provisions in agreements with ICANN.  </w:t>
      </w:r>
    </w:p>
    <w:bookmarkEnd w:id="0"/>
    <w:p w14:paraId="03097DBD" w14:textId="77777777" w:rsidR="001E62E9" w:rsidRDefault="001E62E9" w:rsidP="001E62E9">
      <w:pPr>
        <w:pStyle w:val="p2"/>
      </w:pPr>
    </w:p>
    <w:p w14:paraId="1E296699" w14:textId="77777777" w:rsidR="002C4278" w:rsidRDefault="001E62E9"/>
    <w:sectPr w:rsidR="002C4278" w:rsidSect="00B0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E9"/>
    <w:rsid w:val="001E62E9"/>
    <w:rsid w:val="00B07DC3"/>
    <w:rsid w:val="00B24CB1"/>
    <w:rsid w:val="00BE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FA0AC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E62E9"/>
    <w:rPr>
      <w:rFonts w:ascii="Verdana" w:hAnsi="Verdana" w:cs="Times New Roman"/>
      <w:sz w:val="15"/>
      <w:szCs w:val="15"/>
    </w:rPr>
  </w:style>
  <w:style w:type="paragraph" w:customStyle="1" w:styleId="p2">
    <w:name w:val="p2"/>
    <w:basedOn w:val="Normal"/>
    <w:rsid w:val="001E62E9"/>
    <w:rPr>
      <w:rFonts w:ascii="Calibri" w:hAnsi="Calibri" w:cs="Times New Roman"/>
      <w:sz w:val="15"/>
      <w:szCs w:val="15"/>
    </w:rPr>
  </w:style>
  <w:style w:type="character" w:customStyle="1" w:styleId="s1">
    <w:name w:val="s1"/>
    <w:basedOn w:val="DefaultParagraphFont"/>
    <w:rsid w:val="001E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1121</Characters>
  <Application>Microsoft Macintosh Word</Application>
  <DocSecurity>0</DocSecurity>
  <Lines>9</Lines>
  <Paragraphs>2</Paragraphs>
  <ScaleCrop>false</ScaleCrop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Brewer</dc:creator>
  <cp:keywords/>
  <dc:description/>
  <cp:lastModifiedBy>Brenda Brewer</cp:lastModifiedBy>
  <cp:revision>1</cp:revision>
  <dcterms:created xsi:type="dcterms:W3CDTF">2016-11-29T13:23:00Z</dcterms:created>
  <dcterms:modified xsi:type="dcterms:W3CDTF">2016-11-29T13:24:00Z</dcterms:modified>
</cp:coreProperties>
</file>