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D4565" w:rsidRDefault="0070344F">
      <w:bookmarkStart w:id="0" w:name="_GoBack"/>
      <w:bookmarkEnd w:id="0"/>
      <w:r>
        <w:rPr>
          <w:rFonts w:ascii="Cambria" w:eastAsia="Cambria" w:hAnsi="Cambria" w:cs="Cambria"/>
          <w:sz w:val="24"/>
        </w:rPr>
        <w:t xml:space="preserve"> </w:t>
      </w:r>
    </w:p>
    <w:tbl>
      <w:tblPr>
        <w:tblW w:w="9120" w:type="dxa"/>
        <w:tblInd w:w="-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100" w:type="dxa"/>
          <w:left w:w="92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165"/>
        <w:gridCol w:w="5955"/>
      </w:tblGrid>
      <w:tr w:rsidR="001D4565"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3B3B3"/>
            <w:tcMar>
              <w:left w:w="92" w:type="dxa"/>
            </w:tcMar>
          </w:tcPr>
          <w:p w:rsidR="001D4565" w:rsidRDefault="0070344F">
            <w:pPr>
              <w:ind w:left="360"/>
            </w:pPr>
            <w:r>
              <w:rPr>
                <w:rFonts w:ascii="Calibri" w:eastAsia="Calibri" w:hAnsi="Calibri" w:cs="Calibri"/>
                <w:b/>
                <w:shd w:val="clear" w:color="auto" w:fill="B3B3B3"/>
              </w:rPr>
              <w:t>Design Team N.</w:t>
            </w:r>
            <w:r>
              <w:rPr>
                <w:shd w:val="clear" w:color="auto" w:fill="B3B3B3"/>
              </w:rPr>
              <w:t xml:space="preserve">           </w:t>
            </w:r>
            <w:r>
              <w:rPr>
                <w:shd w:val="clear" w:color="auto" w:fill="B3B3B3"/>
              </w:rPr>
              <w:tab/>
              <w:t xml:space="preserve"> </w:t>
            </w:r>
            <w:r>
              <w:rPr>
                <w:rFonts w:ascii="Calibri" w:eastAsia="Calibri" w:hAnsi="Calibri" w:cs="Calibri"/>
                <w:b/>
                <w:shd w:val="clear" w:color="auto" w:fill="B3B3B3"/>
              </w:rPr>
              <w:t xml:space="preserve"> </w:t>
            </w: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B3B3B3"/>
            <w:tcMar>
              <w:left w:w="92" w:type="dxa"/>
            </w:tcMar>
          </w:tcPr>
          <w:p w:rsidR="001D4565" w:rsidRDefault="0070344F">
            <w:r>
              <w:rPr>
                <w:rFonts w:ascii="Calibri" w:eastAsia="Calibri" w:hAnsi="Calibri" w:cs="Calibri"/>
                <w:b/>
                <w:shd w:val="clear" w:color="auto" w:fill="B3B3B3"/>
              </w:rPr>
              <w:t>Periodic Review of IANA Functions</w:t>
            </w:r>
          </w:p>
        </w:tc>
      </w:tr>
      <w:tr w:rsidR="001D4565"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1D4565" w:rsidRDefault="0070344F">
            <w:r>
              <w:rPr>
                <w:rFonts w:ascii="Calibri" w:eastAsia="Calibri" w:hAnsi="Calibri" w:cs="Calibri"/>
                <w:b/>
              </w:rPr>
              <w:t>Draft Transition Proposal Reference</w:t>
            </w: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1D4565" w:rsidRDefault="0070344F">
            <w:r>
              <w:rPr>
                <w:rFonts w:ascii="Calibri" w:eastAsia="Calibri" w:hAnsi="Calibri" w:cs="Calibri"/>
              </w:rPr>
              <w:t>III.A.1.4</w:t>
            </w:r>
          </w:p>
        </w:tc>
      </w:tr>
      <w:tr w:rsidR="001D4565"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1D4565" w:rsidRDefault="0070344F">
            <w:r>
              <w:rPr>
                <w:rFonts w:ascii="Calibri" w:eastAsia="Calibri" w:hAnsi="Calibri" w:cs="Calibri"/>
                <w:b/>
              </w:rPr>
              <w:t>Summary Description</w:t>
            </w: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1D4565" w:rsidRDefault="0070344F">
            <w:pPr>
              <w:ind w:right="20"/>
            </w:pPr>
            <w:r>
              <w:rPr>
                <w:rFonts w:ascii="Calibri" w:eastAsia="Calibri" w:hAnsi="Calibri" w:cs="Calibri"/>
              </w:rPr>
              <w:t xml:space="preserve">Regardless of the model selected to implement the transition the SOW will have to be reviewed on a regular basis. This </w:t>
            </w:r>
            <w:r>
              <w:rPr>
                <w:rFonts w:ascii="Calibri" w:eastAsia="Calibri" w:hAnsi="Calibri" w:cs="Calibri"/>
              </w:rPr>
              <w:t>requirement brings on several additional requirements:</w:t>
            </w:r>
          </w:p>
          <w:p w:rsidR="001D4565" w:rsidRDefault="0070344F">
            <w:pPr>
              <w:numPr>
                <w:ilvl w:val="0"/>
                <w:numId w:val="1"/>
              </w:numPr>
              <w:ind w:right="20" w:hanging="359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What period (duration) should be covered by the first SOW post transition?</w:t>
            </w:r>
          </w:p>
          <w:p w:rsidR="001D4565" w:rsidRDefault="0070344F">
            <w:pPr>
              <w:numPr>
                <w:ilvl w:val="0"/>
                <w:numId w:val="1"/>
              </w:numPr>
              <w:ind w:right="20" w:hanging="359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What should be the standard period for reviewing SOWs post transition?</w:t>
            </w:r>
          </w:p>
          <w:p w:rsidR="001D4565" w:rsidRDefault="0070344F">
            <w:pPr>
              <w:numPr>
                <w:ilvl w:val="0"/>
                <w:numId w:val="1"/>
              </w:numPr>
              <w:ind w:right="20" w:hanging="359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What should be the process for reviewing or amending SO</w:t>
            </w:r>
            <w:r>
              <w:rPr>
                <w:rFonts w:ascii="Calibri" w:eastAsia="Calibri" w:hAnsi="Calibri" w:cs="Calibri"/>
              </w:rPr>
              <w:t>WS (including approval by the community and acceptance by ICANN)?</w:t>
            </w:r>
          </w:p>
          <w:p w:rsidR="001D4565" w:rsidRDefault="0070344F">
            <w:pPr>
              <w:ind w:right="20"/>
            </w:pPr>
            <w:r>
              <w:rPr>
                <w:rFonts w:ascii="Calibri" w:eastAsia="Calibri" w:hAnsi="Calibri" w:cs="Calibri"/>
              </w:rPr>
              <w:t>The current definition and operational parameters (including the format of request and reporting requirements) for these functions in the IANA Functions contract and IANA Response have to be</w:t>
            </w:r>
            <w:r>
              <w:rPr>
                <w:rFonts w:ascii="Calibri" w:eastAsia="Calibri" w:hAnsi="Calibri" w:cs="Calibri"/>
              </w:rPr>
              <w:t xml:space="preserve"> reviewed to ensure they meet all the post transition requirements.</w:t>
            </w:r>
          </w:p>
        </w:tc>
      </w:tr>
      <w:tr w:rsidR="001D4565"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1D4565" w:rsidRDefault="0070344F">
            <w:r>
              <w:rPr>
                <w:rFonts w:ascii="Calibri" w:eastAsia="Calibri" w:hAnsi="Calibri" w:cs="Calibri"/>
                <w:b/>
              </w:rPr>
              <w:t>Detailed description</w:t>
            </w: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1D4565" w:rsidRDefault="0070344F">
            <w:r>
              <w:rPr>
                <w:rFonts w:ascii="Calibri" w:eastAsia="Calibri" w:hAnsi="Calibri" w:cs="Calibri"/>
              </w:rPr>
              <w:t>Considerations that need to be included in the considerations of the SOW length include:</w:t>
            </w:r>
          </w:p>
          <w:p w:rsidR="001D4565" w:rsidRDefault="0070344F">
            <w:pPr>
              <w:numPr>
                <w:ilvl w:val="0"/>
                <w:numId w:val="3"/>
              </w:numPr>
              <w:ind w:hanging="359"/>
              <w:contextualSpacing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what</w:t>
            </w:r>
            <w:proofErr w:type="gramEnd"/>
            <w:r>
              <w:rPr>
                <w:rFonts w:ascii="Calibri" w:eastAsia="Calibri" w:hAnsi="Calibri" w:cs="Calibri"/>
              </w:rPr>
              <w:t xml:space="preserve"> is a sufficient length to avoid the thrash of constant SOW review?</w:t>
            </w:r>
          </w:p>
          <w:p w:rsidR="001D4565" w:rsidRDefault="0070344F">
            <w:pPr>
              <w:numPr>
                <w:ilvl w:val="0"/>
                <w:numId w:val="3"/>
              </w:numPr>
              <w:ind w:hanging="359"/>
              <w:contextualSpacing/>
              <w:rPr>
                <w:rFonts w:ascii="Calibri" w:eastAsia="Calibri" w:hAnsi="Calibri" w:cs="Calibri"/>
                <w:b/>
              </w:rPr>
            </w:pPr>
            <w:proofErr w:type="gramStart"/>
            <w:r>
              <w:rPr>
                <w:rFonts w:ascii="Calibri" w:eastAsia="Calibri" w:hAnsi="Calibri" w:cs="Calibri"/>
              </w:rPr>
              <w:t>what</w:t>
            </w:r>
            <w:proofErr w:type="gramEnd"/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would be so long as to create too much of a status quo assumption?</w:t>
            </w:r>
          </w:p>
          <w:p w:rsidR="001D4565" w:rsidRDefault="0070344F">
            <w:r>
              <w:rPr>
                <w:rFonts w:ascii="Calibri" w:eastAsia="Calibri" w:hAnsi="Calibri" w:cs="Calibri"/>
              </w:rPr>
              <w:t>Considerations on the standard period for a SOW review include:</w:t>
            </w:r>
          </w:p>
          <w:p w:rsidR="001D4565" w:rsidRDefault="0070344F">
            <w:pPr>
              <w:numPr>
                <w:ilvl w:val="0"/>
                <w:numId w:val="2"/>
              </w:numPr>
              <w:ind w:hanging="359"/>
              <w:contextualSpacing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Is the SOW reviewed at intermediate stages or just on reconsideration of the SOW</w:t>
            </w:r>
          </w:p>
          <w:p w:rsidR="001D4565" w:rsidRDefault="0070344F">
            <w:pPr>
              <w:numPr>
                <w:ilvl w:val="0"/>
                <w:numId w:val="2"/>
              </w:numPr>
              <w:ind w:hanging="359"/>
              <w:contextualSpacing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Is a regular period, like yearly, necessary?</w:t>
            </w:r>
            <w:r>
              <w:rPr>
                <w:rFonts w:ascii="Calibri" w:eastAsia="Calibri" w:hAnsi="Calibri" w:cs="Calibri"/>
              </w:rPr>
              <w:t xml:space="preserve"> If so, what is the periodicity?</w:t>
            </w:r>
          </w:p>
          <w:p w:rsidR="001D4565" w:rsidRDefault="0070344F">
            <w:r>
              <w:rPr>
                <w:rFonts w:ascii="Calibri" w:eastAsia="Calibri" w:hAnsi="Calibri" w:cs="Calibri"/>
              </w:rPr>
              <w:t>Consideration on process for review and renewal include:</w:t>
            </w:r>
          </w:p>
          <w:p w:rsidR="001D4565" w:rsidRDefault="0070344F">
            <w:pPr>
              <w:numPr>
                <w:ilvl w:val="0"/>
                <w:numId w:val="4"/>
              </w:numPr>
              <w:ind w:hanging="359"/>
              <w:contextualSpacing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who</w:t>
            </w:r>
            <w:proofErr w:type="gramEnd"/>
            <w:r>
              <w:rPr>
                <w:rFonts w:ascii="Calibri" w:eastAsia="Calibri" w:hAnsi="Calibri" w:cs="Calibri"/>
              </w:rPr>
              <w:t xml:space="preserve"> are the relevant stakeholders?</w:t>
            </w:r>
          </w:p>
          <w:p w:rsidR="001D4565" w:rsidRDefault="0070344F">
            <w:pPr>
              <w:numPr>
                <w:ilvl w:val="0"/>
                <w:numId w:val="4"/>
              </w:numPr>
              <w:ind w:hanging="359"/>
              <w:contextualSpacing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what</w:t>
            </w:r>
            <w:proofErr w:type="gramEnd"/>
            <w:r>
              <w:rPr>
                <w:rFonts w:ascii="Calibri" w:eastAsia="Calibri" w:hAnsi="Calibri" w:cs="Calibri"/>
              </w:rPr>
              <w:t xml:space="preserve"> sort of process structure is warranted?</w:t>
            </w:r>
          </w:p>
          <w:p w:rsidR="001D4565" w:rsidRDefault="0070344F">
            <w:pPr>
              <w:numPr>
                <w:ilvl w:val="0"/>
                <w:numId w:val="4"/>
              </w:numPr>
              <w:ind w:hanging="359"/>
              <w:contextualSpacing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do</w:t>
            </w:r>
            <w:proofErr w:type="gramEnd"/>
            <w:r>
              <w:rPr>
                <w:rFonts w:ascii="Calibri" w:eastAsia="Calibri" w:hAnsi="Calibri" w:cs="Calibri"/>
              </w:rPr>
              <w:t xml:space="preserve"> periodic reviews have a different structure than review for renewal?</w:t>
            </w:r>
          </w:p>
          <w:p w:rsidR="001D4565" w:rsidRDefault="0070344F">
            <w:pPr>
              <w:numPr>
                <w:ilvl w:val="0"/>
                <w:numId w:val="4"/>
              </w:numPr>
              <w:ind w:hanging="359"/>
              <w:contextualSpacing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what</w:t>
            </w:r>
            <w:proofErr w:type="gramEnd"/>
            <w:r>
              <w:rPr>
                <w:rFonts w:ascii="Calibri" w:eastAsia="Calibri" w:hAnsi="Calibri" w:cs="Calibri"/>
              </w:rPr>
              <w:t xml:space="preserve"> are the o</w:t>
            </w:r>
            <w:r>
              <w:rPr>
                <w:rFonts w:ascii="Calibri" w:eastAsia="Calibri" w:hAnsi="Calibri" w:cs="Calibri"/>
              </w:rPr>
              <w:t>bjective issues any such review should take up?</w:t>
            </w:r>
          </w:p>
          <w:p w:rsidR="001D4565" w:rsidRDefault="0070344F">
            <w:pPr>
              <w:numPr>
                <w:ilvl w:val="0"/>
                <w:numId w:val="4"/>
              </w:numPr>
              <w:ind w:hanging="359"/>
              <w:contextualSpacing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How is the wider community involved in such a review?</w:t>
            </w:r>
          </w:p>
          <w:p w:rsidR="001D4565" w:rsidRDefault="0070344F">
            <w:pPr>
              <w:numPr>
                <w:ilvl w:val="0"/>
                <w:numId w:val="4"/>
              </w:numPr>
              <w:ind w:hanging="359"/>
              <w:contextualSpacing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Is it done by a standing committee of some sort (for example the MRT or any of its </w:t>
            </w:r>
            <w:proofErr w:type="gramStart"/>
            <w:r>
              <w:rPr>
                <w:rFonts w:ascii="Calibri" w:eastAsia="Calibri" w:hAnsi="Calibri" w:cs="Calibri"/>
              </w:rPr>
              <w:t>model  based</w:t>
            </w:r>
            <w:proofErr w:type="gramEnd"/>
            <w:r>
              <w:rPr>
                <w:rFonts w:ascii="Calibri" w:eastAsia="Calibri" w:hAnsi="Calibri" w:cs="Calibri"/>
              </w:rPr>
              <w:t xml:space="preserve"> analogues) or a team built for purpose like an ICG or CWG.</w:t>
            </w:r>
          </w:p>
        </w:tc>
      </w:tr>
      <w:tr w:rsidR="001D4565"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1D4565" w:rsidRDefault="0070344F">
            <w:r>
              <w:rPr>
                <w:rFonts w:ascii="Calibri" w:eastAsia="Calibri" w:hAnsi="Calibri" w:cs="Calibri"/>
                <w:b/>
              </w:rPr>
              <w:lastRenderedPageBreak/>
              <w:t>Proposed Membership</w:t>
            </w: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1D4565" w:rsidRDefault="0070344F"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1D4565"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1D4565" w:rsidRDefault="0070344F">
            <w:r>
              <w:rPr>
                <w:rFonts w:ascii="Calibri" w:eastAsia="Calibri" w:hAnsi="Calibri" w:cs="Calibri"/>
                <w:b/>
              </w:rPr>
              <w:t>Proposed by / Lead</w:t>
            </w: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1D4565" w:rsidRDefault="0070344F">
            <w:r>
              <w:rPr>
                <w:rFonts w:ascii="Calibri" w:eastAsia="Calibri" w:hAnsi="Calibri" w:cs="Calibri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</w:rPr>
              <w:t>provisional</w:t>
            </w:r>
            <w:proofErr w:type="gramEnd"/>
            <w:r>
              <w:rPr>
                <w:rFonts w:ascii="Calibri" w:eastAsia="Calibri" w:hAnsi="Calibri" w:cs="Calibri"/>
              </w:rPr>
              <w:t xml:space="preserve"> volunteer - </w:t>
            </w:r>
            <w:proofErr w:type="spellStart"/>
            <w:r>
              <w:rPr>
                <w:rFonts w:ascii="Calibri" w:eastAsia="Calibri" w:hAnsi="Calibri" w:cs="Calibri"/>
              </w:rPr>
              <w:t>Avri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Doria</w:t>
            </w:r>
            <w:proofErr w:type="spellEnd"/>
          </w:p>
        </w:tc>
      </w:tr>
      <w:tr w:rsidR="001D4565"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1D4565" w:rsidRDefault="0070344F">
            <w:r>
              <w:rPr>
                <w:rFonts w:ascii="Calibri" w:eastAsia="Calibri" w:hAnsi="Calibri" w:cs="Calibri"/>
                <w:b/>
              </w:rPr>
              <w:t>Status</w:t>
            </w: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1D4565" w:rsidRDefault="0070344F">
            <w:r>
              <w:rPr>
                <w:rFonts w:ascii="Calibri" w:eastAsia="Calibri" w:hAnsi="Calibri" w:cs="Calibri"/>
                <w:b/>
              </w:rPr>
              <w:t>Step 0</w:t>
            </w:r>
          </w:p>
        </w:tc>
      </w:tr>
      <w:tr w:rsidR="001D4565">
        <w:tc>
          <w:tcPr>
            <w:tcW w:w="3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1D4565" w:rsidRDefault="0070344F">
            <w:r>
              <w:rPr>
                <w:rFonts w:ascii="Calibri" w:eastAsia="Calibri" w:hAnsi="Calibri" w:cs="Calibri"/>
                <w:b/>
              </w:rPr>
              <w:t>Determination by CWG Chairs</w:t>
            </w:r>
          </w:p>
        </w:tc>
        <w:tc>
          <w:tcPr>
            <w:tcW w:w="59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2" w:type="dxa"/>
            </w:tcMar>
          </w:tcPr>
          <w:p w:rsidR="001D4565" w:rsidRDefault="0070344F">
            <w:r>
              <w:rPr>
                <w:rFonts w:ascii="Calibri" w:eastAsia="Calibri" w:hAnsi="Calibri" w:cs="Calibri"/>
                <w:b/>
              </w:rPr>
              <w:t>Priority 1 (Provisional)</w:t>
            </w:r>
          </w:p>
        </w:tc>
      </w:tr>
    </w:tbl>
    <w:p w:rsidR="001D4565" w:rsidRDefault="001D4565"/>
    <w:p w:rsidR="001D4565" w:rsidRDefault="001D4565"/>
    <w:sectPr w:rsidR="001D4565">
      <w:pgSz w:w="12240" w:h="15840"/>
      <w:pgMar w:top="1440" w:right="1440" w:bottom="1440" w:left="1440" w:header="0" w:footer="0" w:gutter="0"/>
      <w:pgNumType w:start="1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7C65"/>
    <w:multiLevelType w:val="multilevel"/>
    <w:tmpl w:val="E5AC9FF4"/>
    <w:lvl w:ilvl="0">
      <w:start w:val="1"/>
      <w:numFmt w:val="bullet"/>
      <w:lvlText w:val=""/>
      <w:lvlJc w:val="left"/>
      <w:pPr>
        <w:ind w:left="720" w:firstLine="360"/>
      </w:pPr>
      <w:rPr>
        <w:rFonts w:ascii="Wingdings" w:hAnsi="Wingdings" w:cs="Wingdings" w:hint="default"/>
        <w:b/>
        <w:u w:val="none"/>
      </w:rPr>
    </w:lvl>
    <w:lvl w:ilvl="1">
      <w:start w:val="1"/>
      <w:numFmt w:val="bullet"/>
      <w:lvlText w:val=""/>
      <w:lvlJc w:val="left"/>
      <w:pPr>
        <w:ind w:left="1440" w:firstLine="1080"/>
      </w:pPr>
      <w:rPr>
        <w:rFonts w:ascii="Wingdings 2" w:hAnsi="Wingdings 2" w:cs="Wingdings 2" w:hint="default"/>
        <w:b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OpenSymbol" w:hAnsi="OpenSymbol" w:cs="OpenSymbol" w:hint="default"/>
        <w:b/>
        <w:u w:val="none"/>
      </w:rPr>
    </w:lvl>
    <w:lvl w:ilvl="3">
      <w:start w:val="1"/>
      <w:numFmt w:val="bullet"/>
      <w:lvlText w:val=""/>
      <w:lvlJc w:val="left"/>
      <w:pPr>
        <w:ind w:left="2880" w:firstLine="2520"/>
      </w:pPr>
      <w:rPr>
        <w:rFonts w:ascii="Wingdings" w:hAnsi="Wingdings" w:cs="Wingdings" w:hint="default"/>
        <w:b/>
        <w:u w:val="none"/>
      </w:rPr>
    </w:lvl>
    <w:lvl w:ilvl="4">
      <w:start w:val="1"/>
      <w:numFmt w:val="bullet"/>
      <w:lvlText w:val=""/>
      <w:lvlJc w:val="left"/>
      <w:pPr>
        <w:ind w:left="3600" w:firstLine="3240"/>
      </w:pPr>
      <w:rPr>
        <w:rFonts w:ascii="Wingdings 2" w:hAnsi="Wingdings 2" w:cs="Wingdings 2" w:hint="default"/>
        <w:b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OpenSymbol" w:hAnsi="OpenSymbol" w:cs="OpenSymbol" w:hint="default"/>
        <w:b/>
        <w:u w:val="none"/>
      </w:rPr>
    </w:lvl>
    <w:lvl w:ilvl="6">
      <w:start w:val="1"/>
      <w:numFmt w:val="bullet"/>
      <w:lvlText w:val=""/>
      <w:lvlJc w:val="left"/>
      <w:pPr>
        <w:ind w:left="5040" w:firstLine="4680"/>
      </w:pPr>
      <w:rPr>
        <w:rFonts w:ascii="Wingdings" w:hAnsi="Wingdings" w:cs="Wingdings" w:hint="default"/>
        <w:b/>
        <w:u w:val="none"/>
      </w:rPr>
    </w:lvl>
    <w:lvl w:ilvl="7">
      <w:start w:val="1"/>
      <w:numFmt w:val="bullet"/>
      <w:lvlText w:val=""/>
      <w:lvlJc w:val="left"/>
      <w:pPr>
        <w:ind w:left="5760" w:firstLine="5400"/>
      </w:pPr>
      <w:rPr>
        <w:rFonts w:ascii="Wingdings 2" w:hAnsi="Wingdings 2" w:cs="Wingdings 2" w:hint="default"/>
        <w:b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OpenSymbol" w:hAnsi="OpenSymbol" w:cs="OpenSymbol" w:hint="default"/>
        <w:b/>
        <w:u w:val="none"/>
      </w:rPr>
    </w:lvl>
  </w:abstractNum>
  <w:abstractNum w:abstractNumId="1">
    <w:nsid w:val="2C044DFA"/>
    <w:multiLevelType w:val="multilevel"/>
    <w:tmpl w:val="683E9520"/>
    <w:lvl w:ilvl="0">
      <w:start w:val="1"/>
      <w:numFmt w:val="bullet"/>
      <w:lvlText w:val=""/>
      <w:lvlJc w:val="left"/>
      <w:pPr>
        <w:ind w:left="720" w:firstLine="360"/>
      </w:pPr>
      <w:rPr>
        <w:rFonts w:ascii="Wingdings" w:hAnsi="Wingdings" w:cs="Wingdings" w:hint="default"/>
        <w:b/>
        <w:u w:val="none"/>
      </w:rPr>
    </w:lvl>
    <w:lvl w:ilvl="1">
      <w:start w:val="1"/>
      <w:numFmt w:val="bullet"/>
      <w:lvlText w:val=""/>
      <w:lvlJc w:val="left"/>
      <w:pPr>
        <w:ind w:left="1440" w:firstLine="1080"/>
      </w:pPr>
      <w:rPr>
        <w:rFonts w:ascii="Wingdings 2" w:hAnsi="Wingdings 2" w:cs="Wingdings 2" w:hint="default"/>
        <w:b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OpenSymbol" w:hAnsi="OpenSymbol" w:cs="OpenSymbol" w:hint="default"/>
        <w:b/>
        <w:u w:val="none"/>
      </w:rPr>
    </w:lvl>
    <w:lvl w:ilvl="3">
      <w:start w:val="1"/>
      <w:numFmt w:val="bullet"/>
      <w:lvlText w:val=""/>
      <w:lvlJc w:val="left"/>
      <w:pPr>
        <w:ind w:left="2880" w:firstLine="2520"/>
      </w:pPr>
      <w:rPr>
        <w:rFonts w:ascii="Wingdings" w:hAnsi="Wingdings" w:cs="Wingdings" w:hint="default"/>
        <w:b/>
        <w:u w:val="none"/>
      </w:rPr>
    </w:lvl>
    <w:lvl w:ilvl="4">
      <w:start w:val="1"/>
      <w:numFmt w:val="bullet"/>
      <w:lvlText w:val=""/>
      <w:lvlJc w:val="left"/>
      <w:pPr>
        <w:ind w:left="3600" w:firstLine="3240"/>
      </w:pPr>
      <w:rPr>
        <w:rFonts w:ascii="Wingdings 2" w:hAnsi="Wingdings 2" w:cs="Wingdings 2" w:hint="default"/>
        <w:b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OpenSymbol" w:hAnsi="OpenSymbol" w:cs="OpenSymbol" w:hint="default"/>
        <w:b/>
        <w:u w:val="none"/>
      </w:rPr>
    </w:lvl>
    <w:lvl w:ilvl="6">
      <w:start w:val="1"/>
      <w:numFmt w:val="bullet"/>
      <w:lvlText w:val=""/>
      <w:lvlJc w:val="left"/>
      <w:pPr>
        <w:ind w:left="5040" w:firstLine="4680"/>
      </w:pPr>
      <w:rPr>
        <w:rFonts w:ascii="Wingdings" w:hAnsi="Wingdings" w:cs="Wingdings" w:hint="default"/>
        <w:b/>
        <w:u w:val="none"/>
      </w:rPr>
    </w:lvl>
    <w:lvl w:ilvl="7">
      <w:start w:val="1"/>
      <w:numFmt w:val="bullet"/>
      <w:lvlText w:val=""/>
      <w:lvlJc w:val="left"/>
      <w:pPr>
        <w:ind w:left="5760" w:firstLine="5400"/>
      </w:pPr>
      <w:rPr>
        <w:rFonts w:ascii="Wingdings 2" w:hAnsi="Wingdings 2" w:cs="Wingdings 2" w:hint="default"/>
        <w:b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OpenSymbol" w:hAnsi="OpenSymbol" w:cs="OpenSymbol" w:hint="default"/>
        <w:b/>
        <w:u w:val="none"/>
      </w:rPr>
    </w:lvl>
  </w:abstractNum>
  <w:abstractNum w:abstractNumId="2">
    <w:nsid w:val="46590235"/>
    <w:multiLevelType w:val="multilevel"/>
    <w:tmpl w:val="AAF4D9D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68513C"/>
    <w:multiLevelType w:val="multilevel"/>
    <w:tmpl w:val="5A888E5E"/>
    <w:lvl w:ilvl="0">
      <w:start w:val="1"/>
      <w:numFmt w:val="bullet"/>
      <w:lvlText w:val=""/>
      <w:lvlJc w:val="left"/>
      <w:pPr>
        <w:ind w:left="720" w:firstLine="360"/>
      </w:pPr>
      <w:rPr>
        <w:rFonts w:ascii="Wingdings" w:hAnsi="Wingdings" w:cs="Wingdings" w:hint="default"/>
        <w:b/>
        <w:u w:val="none"/>
      </w:rPr>
    </w:lvl>
    <w:lvl w:ilvl="1">
      <w:start w:val="1"/>
      <w:numFmt w:val="bullet"/>
      <w:lvlText w:val=""/>
      <w:lvlJc w:val="left"/>
      <w:pPr>
        <w:ind w:left="1440" w:firstLine="1080"/>
      </w:pPr>
      <w:rPr>
        <w:rFonts w:ascii="Wingdings 2" w:hAnsi="Wingdings 2" w:cs="Wingdings 2" w:hint="default"/>
        <w:b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OpenSymbol" w:hAnsi="OpenSymbol" w:cs="OpenSymbol" w:hint="default"/>
        <w:b/>
        <w:u w:val="none"/>
      </w:rPr>
    </w:lvl>
    <w:lvl w:ilvl="3">
      <w:start w:val="1"/>
      <w:numFmt w:val="bullet"/>
      <w:lvlText w:val=""/>
      <w:lvlJc w:val="left"/>
      <w:pPr>
        <w:ind w:left="2880" w:firstLine="2520"/>
      </w:pPr>
      <w:rPr>
        <w:rFonts w:ascii="Wingdings" w:hAnsi="Wingdings" w:cs="Wingdings" w:hint="default"/>
        <w:b/>
        <w:u w:val="none"/>
      </w:rPr>
    </w:lvl>
    <w:lvl w:ilvl="4">
      <w:start w:val="1"/>
      <w:numFmt w:val="bullet"/>
      <w:lvlText w:val=""/>
      <w:lvlJc w:val="left"/>
      <w:pPr>
        <w:ind w:left="3600" w:firstLine="3240"/>
      </w:pPr>
      <w:rPr>
        <w:rFonts w:ascii="Wingdings 2" w:hAnsi="Wingdings 2" w:cs="Wingdings 2" w:hint="default"/>
        <w:b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OpenSymbol" w:hAnsi="OpenSymbol" w:cs="OpenSymbol" w:hint="default"/>
        <w:b/>
        <w:u w:val="none"/>
      </w:rPr>
    </w:lvl>
    <w:lvl w:ilvl="6">
      <w:start w:val="1"/>
      <w:numFmt w:val="bullet"/>
      <w:lvlText w:val=""/>
      <w:lvlJc w:val="left"/>
      <w:pPr>
        <w:ind w:left="5040" w:firstLine="4680"/>
      </w:pPr>
      <w:rPr>
        <w:rFonts w:ascii="Wingdings" w:hAnsi="Wingdings" w:cs="Wingdings" w:hint="default"/>
        <w:b/>
        <w:u w:val="none"/>
      </w:rPr>
    </w:lvl>
    <w:lvl w:ilvl="7">
      <w:start w:val="1"/>
      <w:numFmt w:val="bullet"/>
      <w:lvlText w:val=""/>
      <w:lvlJc w:val="left"/>
      <w:pPr>
        <w:ind w:left="5760" w:firstLine="5400"/>
      </w:pPr>
      <w:rPr>
        <w:rFonts w:ascii="Wingdings 2" w:hAnsi="Wingdings 2" w:cs="Wingdings 2" w:hint="default"/>
        <w:b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OpenSymbol" w:hAnsi="OpenSymbol" w:cs="OpenSymbol" w:hint="default"/>
        <w:b/>
        <w:u w:val="none"/>
      </w:rPr>
    </w:lvl>
  </w:abstractNum>
  <w:abstractNum w:abstractNumId="4">
    <w:nsid w:val="644F7011"/>
    <w:multiLevelType w:val="multilevel"/>
    <w:tmpl w:val="06928262"/>
    <w:lvl w:ilvl="0">
      <w:start w:val="1"/>
      <w:numFmt w:val="bullet"/>
      <w:lvlText w:val=""/>
      <w:lvlJc w:val="left"/>
      <w:pPr>
        <w:ind w:left="720" w:firstLine="360"/>
      </w:pPr>
      <w:rPr>
        <w:rFonts w:ascii="Wingdings" w:hAnsi="Wingdings" w:cs="Wingdings" w:hint="default"/>
        <w:b/>
        <w:u w:val="none"/>
      </w:rPr>
    </w:lvl>
    <w:lvl w:ilvl="1">
      <w:start w:val="1"/>
      <w:numFmt w:val="bullet"/>
      <w:lvlText w:val=""/>
      <w:lvlJc w:val="left"/>
      <w:pPr>
        <w:ind w:left="1440" w:firstLine="1080"/>
      </w:pPr>
      <w:rPr>
        <w:rFonts w:ascii="Wingdings 2" w:hAnsi="Wingdings 2" w:cs="Wingdings 2" w:hint="default"/>
        <w:b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OpenSymbol" w:hAnsi="OpenSymbol" w:cs="OpenSymbol" w:hint="default"/>
        <w:b/>
        <w:u w:val="none"/>
      </w:rPr>
    </w:lvl>
    <w:lvl w:ilvl="3">
      <w:start w:val="1"/>
      <w:numFmt w:val="bullet"/>
      <w:lvlText w:val=""/>
      <w:lvlJc w:val="left"/>
      <w:pPr>
        <w:ind w:left="2880" w:firstLine="2520"/>
      </w:pPr>
      <w:rPr>
        <w:rFonts w:ascii="Wingdings" w:hAnsi="Wingdings" w:cs="Wingdings" w:hint="default"/>
        <w:b/>
        <w:u w:val="none"/>
      </w:rPr>
    </w:lvl>
    <w:lvl w:ilvl="4">
      <w:start w:val="1"/>
      <w:numFmt w:val="bullet"/>
      <w:lvlText w:val=""/>
      <w:lvlJc w:val="left"/>
      <w:pPr>
        <w:ind w:left="3600" w:firstLine="3240"/>
      </w:pPr>
      <w:rPr>
        <w:rFonts w:ascii="Wingdings 2" w:hAnsi="Wingdings 2" w:cs="Wingdings 2" w:hint="default"/>
        <w:b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OpenSymbol" w:hAnsi="OpenSymbol" w:cs="OpenSymbol" w:hint="default"/>
        <w:b/>
        <w:u w:val="none"/>
      </w:rPr>
    </w:lvl>
    <w:lvl w:ilvl="6">
      <w:start w:val="1"/>
      <w:numFmt w:val="bullet"/>
      <w:lvlText w:val=""/>
      <w:lvlJc w:val="left"/>
      <w:pPr>
        <w:ind w:left="5040" w:firstLine="4680"/>
      </w:pPr>
      <w:rPr>
        <w:rFonts w:ascii="Wingdings" w:hAnsi="Wingdings" w:cs="Wingdings" w:hint="default"/>
        <w:b/>
        <w:u w:val="none"/>
      </w:rPr>
    </w:lvl>
    <w:lvl w:ilvl="7">
      <w:start w:val="1"/>
      <w:numFmt w:val="bullet"/>
      <w:lvlText w:val=""/>
      <w:lvlJc w:val="left"/>
      <w:pPr>
        <w:ind w:left="5760" w:firstLine="5400"/>
      </w:pPr>
      <w:rPr>
        <w:rFonts w:ascii="Wingdings 2" w:hAnsi="Wingdings 2" w:cs="Wingdings 2" w:hint="default"/>
        <w:b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OpenSymbol" w:hAnsi="OpenSymbol" w:cs="OpenSymbol" w:hint="default"/>
        <w:b/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D4565"/>
    <w:rsid w:val="001D4565"/>
    <w:rsid w:val="0070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zh-C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keepNext/>
      <w:suppressAutoHyphens/>
    </w:pPr>
  </w:style>
  <w:style w:type="paragraph" w:styleId="Heading1">
    <w:name w:val="heading 1"/>
    <w:basedOn w:val="LO-normal"/>
    <w:next w:val="Normal"/>
    <w:qFormat/>
    <w:pPr>
      <w:keepLines/>
      <w:spacing w:before="200" w:line="240" w:lineRule="auto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LO-normal"/>
    <w:next w:val="Normal"/>
    <w:qFormat/>
    <w:pPr>
      <w:keepLines/>
      <w:spacing w:before="200" w:line="240" w:lineRule="auto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LO-normal"/>
    <w:next w:val="Normal"/>
    <w:qFormat/>
    <w:pPr>
      <w:keepLines/>
      <w:spacing w:before="160" w:line="240" w:lineRule="auto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LO-normal"/>
    <w:next w:val="Normal"/>
    <w:qFormat/>
    <w:pPr>
      <w:keepLines/>
      <w:spacing w:before="160" w:line="240" w:lineRule="auto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LO-normal"/>
    <w:next w:val="Normal"/>
    <w:qFormat/>
    <w:pPr>
      <w:keepLines/>
      <w:spacing w:before="160" w:line="240" w:lineRule="auto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LO-normal"/>
    <w:next w:val="Normal"/>
    <w:qFormat/>
    <w:pPr>
      <w:keepLines/>
      <w:spacing w:before="160" w:line="240" w:lineRule="auto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Calibri" w:hAnsi="Calibri"/>
      <w:b/>
      <w:u w:val="none"/>
    </w:rPr>
  </w:style>
  <w:style w:type="paragraph" w:customStyle="1" w:styleId="Heading">
    <w:name w:val="Heading"/>
    <w:basedOn w:val="Normal"/>
    <w:next w:val="TextBody"/>
    <w:qFormat/>
    <w:pPr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LO-normal">
    <w:name w:val="LO-normal"/>
    <w:qFormat/>
    <w:pPr>
      <w:keepNext/>
      <w:suppressAutoHyphens/>
    </w:pPr>
  </w:style>
  <w:style w:type="paragraph" w:styleId="Title">
    <w:name w:val="Title"/>
    <w:basedOn w:val="LO-normal"/>
    <w:next w:val="Normal"/>
    <w:qFormat/>
    <w:pPr>
      <w:keepLines/>
      <w:spacing w:line="240" w:lineRule="auto"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LO-normal"/>
    <w:next w:val="Normal"/>
    <w:qFormat/>
    <w:pPr>
      <w:keepLines/>
      <w:spacing w:after="200" w:line="240" w:lineRule="auto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zh-C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keepNext/>
      <w:suppressAutoHyphens/>
    </w:pPr>
  </w:style>
  <w:style w:type="paragraph" w:styleId="Heading1">
    <w:name w:val="heading 1"/>
    <w:basedOn w:val="LO-normal"/>
    <w:next w:val="Normal"/>
    <w:qFormat/>
    <w:pPr>
      <w:keepLines/>
      <w:spacing w:before="200" w:line="240" w:lineRule="auto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LO-normal"/>
    <w:next w:val="Normal"/>
    <w:qFormat/>
    <w:pPr>
      <w:keepLines/>
      <w:spacing w:before="200" w:line="240" w:lineRule="auto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LO-normal"/>
    <w:next w:val="Normal"/>
    <w:qFormat/>
    <w:pPr>
      <w:keepLines/>
      <w:spacing w:before="160" w:line="240" w:lineRule="auto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LO-normal"/>
    <w:next w:val="Normal"/>
    <w:qFormat/>
    <w:pPr>
      <w:keepLines/>
      <w:spacing w:before="160" w:line="240" w:lineRule="auto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LO-normal"/>
    <w:next w:val="Normal"/>
    <w:qFormat/>
    <w:pPr>
      <w:keepLines/>
      <w:spacing w:before="160" w:line="240" w:lineRule="auto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LO-normal"/>
    <w:next w:val="Normal"/>
    <w:qFormat/>
    <w:pPr>
      <w:keepLines/>
      <w:spacing w:before="160" w:line="240" w:lineRule="auto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Calibri" w:hAnsi="Calibri"/>
      <w:b/>
      <w:u w:val="none"/>
    </w:rPr>
  </w:style>
  <w:style w:type="paragraph" w:customStyle="1" w:styleId="Heading">
    <w:name w:val="Heading"/>
    <w:basedOn w:val="Normal"/>
    <w:next w:val="TextBody"/>
    <w:qFormat/>
    <w:pPr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LO-normal">
    <w:name w:val="LO-normal"/>
    <w:qFormat/>
    <w:pPr>
      <w:keepNext/>
      <w:suppressAutoHyphens/>
    </w:pPr>
  </w:style>
  <w:style w:type="paragraph" w:styleId="Title">
    <w:name w:val="Title"/>
    <w:basedOn w:val="LO-normal"/>
    <w:next w:val="Normal"/>
    <w:qFormat/>
    <w:pPr>
      <w:keepLines/>
      <w:spacing w:line="240" w:lineRule="auto"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LO-normal"/>
    <w:next w:val="Normal"/>
    <w:qFormat/>
    <w:pPr>
      <w:keepLines/>
      <w:spacing w:after="200" w:line="240" w:lineRule="auto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1649</Characters>
  <Application>Microsoft Macintosh Word</Application>
  <DocSecurity>4</DocSecurity>
  <Lines>63</Lines>
  <Paragraphs>38</Paragraphs>
  <ScaleCrop>false</ScaleCrop>
  <Company>ICANN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Grace Abuhamad</cp:lastModifiedBy>
  <cp:revision>2</cp:revision>
  <dcterms:created xsi:type="dcterms:W3CDTF">2015-03-17T04:47:00Z</dcterms:created>
  <dcterms:modified xsi:type="dcterms:W3CDTF">2015-03-17T04:47:00Z</dcterms:modified>
  <dc:language>en-US</dc:language>
</cp:coreProperties>
</file>