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6" w:type="dxa"/>
        <w:tblLook w:val="04A0" w:firstRow="1" w:lastRow="0" w:firstColumn="1" w:lastColumn="0" w:noHBand="0" w:noVBand="1"/>
      </w:tblPr>
      <w:tblGrid>
        <w:gridCol w:w="3303"/>
        <w:gridCol w:w="3649"/>
        <w:gridCol w:w="3649"/>
        <w:gridCol w:w="3575"/>
      </w:tblGrid>
      <w:tr w:rsidR="00017540" w:rsidRPr="00F7354C" w14:paraId="74EF54D1" w14:textId="77777777" w:rsidTr="00017540">
        <w:trPr>
          <w:trHeight w:val="269"/>
        </w:trPr>
        <w:tc>
          <w:tcPr>
            <w:tcW w:w="3303" w:type="dxa"/>
          </w:tcPr>
          <w:p w14:paraId="72E552F9" w14:textId="77777777" w:rsidR="00017540" w:rsidRPr="00884F81" w:rsidRDefault="00017540" w:rsidP="000466BB">
            <w:pPr>
              <w:rPr>
                <w:rFonts w:ascii="Source Sans Pro" w:hAnsi="Source Sans Pro"/>
                <w:i/>
                <w:szCs w:val="22"/>
              </w:rPr>
            </w:pPr>
          </w:p>
        </w:tc>
        <w:tc>
          <w:tcPr>
            <w:tcW w:w="3649" w:type="dxa"/>
          </w:tcPr>
          <w:p w14:paraId="62AD1B68" w14:textId="789A6C8D" w:rsidR="00017540" w:rsidRPr="00884F81" w:rsidRDefault="00884F81" w:rsidP="000466BB">
            <w:pPr>
              <w:widowControl w:val="0"/>
              <w:autoSpaceDE w:val="0"/>
              <w:autoSpaceDN w:val="0"/>
              <w:adjustRightInd w:val="0"/>
              <w:rPr>
                <w:rFonts w:ascii="Source Sans Pro" w:hAnsi="Source Sans Pro" w:cs="Cambria"/>
                <w:i/>
                <w:szCs w:val="22"/>
              </w:rPr>
            </w:pPr>
            <w:r w:rsidRPr="00884F81">
              <w:rPr>
                <w:rFonts w:ascii="Source Sans Pro" w:hAnsi="Source Sans Pro" w:cs="Arial"/>
                <w:i/>
                <w:szCs w:val="22"/>
              </w:rPr>
              <w:t xml:space="preserve">5. </w:t>
            </w:r>
            <w:r w:rsidR="00017540" w:rsidRPr="00884F81">
              <w:rPr>
                <w:rFonts w:ascii="Source Sans Pro" w:hAnsi="Source Sans Pro" w:cs="Arial"/>
                <w:i/>
                <w:szCs w:val="22"/>
              </w:rPr>
              <w:t>In future, should all IDN three-character strings be reserved exclusively as ccTLDs and be ineligible as IDN gTLDs? What would be the advantage or disadvantage of such a policy?</w:t>
            </w:r>
          </w:p>
        </w:tc>
        <w:tc>
          <w:tcPr>
            <w:tcW w:w="3649" w:type="dxa"/>
          </w:tcPr>
          <w:p w14:paraId="260155DA" w14:textId="57436644" w:rsidR="00017540" w:rsidRPr="00884F81" w:rsidRDefault="00884F81" w:rsidP="000466BB">
            <w:pPr>
              <w:rPr>
                <w:rFonts w:ascii="Source Sans Pro" w:hAnsi="Source Sans Pro"/>
                <w:i/>
                <w:szCs w:val="22"/>
              </w:rPr>
            </w:pPr>
            <w:r w:rsidRPr="00884F81">
              <w:rPr>
                <w:rFonts w:ascii="Source Sans Pro" w:hAnsi="Source Sans Pro" w:cs="Arial"/>
                <w:i/>
                <w:szCs w:val="22"/>
              </w:rPr>
              <w:t xml:space="preserve">6. </w:t>
            </w:r>
            <w:r w:rsidR="00017540" w:rsidRPr="00884F81">
              <w:rPr>
                <w:rFonts w:ascii="Source Sans Pro" w:hAnsi="Source Sans Pro" w:cs="Arial"/>
                <w:i/>
                <w:szCs w:val="22"/>
              </w:rPr>
              <w:t>In future, should there be unrestricted use of IDN three-character strings if they are not in conflict with existing TLDs or any applicable string similarity rules? What would be the advantage or disadvantage of such a policy?</w:t>
            </w:r>
          </w:p>
        </w:tc>
        <w:tc>
          <w:tcPr>
            <w:tcW w:w="3575" w:type="dxa"/>
          </w:tcPr>
          <w:p w14:paraId="1C474358" w14:textId="4FB72115" w:rsidR="00017540" w:rsidRPr="00884F81" w:rsidRDefault="00884F81" w:rsidP="000466BB">
            <w:pPr>
              <w:rPr>
                <w:rFonts w:ascii="Source Sans Pro" w:hAnsi="Source Sans Pro"/>
                <w:i/>
                <w:szCs w:val="22"/>
              </w:rPr>
            </w:pPr>
            <w:r w:rsidRPr="00884F81">
              <w:rPr>
                <w:rFonts w:ascii="Source Sans Pro" w:hAnsi="Source Sans Pro" w:cs="Arial"/>
                <w:i/>
                <w:szCs w:val="22"/>
              </w:rPr>
              <w:t xml:space="preserve">7. </w:t>
            </w:r>
            <w:r w:rsidR="00017540" w:rsidRPr="00884F81">
              <w:rPr>
                <w:rFonts w:ascii="Source Sans Pro" w:hAnsi="Source Sans Pro" w:cs="Arial"/>
                <w:i/>
                <w:szCs w:val="22"/>
              </w:rPr>
              <w:t>Do you have any additional comments that may help the CWG-UCTN in its discussion on three-character strings as top-level domains?</w:t>
            </w:r>
          </w:p>
        </w:tc>
      </w:tr>
      <w:tr w:rsidR="00017540" w:rsidRPr="00F7354C" w14:paraId="0C716805" w14:textId="77777777" w:rsidTr="00017540">
        <w:trPr>
          <w:trHeight w:val="269"/>
        </w:trPr>
        <w:tc>
          <w:tcPr>
            <w:tcW w:w="3303" w:type="dxa"/>
          </w:tcPr>
          <w:p w14:paraId="1C95CB91" w14:textId="77777777" w:rsidR="00017540" w:rsidRPr="00884F81" w:rsidRDefault="00017540" w:rsidP="000466BB">
            <w:pPr>
              <w:rPr>
                <w:rFonts w:ascii="Source Sans Pro" w:hAnsi="Source Sans Pro"/>
                <w:b/>
                <w:szCs w:val="22"/>
              </w:rPr>
            </w:pPr>
            <w:r w:rsidRPr="00884F81">
              <w:rPr>
                <w:rFonts w:ascii="Source Sans Pro" w:hAnsi="Source Sans Pro"/>
                <w:b/>
                <w:szCs w:val="22"/>
              </w:rPr>
              <w:t>Registry Stakeholder Group</w:t>
            </w:r>
          </w:p>
        </w:tc>
        <w:tc>
          <w:tcPr>
            <w:tcW w:w="3649" w:type="dxa"/>
          </w:tcPr>
          <w:p w14:paraId="39AF340C" w14:textId="77777777" w:rsidR="00017540" w:rsidRPr="00F7354C" w:rsidRDefault="00F417E3" w:rsidP="000466BB">
            <w:pPr>
              <w:rPr>
                <w:rFonts w:ascii="Source Sans Pro" w:hAnsi="Source Sans Pro"/>
                <w:szCs w:val="22"/>
              </w:rPr>
            </w:pPr>
            <w:r w:rsidRPr="00F7354C">
              <w:rPr>
                <w:rFonts w:ascii="Source Sans Pro" w:hAnsi="Source Sans Pro"/>
                <w:szCs w:val="22"/>
              </w:rPr>
              <w:t>No. For the same reasons as given above, such 3-character strings should only be unavailable for use as IDN gTLDs where this is a matter of international law [or there is a GNSO policy restricting the use of such strings]. Since such 3-character gTLDs already exist, imposing such a restriction now might even result in consumer confusion.</w:t>
            </w:r>
          </w:p>
        </w:tc>
        <w:tc>
          <w:tcPr>
            <w:tcW w:w="3649" w:type="dxa"/>
          </w:tcPr>
          <w:p w14:paraId="116C76F2" w14:textId="77777777" w:rsidR="00017540" w:rsidRPr="00F7354C" w:rsidRDefault="00F417E3" w:rsidP="000466BB">
            <w:pPr>
              <w:rPr>
                <w:rFonts w:ascii="Source Sans Pro" w:hAnsi="Source Sans Pro"/>
                <w:szCs w:val="22"/>
              </w:rPr>
            </w:pPr>
            <w:r w:rsidRPr="00F7354C">
              <w:rPr>
                <w:rFonts w:ascii="Source Sans Pro" w:hAnsi="Source Sans Pro"/>
                <w:szCs w:val="22"/>
              </w:rPr>
              <w:t>Yes. This would provide greater choice of available strings, encouraging the expansion of IDN gTLDs.</w:t>
            </w:r>
          </w:p>
        </w:tc>
        <w:tc>
          <w:tcPr>
            <w:tcW w:w="3575" w:type="dxa"/>
          </w:tcPr>
          <w:p w14:paraId="091BD971" w14:textId="77777777" w:rsidR="00017540" w:rsidRPr="00F7354C" w:rsidRDefault="00F417E3" w:rsidP="000466BB">
            <w:pPr>
              <w:rPr>
                <w:rFonts w:ascii="Source Sans Pro" w:hAnsi="Source Sans Pro"/>
                <w:szCs w:val="22"/>
              </w:rPr>
            </w:pPr>
            <w:r w:rsidRPr="00F7354C">
              <w:rPr>
                <w:rFonts w:ascii="Source Sans Pro" w:hAnsi="Source Sans Pro"/>
                <w:szCs w:val="22"/>
              </w:rPr>
              <w:t>Any restrictions on the availability of such strings for use should be based on international law and not local laws, and the burden should be placed on those advocating for these restrictions to demonstrate this. In any case where there is such a basis in international law, then what is adopted should be the least restrictive means to satisfy that legal requirement, developed as a result of a full policy development process.</w:t>
            </w:r>
          </w:p>
        </w:tc>
      </w:tr>
      <w:tr w:rsidR="00017540" w:rsidRPr="00F7354C" w14:paraId="0CCD7B23" w14:textId="77777777" w:rsidTr="00017540">
        <w:trPr>
          <w:trHeight w:val="269"/>
        </w:trPr>
        <w:tc>
          <w:tcPr>
            <w:tcW w:w="3303" w:type="dxa"/>
          </w:tcPr>
          <w:p w14:paraId="75B0427B" w14:textId="77777777" w:rsidR="00017540" w:rsidRPr="00884F81" w:rsidRDefault="00017540" w:rsidP="000466BB">
            <w:pPr>
              <w:rPr>
                <w:rFonts w:ascii="Source Sans Pro" w:hAnsi="Source Sans Pro"/>
                <w:b/>
                <w:szCs w:val="22"/>
              </w:rPr>
            </w:pPr>
            <w:r w:rsidRPr="00884F81">
              <w:rPr>
                <w:rFonts w:ascii="Source Sans Pro" w:hAnsi="Source Sans Pro"/>
                <w:b/>
                <w:szCs w:val="22"/>
              </w:rPr>
              <w:t xml:space="preserve">GAC – Afghanistan </w:t>
            </w:r>
          </w:p>
        </w:tc>
        <w:tc>
          <w:tcPr>
            <w:tcW w:w="3649" w:type="dxa"/>
          </w:tcPr>
          <w:p w14:paraId="1D7E4890" w14:textId="77777777" w:rsidR="00275BD5" w:rsidRPr="00F7354C" w:rsidRDefault="00275BD5" w:rsidP="00275BD5">
            <w:pPr>
              <w:widowControl w:val="0"/>
              <w:autoSpaceDE w:val="0"/>
              <w:autoSpaceDN w:val="0"/>
              <w:adjustRightInd w:val="0"/>
              <w:rPr>
                <w:rFonts w:ascii="Source Sans Pro" w:hAnsi="Source Sans Pro" w:cs="Cambria"/>
                <w:szCs w:val="22"/>
              </w:rPr>
            </w:pPr>
            <w:r w:rsidRPr="00F7354C">
              <w:rPr>
                <w:rFonts w:ascii="Source Sans Pro" w:hAnsi="Source Sans Pro" w:cs="Tahoma"/>
                <w:szCs w:val="22"/>
              </w:rPr>
              <w:t>It should be reserved only for ccTLDs.</w:t>
            </w:r>
          </w:p>
          <w:p w14:paraId="05F37182" w14:textId="77777777" w:rsidR="00017540" w:rsidRPr="00F7354C" w:rsidRDefault="00017540" w:rsidP="000466BB">
            <w:pPr>
              <w:rPr>
                <w:rFonts w:ascii="Source Sans Pro" w:hAnsi="Source Sans Pro"/>
                <w:szCs w:val="22"/>
              </w:rPr>
            </w:pPr>
          </w:p>
        </w:tc>
        <w:tc>
          <w:tcPr>
            <w:tcW w:w="3649" w:type="dxa"/>
          </w:tcPr>
          <w:p w14:paraId="67562F69" w14:textId="487BEEB4" w:rsidR="00017540" w:rsidRPr="0079322E" w:rsidRDefault="00275BD5" w:rsidP="006D778A">
            <w:pPr>
              <w:widowControl w:val="0"/>
              <w:autoSpaceDE w:val="0"/>
              <w:autoSpaceDN w:val="0"/>
              <w:adjustRightInd w:val="0"/>
              <w:rPr>
                <w:rFonts w:ascii="Source Sans Pro" w:hAnsi="Source Sans Pro" w:cs="Cambria"/>
                <w:szCs w:val="22"/>
              </w:rPr>
            </w:pPr>
            <w:r w:rsidRPr="00F7354C">
              <w:rPr>
                <w:rFonts w:ascii="Source Sans Pro" w:hAnsi="Source Sans Pro" w:cs="Tahoma"/>
                <w:szCs w:val="22"/>
              </w:rPr>
              <w:t>As long as it is not in conflict with existing alpha 3 codes from ISO 3166-1 list, they are good to proceed.</w:t>
            </w:r>
            <w:r w:rsidR="006D778A">
              <w:rPr>
                <w:rFonts w:ascii="Source Sans Pro" w:hAnsi="Source Sans Pro" w:cs="Cambria"/>
                <w:szCs w:val="22"/>
              </w:rPr>
              <w:t xml:space="preserve"> </w:t>
            </w:r>
            <w:r w:rsidRPr="00F7354C">
              <w:rPr>
                <w:rFonts w:ascii="Source Sans Pro" w:hAnsi="Source Sans Pro" w:cs="Tahoma"/>
                <w:szCs w:val="22"/>
              </w:rPr>
              <w:t xml:space="preserve">The only advantage is that there will be more business opportunities for brands to register their names, but it should go through no objection process from </w:t>
            </w:r>
            <w:bookmarkStart w:id="0" w:name="_GoBack"/>
            <w:bookmarkEnd w:id="0"/>
            <w:r w:rsidRPr="00F7354C">
              <w:rPr>
                <w:rFonts w:ascii="Source Sans Pro" w:hAnsi="Source Sans Pro" w:cs="Tahoma"/>
                <w:szCs w:val="22"/>
              </w:rPr>
              <w:t>governments and other authorities.</w:t>
            </w:r>
            <w:r w:rsidR="0079322E">
              <w:rPr>
                <w:rFonts w:ascii="Source Sans Pro" w:hAnsi="Source Sans Pro" w:cs="Cambria"/>
                <w:szCs w:val="22"/>
              </w:rPr>
              <w:t xml:space="preserve"> </w:t>
            </w:r>
            <w:r w:rsidRPr="00F7354C">
              <w:rPr>
                <w:rFonts w:ascii="Source Sans Pro" w:hAnsi="Source Sans Pro" w:cs="Tahoma"/>
                <w:szCs w:val="22"/>
              </w:rPr>
              <w:t>Disadvantage would be the same (Confusion for users)</w:t>
            </w:r>
          </w:p>
        </w:tc>
        <w:tc>
          <w:tcPr>
            <w:tcW w:w="3575" w:type="dxa"/>
          </w:tcPr>
          <w:p w14:paraId="7065CF45" w14:textId="6BCAA2BF" w:rsidR="00017540" w:rsidRPr="00F7354C" w:rsidRDefault="00275BD5" w:rsidP="000466BB">
            <w:pPr>
              <w:rPr>
                <w:rFonts w:ascii="Source Sans Pro" w:hAnsi="Source Sans Pro"/>
                <w:szCs w:val="22"/>
              </w:rPr>
            </w:pPr>
            <w:r w:rsidRPr="00F7354C">
              <w:rPr>
                <w:rFonts w:ascii="Source Sans Pro" w:hAnsi="Source Sans Pro"/>
                <w:szCs w:val="22"/>
              </w:rPr>
              <w:t>No</w:t>
            </w:r>
          </w:p>
        </w:tc>
      </w:tr>
      <w:tr w:rsidR="00017540" w:rsidRPr="00F7354C" w14:paraId="0F05AF28" w14:textId="77777777" w:rsidTr="00017540">
        <w:trPr>
          <w:trHeight w:val="269"/>
        </w:trPr>
        <w:tc>
          <w:tcPr>
            <w:tcW w:w="3303" w:type="dxa"/>
          </w:tcPr>
          <w:p w14:paraId="41F9A4F0" w14:textId="77777777" w:rsidR="00017540" w:rsidRPr="00884F81" w:rsidRDefault="00017540" w:rsidP="000466BB">
            <w:pPr>
              <w:rPr>
                <w:rFonts w:ascii="Source Sans Pro" w:hAnsi="Source Sans Pro"/>
                <w:b/>
                <w:szCs w:val="22"/>
              </w:rPr>
            </w:pPr>
            <w:r w:rsidRPr="00884F81">
              <w:rPr>
                <w:rFonts w:ascii="Source Sans Pro" w:hAnsi="Source Sans Pro"/>
                <w:b/>
                <w:szCs w:val="22"/>
              </w:rPr>
              <w:t xml:space="preserve">GAC – Norway </w:t>
            </w:r>
          </w:p>
        </w:tc>
        <w:tc>
          <w:tcPr>
            <w:tcW w:w="3649" w:type="dxa"/>
          </w:tcPr>
          <w:p w14:paraId="21396002" w14:textId="4D35DCAE" w:rsidR="00017540" w:rsidRPr="00F7354C" w:rsidRDefault="00275BD5" w:rsidP="000466BB">
            <w:pPr>
              <w:rPr>
                <w:rFonts w:ascii="Source Sans Pro" w:hAnsi="Source Sans Pro"/>
                <w:szCs w:val="22"/>
              </w:rPr>
            </w:pPr>
            <w:r w:rsidRPr="00F7354C">
              <w:rPr>
                <w:rFonts w:ascii="Source Sans Pro" w:hAnsi="Source Sans Pro" w:cs="Arial"/>
                <w:szCs w:val="22"/>
              </w:rPr>
              <w:t xml:space="preserve">No. Existing 3-letter gTLDs should be eligible for an exact match of an equivalent IDN 3-letter code. Also new IDN ccTLD should also be </w:t>
            </w:r>
            <w:r w:rsidRPr="00F7354C">
              <w:rPr>
                <w:rFonts w:ascii="Source Sans Pro" w:hAnsi="Source Sans Pro" w:cs="Arial"/>
                <w:szCs w:val="22"/>
              </w:rPr>
              <w:lastRenderedPageBreak/>
              <w:t>eligible for a IDN 3-letter code</w:t>
            </w:r>
          </w:p>
        </w:tc>
        <w:tc>
          <w:tcPr>
            <w:tcW w:w="3649" w:type="dxa"/>
          </w:tcPr>
          <w:p w14:paraId="03CFFE97" w14:textId="2393AFBC" w:rsidR="00275BD5" w:rsidRPr="00F7354C" w:rsidRDefault="00275BD5" w:rsidP="00F7354C">
            <w:pPr>
              <w:widowControl w:val="0"/>
              <w:autoSpaceDE w:val="0"/>
              <w:autoSpaceDN w:val="0"/>
              <w:adjustRightInd w:val="0"/>
              <w:rPr>
                <w:rFonts w:ascii="Source Sans Pro" w:hAnsi="Source Sans Pro" w:cs="Cambria"/>
                <w:szCs w:val="22"/>
              </w:rPr>
            </w:pPr>
            <w:r w:rsidRPr="00F7354C">
              <w:rPr>
                <w:rFonts w:ascii="Source Sans Pro" w:hAnsi="Source Sans Pro" w:cs="Arial"/>
                <w:szCs w:val="22"/>
              </w:rPr>
              <w:lastRenderedPageBreak/>
              <w:t>No. Same as previous answer. The should be very limited use of IDN 3-letter codes</w:t>
            </w:r>
            <w:r w:rsidR="006D778A">
              <w:rPr>
                <w:rFonts w:ascii="Source Sans Pro" w:hAnsi="Source Sans Pro" w:cs="Arial"/>
                <w:szCs w:val="22"/>
              </w:rPr>
              <w:t xml:space="preserve"> </w:t>
            </w:r>
            <w:r w:rsidRPr="00F7354C">
              <w:rPr>
                <w:rFonts w:ascii="Source Sans Pro" w:hAnsi="Source Sans Pro" w:cs="Arial"/>
                <w:szCs w:val="22"/>
              </w:rPr>
              <w:t>as suggest in the answer to Q5.</w:t>
            </w:r>
          </w:p>
          <w:p w14:paraId="3124F7E2" w14:textId="77777777" w:rsidR="00017540" w:rsidRPr="00F7354C" w:rsidRDefault="00017540" w:rsidP="000466BB">
            <w:pPr>
              <w:rPr>
                <w:rFonts w:ascii="Source Sans Pro" w:hAnsi="Source Sans Pro"/>
                <w:szCs w:val="22"/>
              </w:rPr>
            </w:pPr>
          </w:p>
        </w:tc>
        <w:tc>
          <w:tcPr>
            <w:tcW w:w="3575" w:type="dxa"/>
          </w:tcPr>
          <w:p w14:paraId="724653B1" w14:textId="6A361F74" w:rsidR="00017540" w:rsidRPr="00F7354C" w:rsidRDefault="00275BD5" w:rsidP="000466BB">
            <w:pPr>
              <w:rPr>
                <w:rFonts w:ascii="Source Sans Pro" w:hAnsi="Source Sans Pro"/>
                <w:szCs w:val="22"/>
              </w:rPr>
            </w:pPr>
            <w:r w:rsidRPr="00F7354C">
              <w:rPr>
                <w:rFonts w:ascii="Source Sans Pro" w:hAnsi="Source Sans Pro" w:cs="Arial"/>
                <w:szCs w:val="22"/>
              </w:rPr>
              <w:lastRenderedPageBreak/>
              <w:t xml:space="preserve">In our view there are so many other available strings that could be used for a new top level domain and you should therefore not pick those that </w:t>
            </w:r>
            <w:r w:rsidRPr="00F7354C">
              <w:rPr>
                <w:rFonts w:ascii="Source Sans Pro" w:hAnsi="Source Sans Pro" w:cs="Arial"/>
                <w:szCs w:val="22"/>
              </w:rPr>
              <w:lastRenderedPageBreak/>
              <w:t>will most certainly cause end user confusion and also are likely to create conflicts between national law and ICANN policy</w:t>
            </w:r>
          </w:p>
        </w:tc>
      </w:tr>
    </w:tbl>
    <w:p w14:paraId="681D3CC3" w14:textId="77777777" w:rsidR="00605C1E" w:rsidRPr="00F7354C" w:rsidRDefault="00605C1E">
      <w:pPr>
        <w:rPr>
          <w:rFonts w:ascii="Source Sans Pro" w:hAnsi="Source Sans Pro"/>
          <w:szCs w:val="22"/>
        </w:rPr>
      </w:pPr>
    </w:p>
    <w:sectPr w:rsidR="00605C1E" w:rsidRPr="00F7354C" w:rsidSect="006D778A">
      <w:headerReference w:type="even" r:id="rId7"/>
      <w:headerReference w:type="default" r:id="rId8"/>
      <w:footerReference w:type="even" r:id="rId9"/>
      <w:footerReference w:type="default" r:id="rId10"/>
      <w:headerReference w:type="first" r:id="rId11"/>
      <w:footerReference w:type="first" r:id="rId12"/>
      <w:pgSz w:w="16817" w:h="11901"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06734" w14:textId="77777777" w:rsidR="00A33BC1" w:rsidRDefault="00A33BC1" w:rsidP="00A33BC1">
      <w:r>
        <w:separator/>
      </w:r>
    </w:p>
  </w:endnote>
  <w:endnote w:type="continuationSeparator" w:id="0">
    <w:p w14:paraId="03494101" w14:textId="77777777" w:rsidR="00A33BC1" w:rsidRDefault="00A33BC1" w:rsidP="00A3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DDA7" w14:textId="77777777" w:rsidR="00A33BC1" w:rsidRDefault="00A33BC1" w:rsidP="009A5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C7F2E" w14:textId="77777777" w:rsidR="00A33BC1" w:rsidRDefault="00A33BC1" w:rsidP="00A33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80D0" w14:textId="77777777" w:rsidR="00A33BC1" w:rsidRDefault="00A33BC1" w:rsidP="009A5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8A">
      <w:rPr>
        <w:rStyle w:val="PageNumber"/>
        <w:noProof/>
      </w:rPr>
      <w:t>1</w:t>
    </w:r>
    <w:r>
      <w:rPr>
        <w:rStyle w:val="PageNumber"/>
      </w:rPr>
      <w:fldChar w:fldCharType="end"/>
    </w:r>
  </w:p>
  <w:p w14:paraId="4FEF3B44" w14:textId="77777777" w:rsidR="00A33BC1" w:rsidRDefault="00A33BC1" w:rsidP="00A33BC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1F91F" w14:textId="77777777" w:rsidR="00A33BC1" w:rsidRDefault="00A33B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B4525" w14:textId="77777777" w:rsidR="00A33BC1" w:rsidRDefault="00A33BC1" w:rsidP="00A33BC1">
      <w:r>
        <w:separator/>
      </w:r>
    </w:p>
  </w:footnote>
  <w:footnote w:type="continuationSeparator" w:id="0">
    <w:p w14:paraId="38F70648" w14:textId="77777777" w:rsidR="00A33BC1" w:rsidRDefault="00A33BC1" w:rsidP="00A33B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B968" w14:textId="77777777" w:rsidR="00A33BC1" w:rsidRDefault="00A33B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10F8" w14:textId="77777777" w:rsidR="00A33BC1" w:rsidRDefault="00A33B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A5E0" w14:textId="77777777" w:rsidR="00A33BC1" w:rsidRDefault="00A33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40"/>
    <w:rsid w:val="00017540"/>
    <w:rsid w:val="00275BD5"/>
    <w:rsid w:val="00605C1E"/>
    <w:rsid w:val="006D778A"/>
    <w:rsid w:val="0079322E"/>
    <w:rsid w:val="00884F81"/>
    <w:rsid w:val="00A33BC1"/>
    <w:rsid w:val="00F417E3"/>
    <w:rsid w:val="00F7354C"/>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EB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0"/>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01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3BC1"/>
    <w:pPr>
      <w:tabs>
        <w:tab w:val="center" w:pos="4320"/>
        <w:tab w:val="right" w:pos="8640"/>
      </w:tabs>
    </w:pPr>
  </w:style>
  <w:style w:type="character" w:customStyle="1" w:styleId="FooterChar">
    <w:name w:val="Footer Char"/>
    <w:basedOn w:val="DefaultParagraphFont"/>
    <w:link w:val="Footer"/>
    <w:uiPriority w:val="99"/>
    <w:rsid w:val="00A33BC1"/>
    <w:rPr>
      <w:rFonts w:ascii="Calibri" w:hAnsi="Calibri"/>
      <w:sz w:val="22"/>
    </w:rPr>
  </w:style>
  <w:style w:type="character" w:styleId="PageNumber">
    <w:name w:val="page number"/>
    <w:basedOn w:val="DefaultParagraphFont"/>
    <w:uiPriority w:val="99"/>
    <w:semiHidden/>
    <w:unhideWhenUsed/>
    <w:rsid w:val="00A33BC1"/>
  </w:style>
  <w:style w:type="paragraph" w:styleId="Header">
    <w:name w:val="header"/>
    <w:basedOn w:val="Normal"/>
    <w:link w:val="HeaderChar"/>
    <w:uiPriority w:val="99"/>
    <w:unhideWhenUsed/>
    <w:rsid w:val="00A33BC1"/>
    <w:pPr>
      <w:tabs>
        <w:tab w:val="center" w:pos="4320"/>
        <w:tab w:val="right" w:pos="8640"/>
      </w:tabs>
    </w:pPr>
  </w:style>
  <w:style w:type="character" w:customStyle="1" w:styleId="HeaderChar">
    <w:name w:val="Header Char"/>
    <w:basedOn w:val="DefaultParagraphFont"/>
    <w:link w:val="Header"/>
    <w:uiPriority w:val="99"/>
    <w:rsid w:val="00A33BC1"/>
    <w:rPr>
      <w:rFonts w:ascii="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0"/>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01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3BC1"/>
    <w:pPr>
      <w:tabs>
        <w:tab w:val="center" w:pos="4320"/>
        <w:tab w:val="right" w:pos="8640"/>
      </w:tabs>
    </w:pPr>
  </w:style>
  <w:style w:type="character" w:customStyle="1" w:styleId="FooterChar">
    <w:name w:val="Footer Char"/>
    <w:basedOn w:val="DefaultParagraphFont"/>
    <w:link w:val="Footer"/>
    <w:uiPriority w:val="99"/>
    <w:rsid w:val="00A33BC1"/>
    <w:rPr>
      <w:rFonts w:ascii="Calibri" w:hAnsi="Calibri"/>
      <w:sz w:val="22"/>
    </w:rPr>
  </w:style>
  <w:style w:type="character" w:styleId="PageNumber">
    <w:name w:val="page number"/>
    <w:basedOn w:val="DefaultParagraphFont"/>
    <w:uiPriority w:val="99"/>
    <w:semiHidden/>
    <w:unhideWhenUsed/>
    <w:rsid w:val="00A33BC1"/>
  </w:style>
  <w:style w:type="paragraph" w:styleId="Header">
    <w:name w:val="header"/>
    <w:basedOn w:val="Normal"/>
    <w:link w:val="HeaderChar"/>
    <w:uiPriority w:val="99"/>
    <w:unhideWhenUsed/>
    <w:rsid w:val="00A33BC1"/>
    <w:pPr>
      <w:tabs>
        <w:tab w:val="center" w:pos="4320"/>
        <w:tab w:val="right" w:pos="8640"/>
      </w:tabs>
    </w:pPr>
  </w:style>
  <w:style w:type="character" w:customStyle="1" w:styleId="HeaderChar">
    <w:name w:val="Header Char"/>
    <w:basedOn w:val="DefaultParagraphFont"/>
    <w:link w:val="Header"/>
    <w:uiPriority w:val="99"/>
    <w:rsid w:val="00A33BC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2067</Characters>
  <Application>Microsoft Macintosh Word</Application>
  <DocSecurity>0</DocSecurity>
  <Lines>17</Lines>
  <Paragraphs>4</Paragraphs>
  <ScaleCrop>false</ScaleCrop>
  <Company>ICANN</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8</cp:revision>
  <dcterms:created xsi:type="dcterms:W3CDTF">2015-10-16T15:43:00Z</dcterms:created>
  <dcterms:modified xsi:type="dcterms:W3CDTF">2015-10-16T16:02:00Z</dcterms:modified>
</cp:coreProperties>
</file>