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F95" w:rsidRDefault="00850B32" w:rsidP="003E1DB5">
      <w:pPr>
        <w:jc w:val="center"/>
        <w:rPr>
          <w:b/>
        </w:rPr>
      </w:pPr>
      <w:r>
        <w:rPr>
          <w:b/>
        </w:rPr>
        <w:t xml:space="preserve">Preliminary </w:t>
      </w:r>
      <w:r w:rsidR="00F77F95" w:rsidRPr="003E1DB5">
        <w:rPr>
          <w:b/>
        </w:rPr>
        <w:t>Proposal for At-Large Summit II (ATLAS II)</w:t>
      </w:r>
    </w:p>
    <w:p w:rsidR="00E44423" w:rsidRDefault="00E44423" w:rsidP="003E1DB5">
      <w:pPr>
        <w:jc w:val="center"/>
        <w:rPr>
          <w:b/>
        </w:rPr>
      </w:pPr>
      <w:r>
        <w:rPr>
          <w:b/>
        </w:rPr>
        <w:t>Olivier Cr</w:t>
      </w:r>
      <w:r w:rsidR="00850B32">
        <w:rPr>
          <w:b/>
        </w:rPr>
        <w:t>é</w:t>
      </w:r>
      <w:r>
        <w:rPr>
          <w:b/>
        </w:rPr>
        <w:t>pin-Leblond, Chair of the ALAC</w:t>
      </w:r>
    </w:p>
    <w:p w:rsidR="00E44423" w:rsidRPr="003E1DB5" w:rsidRDefault="00900FBD" w:rsidP="003E1DB5">
      <w:pPr>
        <w:jc w:val="center"/>
        <w:rPr>
          <w:b/>
        </w:rPr>
      </w:pPr>
      <w:r>
        <w:rPr>
          <w:b/>
        </w:rPr>
        <w:t xml:space="preserve">25 March </w:t>
      </w:r>
      <w:r w:rsidR="00E44423">
        <w:rPr>
          <w:b/>
        </w:rPr>
        <w:t>2013</w:t>
      </w:r>
    </w:p>
    <w:p w:rsidR="00F77F95" w:rsidRDefault="00F77F95" w:rsidP="003E1DB5"/>
    <w:p w:rsidR="00F77F95" w:rsidRPr="003E1DB5" w:rsidRDefault="00F77F95" w:rsidP="003E1DB5">
      <w:pPr>
        <w:rPr>
          <w:b/>
        </w:rPr>
      </w:pPr>
      <w:r w:rsidRPr="003E1DB5">
        <w:rPr>
          <w:b/>
        </w:rPr>
        <w:t>Purpose</w:t>
      </w:r>
    </w:p>
    <w:p w:rsidR="00F77F95" w:rsidRDefault="00F77F95" w:rsidP="0080242D">
      <w:r>
        <w:t xml:space="preserve">The purpose of holding the ATLAS II is fourfold: </w:t>
      </w:r>
    </w:p>
    <w:p w:rsidR="00F77F95" w:rsidRDefault="00F77F95" w:rsidP="003E1DB5">
      <w:pPr>
        <w:pStyle w:val="ListParagraph"/>
        <w:numPr>
          <w:ilvl w:val="0"/>
          <w:numId w:val="4"/>
        </w:numPr>
      </w:pPr>
      <w:r>
        <w:t>Strengthen the bottom up structure of the At-Large community by building capacity and awareness of At-Large policies and process of the 150+ At-Large Structures (</w:t>
      </w:r>
      <w:proofErr w:type="spellStart"/>
      <w:r>
        <w:t>ALSes</w:t>
      </w:r>
      <w:proofErr w:type="spellEnd"/>
      <w:r>
        <w:t>);</w:t>
      </w:r>
    </w:p>
    <w:p w:rsidR="00F77F95" w:rsidRDefault="00F77F95" w:rsidP="003E1DB5">
      <w:pPr>
        <w:pStyle w:val="ListParagraph"/>
        <w:numPr>
          <w:ilvl w:val="0"/>
          <w:numId w:val="4"/>
        </w:numPr>
      </w:pPr>
      <w:r>
        <w:t>Further d</w:t>
      </w:r>
      <w:r w:rsidRPr="00E12ADC">
        <w:t>evelop the</w:t>
      </w:r>
      <w:r>
        <w:t xml:space="preserve"> At-Large </w:t>
      </w:r>
      <w:r w:rsidRPr="00E12ADC">
        <w:t>Community’s capacity for engagement in ICANN by increasing its knowledge and understanding of the key issues confronting ICANN and ICANN’s roles and responsibilities;</w:t>
      </w:r>
    </w:p>
    <w:p w:rsidR="00F77F95" w:rsidRDefault="00F77F95" w:rsidP="0080242D">
      <w:pPr>
        <w:pStyle w:val="ListParagraph"/>
        <w:numPr>
          <w:ilvl w:val="0"/>
          <w:numId w:val="4"/>
        </w:numPr>
      </w:pPr>
      <w:r>
        <w:t xml:space="preserve">Plan for the next stage of the ALAC/At-Large community’s development; </w:t>
      </w:r>
    </w:p>
    <w:p w:rsidR="00F77F95" w:rsidRDefault="00F77F95" w:rsidP="0080242D">
      <w:pPr>
        <w:pStyle w:val="ListParagraph"/>
        <w:numPr>
          <w:ilvl w:val="0"/>
          <w:numId w:val="4"/>
        </w:numPr>
      </w:pPr>
      <w:r>
        <w:t>Allow ICANN to showcase a key component of its bottom-up multi-stakeholder environment to the rest of the world at a time pivotal to ICANN and to the Internet multi-stakeholder model.</w:t>
      </w:r>
    </w:p>
    <w:p w:rsidR="00F77F95" w:rsidRPr="003E1DB5" w:rsidRDefault="00F77F95" w:rsidP="003E1DB5">
      <w:pPr>
        <w:rPr>
          <w:b/>
        </w:rPr>
      </w:pPr>
      <w:r w:rsidRPr="003E1DB5">
        <w:rPr>
          <w:b/>
        </w:rPr>
        <w:t xml:space="preserve">Location </w:t>
      </w:r>
    </w:p>
    <w:p w:rsidR="00F77F95" w:rsidRDefault="00F77F95" w:rsidP="003E1DB5">
      <w:r>
        <w:t xml:space="preserve">The proposed location and timing for the ATLAS II would be the June 2014 ICANN Meeting scheduled for 22-26 June </w:t>
      </w:r>
      <w:smartTag w:uri="urn:schemas-microsoft-com:office:smarttags" w:element="metricconverter">
        <w:smartTagPr>
          <w:attr w:name="ProductID" w:val="2014 in"/>
        </w:smartTagPr>
        <w:r>
          <w:t>2014 in</w:t>
        </w:r>
      </w:smartTag>
      <w:r>
        <w:t xml:space="preserve"> </w:t>
      </w:r>
      <w:smartTag w:uri="urn:schemas-microsoft-com:office:smarttags" w:element="place">
        <w:smartTag w:uri="urn:schemas-microsoft-com:office:smarttags" w:element="City">
          <w:r>
            <w:t>London</w:t>
          </w:r>
        </w:smartTag>
      </w:smartTag>
      <w:r>
        <w:t xml:space="preserve">. </w:t>
      </w:r>
    </w:p>
    <w:p w:rsidR="00F77F95" w:rsidRDefault="00F77F95" w:rsidP="0080242D">
      <w:r>
        <w:t xml:space="preserve">The </w:t>
      </w:r>
      <w:smartTag w:uri="urn:schemas-microsoft-com:office:smarttags" w:element="place">
        <w:smartTag w:uri="urn:schemas-microsoft-com:office:smarttags" w:element="City">
          <w:r>
            <w:t>London</w:t>
          </w:r>
        </w:smartTag>
      </w:smartTag>
      <w:r>
        <w:t xml:space="preserve"> location is seen as allowing maximum impact to showcase the global diversity of the At-Large community which is a key component within the ICANN multi-stakeholder model. </w:t>
      </w:r>
      <w:smartTag w:uri="urn:schemas-microsoft-com:office:smarttags" w:element="place">
        <w:smartTag w:uri="urn:schemas-microsoft-com:office:smarttags" w:element="City">
          <w:r>
            <w:t>London</w:t>
          </w:r>
        </w:smartTag>
      </w:smartTag>
      <w:r>
        <w:t xml:space="preserve"> would also allow key ICANN staff and the current ALAC Chair to use their networks to promote the ATLAS II and reap maximum benefits for ICANN’s image with a return on investment catalyzed by optimized exposure.  </w:t>
      </w:r>
    </w:p>
    <w:p w:rsidR="00F77F95" w:rsidRDefault="00F77F95" w:rsidP="003E1DB5">
      <w:r>
        <w:t xml:space="preserve">In terms of planning, holding the ATLAS II in </w:t>
      </w:r>
      <w:smartTag w:uri="urn:schemas-microsoft-com:office:smarttags" w:element="City">
        <w:r>
          <w:t>London</w:t>
        </w:r>
      </w:smartTag>
      <w:r>
        <w:t xml:space="preserve"> in June 2014 (FY14) as opposed to October 2014 (FY15), would allow for the announcement of the </w:t>
      </w:r>
      <w:smartTag w:uri="urn:schemas-microsoft-com:office:smarttags" w:element="place">
        <w:smartTag w:uri="urn:schemas-microsoft-com:office:smarttags" w:element="City">
          <w:r>
            <w:t>Summit</w:t>
          </w:r>
        </w:smartTag>
      </w:smartTag>
      <w:r>
        <w:t xml:space="preserve"> to be made nearly one year in advance. This would allow for the time necessary to plan this event. </w:t>
      </w:r>
    </w:p>
    <w:p w:rsidR="00F77F95" w:rsidRDefault="00F77F95" w:rsidP="0079080F">
      <w:r>
        <w:t xml:space="preserve">With the </w:t>
      </w:r>
      <w:smartTag w:uri="urn:schemas-microsoft-com:office:smarttags" w:element="place">
        <w:smartTag w:uri="urn:schemas-microsoft-com:office:smarttags" w:element="country-region">
          <w:r>
            <w:t>UK</w:t>
          </w:r>
        </w:smartTag>
      </w:smartTag>
      <w:r>
        <w:t xml:space="preserve"> being part of the Commonwealth, ALS representatives from these countries will be given preferential treatment in the acquisition of their visas. </w:t>
      </w:r>
    </w:p>
    <w:p w:rsidR="00F77F95" w:rsidRDefault="00F77F95" w:rsidP="0080242D">
      <w:r>
        <w:t xml:space="preserve">As an international hub, </w:t>
      </w:r>
      <w:smartTag w:uri="urn:schemas-microsoft-com:office:smarttags" w:element="place">
        <w:smartTag w:uri="urn:schemas-microsoft-com:office:smarttags" w:element="City">
          <w:r>
            <w:t>London</w:t>
          </w:r>
        </w:smartTag>
      </w:smartTag>
      <w:r>
        <w:t xml:space="preserve"> has more non-stop international flights than any US-based cities. This would translate into requiring less transit visas for the ALS representatives. </w:t>
      </w:r>
    </w:p>
    <w:p w:rsidR="00F77F95" w:rsidRDefault="00F77F95" w:rsidP="003E1DB5">
      <w:pPr>
        <w:rPr>
          <w:b/>
        </w:rPr>
      </w:pPr>
      <w:r>
        <w:rPr>
          <w:b/>
        </w:rPr>
        <w:t>Venue</w:t>
      </w:r>
    </w:p>
    <w:p w:rsidR="00F77F95" w:rsidRDefault="00F77F95" w:rsidP="003E1DB5">
      <w:r>
        <w:t xml:space="preserve">A key request is that the ATLAS II be held within the venue of the ICANN hotel. This would facilitate the feeling of belonging to the ICANN community. The first ATLAS in March 2009 was held at a hotel two </w:t>
      </w:r>
      <w:r>
        <w:lastRenderedPageBreak/>
        <w:t xml:space="preserve">blocks away from the ICANN venue which resulted in widespread feeling among the At-Large community that they were not fully part of ICANN. </w:t>
      </w:r>
    </w:p>
    <w:p w:rsidR="00F77F95" w:rsidRDefault="00F77F95" w:rsidP="003E1DB5">
      <w:r>
        <w:t xml:space="preserve">In addition, the ATLAS II meetings are likely to include meetings in which other members of the ICANN community will be invited to participate. Having the ATLAS II be in the same venue will allow for much greater participation by all members of the ICANN community in At-Large Summit activities. </w:t>
      </w:r>
    </w:p>
    <w:p w:rsidR="00F77F95" w:rsidRPr="00050EDF" w:rsidRDefault="00F77F95" w:rsidP="003E1DB5">
      <w:pPr>
        <w:rPr>
          <w:b/>
        </w:rPr>
      </w:pPr>
      <w:r w:rsidRPr="00050EDF">
        <w:rPr>
          <w:b/>
        </w:rPr>
        <w:t>Schedule</w:t>
      </w:r>
    </w:p>
    <w:p w:rsidR="00F77F95" w:rsidRPr="001D2EA3" w:rsidRDefault="00F77F95" w:rsidP="003E1DB5">
      <w:r>
        <w:t xml:space="preserve">The proposed schedule of the ATLAS II would be to have </w:t>
      </w:r>
      <w:r w:rsidR="003B1948">
        <w:t>plenaries</w:t>
      </w:r>
      <w:r>
        <w:t xml:space="preserve"> for all ALS representatives on Saturday, 21 June</w:t>
      </w:r>
      <w:r w:rsidR="00DC271B">
        <w:t>2014</w:t>
      </w:r>
      <w:r>
        <w:t xml:space="preserve"> and Sunday, 22 June</w:t>
      </w:r>
      <w:r w:rsidR="00DC271B">
        <w:t xml:space="preserve"> 2014</w:t>
      </w:r>
      <w:r>
        <w:t xml:space="preserve"> with a final ATLAS II meeting on </w:t>
      </w:r>
      <w:r w:rsidR="003B1948">
        <w:t xml:space="preserve">the morning of </w:t>
      </w:r>
      <w:r>
        <w:t>Thursday, 26 June</w:t>
      </w:r>
      <w:r w:rsidR="00DC271B">
        <w:t xml:space="preserve"> 2014</w:t>
      </w:r>
      <w:r>
        <w:t xml:space="preserve">. The RALOs and At-Large Working Groups would hold meetings Monday through Wednesday. As part of the regular ALAC schedule, the ALAC would hold a planning meeting the morning of Friday, 27 June </w:t>
      </w:r>
      <w:r w:rsidR="00DC271B">
        <w:t xml:space="preserve">2014 </w:t>
      </w:r>
      <w:r>
        <w:t>with the ExCom meeting on the afternoon of Friday, 27 June</w:t>
      </w:r>
      <w:r w:rsidR="00DC271B">
        <w:t xml:space="preserve"> 2014</w:t>
      </w:r>
      <w:r>
        <w:t xml:space="preserve">.  </w:t>
      </w:r>
    </w:p>
    <w:p w:rsidR="00F77F95" w:rsidRDefault="00F77F95" w:rsidP="003E1DB5">
      <w:pPr>
        <w:rPr>
          <w:b/>
        </w:rPr>
      </w:pPr>
      <w:r w:rsidRPr="003E1DB5">
        <w:rPr>
          <w:b/>
        </w:rPr>
        <w:t xml:space="preserve">Financing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2"/>
        <w:gridCol w:w="5016"/>
      </w:tblGrid>
      <w:tr w:rsidR="003B1948" w:rsidRPr="001B3082" w:rsidTr="003B1948">
        <w:tc>
          <w:tcPr>
            <w:tcW w:w="3192" w:type="dxa"/>
          </w:tcPr>
          <w:p w:rsidR="003B1948" w:rsidRPr="001B3082" w:rsidRDefault="003B1948" w:rsidP="001B3082">
            <w:pPr>
              <w:spacing w:after="0" w:line="240" w:lineRule="auto"/>
              <w:rPr>
                <w:b/>
              </w:rPr>
            </w:pPr>
            <w:r w:rsidRPr="001B3082">
              <w:rPr>
                <w:b/>
              </w:rPr>
              <w:t>ACTIVITY</w:t>
            </w:r>
          </w:p>
        </w:tc>
        <w:tc>
          <w:tcPr>
            <w:tcW w:w="5016" w:type="dxa"/>
          </w:tcPr>
          <w:p w:rsidR="003B1948" w:rsidRPr="001B3082" w:rsidRDefault="003B1948" w:rsidP="001B3082">
            <w:pPr>
              <w:spacing w:after="0" w:line="240" w:lineRule="auto"/>
              <w:rPr>
                <w:b/>
              </w:rPr>
            </w:pPr>
            <w:r>
              <w:rPr>
                <w:b/>
              </w:rPr>
              <w:t xml:space="preserve">EXCEPTIONAL BUDGET </w:t>
            </w:r>
            <w:r w:rsidRPr="001B3082">
              <w:rPr>
                <w:b/>
              </w:rPr>
              <w:t>REQUEST</w:t>
            </w:r>
          </w:p>
        </w:tc>
      </w:tr>
      <w:tr w:rsidR="003B1948" w:rsidRPr="001B3082" w:rsidTr="003B1948">
        <w:trPr>
          <w:trHeight w:val="135"/>
        </w:trPr>
        <w:tc>
          <w:tcPr>
            <w:tcW w:w="3192" w:type="dxa"/>
          </w:tcPr>
          <w:p w:rsidR="003B1948" w:rsidRPr="001B3082" w:rsidRDefault="003B1948" w:rsidP="001B3082">
            <w:pPr>
              <w:spacing w:after="0" w:line="240" w:lineRule="auto"/>
            </w:pPr>
            <w:r w:rsidRPr="001B3082">
              <w:t>ATLAS II</w:t>
            </w:r>
          </w:p>
        </w:tc>
        <w:tc>
          <w:tcPr>
            <w:tcW w:w="5016" w:type="dxa"/>
          </w:tcPr>
          <w:p w:rsidR="003B1948" w:rsidRPr="001B3082" w:rsidRDefault="003B1948" w:rsidP="001B3082">
            <w:pPr>
              <w:spacing w:after="0" w:line="240" w:lineRule="auto"/>
            </w:pPr>
            <w:r>
              <w:t xml:space="preserve">See accompanying </w:t>
            </w:r>
            <w:r w:rsidR="00FF4A2A">
              <w:t>estimated budget</w:t>
            </w:r>
          </w:p>
        </w:tc>
      </w:tr>
    </w:tbl>
    <w:p w:rsidR="00F77F95" w:rsidRDefault="00F77F95" w:rsidP="003E1DB5"/>
    <w:p w:rsidR="00F77F95" w:rsidRPr="00FF4A2A" w:rsidRDefault="00FF4A2A" w:rsidP="003E1DB5">
      <w:pPr>
        <w:rPr>
          <w:b/>
        </w:rPr>
      </w:pPr>
      <w:r w:rsidRPr="00FF4A2A">
        <w:rPr>
          <w:b/>
        </w:rPr>
        <w:t>Historical Financing Perspective</w:t>
      </w:r>
    </w:p>
    <w:p w:rsidR="00FF4A2A" w:rsidRDefault="00FF4A2A" w:rsidP="003E1DB5">
      <w:r>
        <w:t xml:space="preserve">During FY13, ICANN supported three At-Large RALO General Assemblies totaling $125,000. Without the holding of the ATLAS 2 in FY14, the At-Large community would have requested RALO General Assemblies for four of their RALOs during FY14 at an average of $50,000 each (4 x $50,000 = $200,000). Based on this, the overall budget of the ATLAS 2, which includes five General Assemblies, could be seen as incorporating the costs of four General Assemblies in a manner which incorporates economies of scale. </w:t>
      </w:r>
      <w:bookmarkStart w:id="0" w:name="_GoBack"/>
      <w:bookmarkEnd w:id="0"/>
    </w:p>
    <w:p w:rsidR="00F77F95" w:rsidRDefault="00F77F95" w:rsidP="003E1DB5"/>
    <w:sectPr w:rsidR="00F77F95" w:rsidSect="001C0C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312A1D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D22496C"/>
    <w:multiLevelType w:val="hybridMultilevel"/>
    <w:tmpl w:val="31363E7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DB5"/>
    <w:rsid w:val="00050EDF"/>
    <w:rsid w:val="00156A0D"/>
    <w:rsid w:val="001B3082"/>
    <w:rsid w:val="001C0CB9"/>
    <w:rsid w:val="001D2EA3"/>
    <w:rsid w:val="00203465"/>
    <w:rsid w:val="00365665"/>
    <w:rsid w:val="003B1948"/>
    <w:rsid w:val="003E1DB5"/>
    <w:rsid w:val="00591BC1"/>
    <w:rsid w:val="0079080F"/>
    <w:rsid w:val="0080242D"/>
    <w:rsid w:val="00811A10"/>
    <w:rsid w:val="00850B32"/>
    <w:rsid w:val="00900FBD"/>
    <w:rsid w:val="00905AB6"/>
    <w:rsid w:val="00A74F1E"/>
    <w:rsid w:val="00AD3C68"/>
    <w:rsid w:val="00DC271B"/>
    <w:rsid w:val="00E12ADC"/>
    <w:rsid w:val="00E44423"/>
    <w:rsid w:val="00F25EF1"/>
    <w:rsid w:val="00F77F95"/>
    <w:rsid w:val="00FF4A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City"/>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B9"/>
    <w:pPr>
      <w:spacing w:after="200" w:line="276" w:lineRule="auto"/>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3E1DB5"/>
    <w:pPr>
      <w:numPr>
        <w:numId w:val="2"/>
      </w:numPr>
      <w:contextualSpacing/>
    </w:pPr>
  </w:style>
  <w:style w:type="table" w:styleId="TableGrid">
    <w:name w:val="Table Grid"/>
    <w:basedOn w:val="TableNormal"/>
    <w:uiPriority w:val="99"/>
    <w:rsid w:val="00050ED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A74F1E"/>
    <w:pPr>
      <w:ind w:left="720"/>
      <w:contextualSpacing/>
    </w:pPr>
  </w:style>
  <w:style w:type="paragraph" w:styleId="BalloonText">
    <w:name w:val="Balloon Text"/>
    <w:basedOn w:val="Normal"/>
    <w:link w:val="BalloonTextChar"/>
    <w:uiPriority w:val="99"/>
    <w:semiHidden/>
    <w:rsid w:val="0080242D"/>
    <w:rPr>
      <w:rFonts w:ascii="Tahoma" w:hAnsi="Tahoma" w:cs="Tahoma"/>
      <w:sz w:val="16"/>
      <w:szCs w:val="16"/>
    </w:rPr>
  </w:style>
  <w:style w:type="character" w:customStyle="1" w:styleId="BalloonTextChar">
    <w:name w:val="Balloon Text Char"/>
    <w:basedOn w:val="DefaultParagraphFont"/>
    <w:link w:val="BalloonText"/>
    <w:uiPriority w:val="99"/>
    <w:semiHidden/>
    <w:rsid w:val="00672CED"/>
    <w:rPr>
      <w:rFonts w:ascii="Times New Roman" w:hAnsi="Times New Roman"/>
      <w:sz w:val="0"/>
      <w:szCs w:val="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CB9"/>
    <w:pPr>
      <w:spacing w:after="200" w:line="276" w:lineRule="auto"/>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3E1DB5"/>
    <w:pPr>
      <w:numPr>
        <w:numId w:val="2"/>
      </w:numPr>
      <w:contextualSpacing/>
    </w:pPr>
  </w:style>
  <w:style w:type="table" w:styleId="TableGrid">
    <w:name w:val="Table Grid"/>
    <w:basedOn w:val="TableNormal"/>
    <w:uiPriority w:val="99"/>
    <w:rsid w:val="00050ED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A74F1E"/>
    <w:pPr>
      <w:ind w:left="720"/>
      <w:contextualSpacing/>
    </w:pPr>
  </w:style>
  <w:style w:type="paragraph" w:styleId="BalloonText">
    <w:name w:val="Balloon Text"/>
    <w:basedOn w:val="Normal"/>
    <w:link w:val="BalloonTextChar"/>
    <w:uiPriority w:val="99"/>
    <w:semiHidden/>
    <w:rsid w:val="0080242D"/>
    <w:rPr>
      <w:rFonts w:ascii="Tahoma" w:hAnsi="Tahoma" w:cs="Tahoma"/>
      <w:sz w:val="16"/>
      <w:szCs w:val="16"/>
    </w:rPr>
  </w:style>
  <w:style w:type="character" w:customStyle="1" w:styleId="BalloonTextChar">
    <w:name w:val="Balloon Text Char"/>
    <w:basedOn w:val="DefaultParagraphFont"/>
    <w:link w:val="BalloonText"/>
    <w:uiPriority w:val="99"/>
    <w:semiHidden/>
    <w:rsid w:val="00672CED"/>
    <w:rPr>
      <w:rFonts w:ascii="Times New Roman" w:hAnsi="Times New Roman"/>
      <w:sz w:val="0"/>
      <w:szCs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550</Words>
  <Characters>3141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Proposal for At-Large Summit II (ATLAS II)</vt:lpstr>
    </vt:vector>
  </TitlesOfParts>
  <Company/>
  <LinksUpToDate>false</LinksUpToDate>
  <CharactersWithSpaces>3684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for At-Large Summit II (ATLAS II)</dc:title>
  <dc:creator>HU</dc:creator>
  <cp:lastModifiedBy>HU</cp:lastModifiedBy>
  <cp:revision>2</cp:revision>
  <dcterms:created xsi:type="dcterms:W3CDTF">2013-03-25T19:31:00Z</dcterms:created>
  <dcterms:modified xsi:type="dcterms:W3CDTF">2013-03-25T19:31:00Z</dcterms:modified>
</cp:coreProperties>
</file>