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FFEA6" w14:textId="77777777" w:rsidR="00AC6566" w:rsidRDefault="00AC6566">
      <w:pPr>
        <w:rPr>
          <w:b/>
          <w:lang w:val="en-GB"/>
        </w:rPr>
      </w:pPr>
      <w:bookmarkStart w:id="0" w:name="_GoBack"/>
      <w:bookmarkEnd w:id="0"/>
      <w:r w:rsidRPr="00CE2463">
        <w:rPr>
          <w:b/>
          <w:lang w:val="en-GB"/>
        </w:rPr>
        <w:t>2013 EURALO GA budget estimation</w:t>
      </w:r>
      <w:r w:rsidR="00834E17">
        <w:rPr>
          <w:b/>
          <w:lang w:val="en-GB"/>
        </w:rPr>
        <w:t xml:space="preserve"> </w:t>
      </w:r>
    </w:p>
    <w:p w14:paraId="4BD90E01" w14:textId="77777777" w:rsidR="00834E17" w:rsidRPr="00834E17" w:rsidRDefault="00834E17">
      <w:pPr>
        <w:rPr>
          <w:sz w:val="20"/>
          <w:szCs w:val="20"/>
          <w:lang w:val="en-GB"/>
        </w:rPr>
      </w:pPr>
      <w:r w:rsidRPr="00834E17">
        <w:rPr>
          <w:sz w:val="20"/>
          <w:szCs w:val="20"/>
          <w:lang w:val="en-GB"/>
        </w:rPr>
        <w:t>revised / adjusted version compared to the 2013 Lisbon estimate</w:t>
      </w:r>
      <w:r>
        <w:rPr>
          <w:sz w:val="20"/>
          <w:szCs w:val="20"/>
          <w:lang w:val="en-GB"/>
        </w:rPr>
        <w:t xml:space="preserve"> from CT</w:t>
      </w:r>
    </w:p>
    <w:p w14:paraId="60FB2530" w14:textId="77777777" w:rsidR="00AC6566" w:rsidRDefault="00AC6566">
      <w:pPr>
        <w:rPr>
          <w:sz w:val="22"/>
          <w:szCs w:val="22"/>
          <w:lang w:val="en-GB"/>
        </w:rPr>
      </w:pPr>
      <w:r>
        <w:rPr>
          <w:sz w:val="22"/>
          <w:szCs w:val="22"/>
          <w:lang w:val="en-GB"/>
        </w:rPr>
        <w:t xml:space="preserve">(submitted to At-Large Staff </w:t>
      </w:r>
      <w:r w:rsidR="00834E17">
        <w:rPr>
          <w:sz w:val="22"/>
          <w:szCs w:val="22"/>
          <w:lang w:val="en-GB"/>
        </w:rPr>
        <w:t>14 Dec</w:t>
      </w:r>
      <w:r>
        <w:rPr>
          <w:sz w:val="22"/>
          <w:szCs w:val="22"/>
          <w:lang w:val="en-GB"/>
        </w:rPr>
        <w:t>. 2012)</w:t>
      </w:r>
    </w:p>
    <w:p w14:paraId="1DCE80B3" w14:textId="77777777" w:rsidR="00AC6566" w:rsidRPr="00D05FA9" w:rsidRDefault="00AC6566">
      <w:pPr>
        <w:rPr>
          <w:sz w:val="20"/>
          <w:szCs w:val="20"/>
          <w:lang w:val="en-GB"/>
        </w:rPr>
      </w:pPr>
    </w:p>
    <w:p w14:paraId="162C19D6" w14:textId="77777777" w:rsidR="00CE2463" w:rsidRPr="00D05FA9" w:rsidRDefault="00CE2463">
      <w:pPr>
        <w:rPr>
          <w:sz w:val="20"/>
          <w:szCs w:val="20"/>
          <w:lang w:val="en-GB"/>
        </w:rPr>
      </w:pPr>
    </w:p>
    <w:p w14:paraId="34E7F32C" w14:textId="77777777" w:rsidR="00CE2463" w:rsidRPr="00D05FA9" w:rsidRDefault="00CE2463">
      <w:pPr>
        <w:rPr>
          <w:sz w:val="20"/>
          <w:szCs w:val="20"/>
          <w:lang w:val="en-GB"/>
        </w:rPr>
      </w:pPr>
    </w:p>
    <w:p w14:paraId="41689CF3" w14:textId="77777777" w:rsidR="0032278B" w:rsidRPr="00D05FA9" w:rsidRDefault="00834E17">
      <w:pPr>
        <w:rPr>
          <w:sz w:val="20"/>
          <w:szCs w:val="20"/>
          <w:lang w:val="en-GB"/>
        </w:rPr>
      </w:pPr>
      <w:r w:rsidRPr="00D05FA9">
        <w:rPr>
          <w:sz w:val="20"/>
          <w:szCs w:val="20"/>
          <w:lang w:val="en-GB"/>
        </w:rPr>
        <w:t>For the moment, it i</w:t>
      </w:r>
      <w:r w:rsidR="0032278B" w:rsidRPr="00D05FA9">
        <w:rPr>
          <w:sz w:val="20"/>
          <w:szCs w:val="20"/>
          <w:lang w:val="en-GB"/>
        </w:rPr>
        <w:t>s difficult to assume and calculate the number of positive responses or confirmations to our invitation early next year. A positive assumption would be around 80 per cent (comparable to Paris 2008 and Mexico-City 2009), a cautious or perhaps realistic estimation would be around 60 per cent. But I still count on some additional “motivation factors” like EuroDIG and Lisbon in summer ;-)</w:t>
      </w:r>
    </w:p>
    <w:p w14:paraId="6559F86E" w14:textId="77777777" w:rsidR="0032278B" w:rsidRPr="00D05FA9" w:rsidRDefault="0032278B">
      <w:pPr>
        <w:rPr>
          <w:sz w:val="20"/>
          <w:szCs w:val="20"/>
          <w:lang w:val="en-GB"/>
        </w:rPr>
      </w:pPr>
    </w:p>
    <w:p w14:paraId="479C9237" w14:textId="77777777" w:rsidR="00AC6566" w:rsidRPr="00D05FA9" w:rsidRDefault="00AC6566">
      <w:pPr>
        <w:rPr>
          <w:sz w:val="20"/>
          <w:szCs w:val="20"/>
          <w:lang w:val="en-GB"/>
        </w:rPr>
      </w:pPr>
    </w:p>
    <w:p w14:paraId="5CA2244A" w14:textId="77777777" w:rsidR="0032278B" w:rsidRPr="00D05FA9" w:rsidRDefault="0032278B">
      <w:pPr>
        <w:rPr>
          <w:sz w:val="20"/>
          <w:szCs w:val="20"/>
          <w:lang w:val="en-GB"/>
        </w:rPr>
      </w:pPr>
      <w:r w:rsidRPr="00D05FA9">
        <w:rPr>
          <w:sz w:val="20"/>
          <w:szCs w:val="20"/>
          <w:lang w:val="en-GB"/>
        </w:rPr>
        <w:t>The earlier we start next year with repeated invitations and direct mobilisation and asking for early confirmations, the better we can arrange cheap flights together with ICANN Constituency Travel. And taking into consideration that there are many cheap Easyjet flights from various destinations in Europe – if booked weeks befo</w:t>
      </w:r>
      <w:r w:rsidR="00834E17" w:rsidRPr="00D05FA9">
        <w:rPr>
          <w:sz w:val="20"/>
          <w:szCs w:val="20"/>
          <w:lang w:val="en-GB"/>
        </w:rPr>
        <w:t>re! --, we can calculate around</w:t>
      </w:r>
      <w:r w:rsidRPr="00D05FA9">
        <w:rPr>
          <w:sz w:val="20"/>
          <w:szCs w:val="20"/>
          <w:lang w:val="en-GB"/>
        </w:rPr>
        <w:t xml:space="preserve"> 300 Euros per flight</w:t>
      </w:r>
      <w:r w:rsidR="00834E17" w:rsidRPr="00D05FA9">
        <w:rPr>
          <w:sz w:val="20"/>
          <w:szCs w:val="20"/>
          <w:lang w:val="en-GB"/>
        </w:rPr>
        <w:t>. Some destinations like Kiev, Sofia or Helsinki will be more expensive.</w:t>
      </w:r>
    </w:p>
    <w:p w14:paraId="535722B1" w14:textId="77777777" w:rsidR="002913AD" w:rsidRPr="00D05FA9" w:rsidRDefault="002913AD">
      <w:pPr>
        <w:rPr>
          <w:sz w:val="20"/>
          <w:szCs w:val="20"/>
          <w:lang w:val="en-GB"/>
        </w:rPr>
      </w:pPr>
    </w:p>
    <w:p w14:paraId="50DACB26" w14:textId="77777777" w:rsidR="00D05FA9" w:rsidRPr="00D05FA9" w:rsidRDefault="00D05FA9">
      <w:pPr>
        <w:rPr>
          <w:sz w:val="20"/>
          <w:szCs w:val="20"/>
          <w:lang w:val="en-GB"/>
        </w:rPr>
      </w:pPr>
    </w:p>
    <w:p w14:paraId="74B04B64" w14:textId="4F6A8609" w:rsidR="00DB6CAF" w:rsidRPr="00D05FA9" w:rsidRDefault="00DB6CAF">
      <w:pPr>
        <w:rPr>
          <w:sz w:val="20"/>
          <w:szCs w:val="20"/>
          <w:lang w:val="en-GB"/>
        </w:rPr>
      </w:pPr>
      <w:r w:rsidRPr="00D05FA9">
        <w:rPr>
          <w:sz w:val="20"/>
          <w:szCs w:val="20"/>
          <w:lang w:val="en-GB"/>
        </w:rPr>
        <w:t>Rough estimation on a dual basis (60 or 80 per cent participation)</w:t>
      </w:r>
      <w:r w:rsidR="009207B5">
        <w:rPr>
          <w:sz w:val="20"/>
          <w:szCs w:val="20"/>
          <w:lang w:val="en-GB"/>
        </w:rPr>
        <w:t xml:space="preserve"> in € and $</w:t>
      </w:r>
      <w:r w:rsidRPr="00D05FA9">
        <w:rPr>
          <w:sz w:val="20"/>
          <w:szCs w:val="20"/>
          <w:lang w:val="en-GB"/>
        </w:rPr>
        <w:t>:</w:t>
      </w:r>
    </w:p>
    <w:p w14:paraId="2A492C52" w14:textId="3D8ECB6B" w:rsidR="00DB6CAF" w:rsidRPr="0015714A" w:rsidRDefault="00A4049B">
      <w:pPr>
        <w:rPr>
          <w:sz w:val="18"/>
          <w:szCs w:val="18"/>
          <w:lang w:val="en-GB"/>
        </w:rPr>
      </w:pPr>
      <w:r w:rsidRPr="0015714A">
        <w:rPr>
          <w:sz w:val="18"/>
          <w:szCs w:val="18"/>
          <w:lang w:val="en-GB"/>
        </w:rPr>
        <w:t xml:space="preserve">(we may have </w:t>
      </w:r>
      <w:r w:rsidR="0015714A" w:rsidRPr="0015714A">
        <w:rPr>
          <w:sz w:val="18"/>
          <w:szCs w:val="18"/>
          <w:lang w:val="en-GB"/>
        </w:rPr>
        <w:t>33 ALSes by spring next year – see EURALO ALS list.doc)</w:t>
      </w:r>
    </w:p>
    <w:tbl>
      <w:tblPr>
        <w:tblStyle w:val="TableGrid"/>
        <w:tblW w:w="0" w:type="auto"/>
        <w:tblLook w:val="04A0" w:firstRow="1" w:lastRow="0" w:firstColumn="1" w:lastColumn="0" w:noHBand="0" w:noVBand="1"/>
      </w:tblPr>
      <w:tblGrid>
        <w:gridCol w:w="1150"/>
        <w:gridCol w:w="1150"/>
        <w:gridCol w:w="1151"/>
        <w:gridCol w:w="1151"/>
        <w:gridCol w:w="1151"/>
        <w:gridCol w:w="1151"/>
        <w:gridCol w:w="1151"/>
        <w:gridCol w:w="1151"/>
      </w:tblGrid>
      <w:tr w:rsidR="00DB6CAF" w:rsidRPr="009207B5" w14:paraId="6038E3E7" w14:textId="77777777" w:rsidTr="00DB6CAF">
        <w:tc>
          <w:tcPr>
            <w:tcW w:w="2300" w:type="dxa"/>
            <w:gridSpan w:val="2"/>
          </w:tcPr>
          <w:p w14:paraId="54361C55" w14:textId="77777777" w:rsidR="00DB6CAF" w:rsidRPr="009207B5" w:rsidRDefault="00DB6CAF" w:rsidP="00DB6CAF">
            <w:pPr>
              <w:jc w:val="center"/>
              <w:rPr>
                <w:b/>
                <w:i/>
                <w:sz w:val="20"/>
                <w:szCs w:val="20"/>
                <w:lang w:val="en-GB"/>
              </w:rPr>
            </w:pPr>
            <w:r w:rsidRPr="009207B5">
              <w:rPr>
                <w:b/>
                <w:i/>
                <w:sz w:val="20"/>
                <w:szCs w:val="20"/>
                <w:lang w:val="en-GB"/>
              </w:rPr>
              <w:t>Travel</w:t>
            </w:r>
          </w:p>
        </w:tc>
        <w:tc>
          <w:tcPr>
            <w:tcW w:w="2302" w:type="dxa"/>
            <w:gridSpan w:val="2"/>
          </w:tcPr>
          <w:p w14:paraId="3AE9BADA" w14:textId="77777777" w:rsidR="00DB6CAF" w:rsidRPr="009207B5" w:rsidRDefault="00DB6CAF" w:rsidP="00DB6CAF">
            <w:pPr>
              <w:jc w:val="center"/>
              <w:rPr>
                <w:b/>
                <w:i/>
                <w:sz w:val="20"/>
                <w:szCs w:val="20"/>
                <w:lang w:val="en-GB"/>
              </w:rPr>
            </w:pPr>
            <w:r w:rsidRPr="009207B5">
              <w:rPr>
                <w:b/>
                <w:i/>
                <w:sz w:val="20"/>
                <w:szCs w:val="20"/>
                <w:lang w:val="en-GB"/>
              </w:rPr>
              <w:t>Hotel</w:t>
            </w:r>
          </w:p>
        </w:tc>
        <w:tc>
          <w:tcPr>
            <w:tcW w:w="2302" w:type="dxa"/>
            <w:gridSpan w:val="2"/>
          </w:tcPr>
          <w:p w14:paraId="33B20C19" w14:textId="77777777" w:rsidR="00DB6CAF" w:rsidRPr="009207B5" w:rsidRDefault="00DB6CAF" w:rsidP="00DB6CAF">
            <w:pPr>
              <w:jc w:val="center"/>
              <w:rPr>
                <w:b/>
                <w:i/>
                <w:sz w:val="20"/>
                <w:szCs w:val="20"/>
                <w:lang w:val="en-GB"/>
              </w:rPr>
            </w:pPr>
            <w:r w:rsidRPr="009207B5">
              <w:rPr>
                <w:b/>
                <w:i/>
                <w:sz w:val="20"/>
                <w:szCs w:val="20"/>
                <w:lang w:val="en-GB"/>
              </w:rPr>
              <w:t>Per diems</w:t>
            </w:r>
          </w:p>
        </w:tc>
        <w:tc>
          <w:tcPr>
            <w:tcW w:w="2302" w:type="dxa"/>
            <w:gridSpan w:val="2"/>
          </w:tcPr>
          <w:p w14:paraId="5086D8D2" w14:textId="77777777" w:rsidR="00DB6CAF" w:rsidRPr="009207B5" w:rsidRDefault="00DB6CAF" w:rsidP="00DB6CAF">
            <w:pPr>
              <w:jc w:val="center"/>
              <w:rPr>
                <w:b/>
                <w:i/>
                <w:sz w:val="20"/>
                <w:szCs w:val="20"/>
                <w:lang w:val="en-GB"/>
              </w:rPr>
            </w:pPr>
            <w:r w:rsidRPr="009207B5">
              <w:rPr>
                <w:b/>
                <w:i/>
                <w:sz w:val="20"/>
                <w:szCs w:val="20"/>
                <w:lang w:val="en-GB"/>
              </w:rPr>
              <w:t>Totals</w:t>
            </w:r>
          </w:p>
        </w:tc>
      </w:tr>
      <w:tr w:rsidR="00DB6CAF" w:rsidRPr="00DB6CAF" w14:paraId="3FE6A1FF" w14:textId="77777777" w:rsidTr="00DB6CAF">
        <w:tc>
          <w:tcPr>
            <w:tcW w:w="1150" w:type="dxa"/>
          </w:tcPr>
          <w:p w14:paraId="018BF92D" w14:textId="77777777" w:rsidR="00DB6CAF" w:rsidRPr="00DB6CAF" w:rsidRDefault="00DB6CAF" w:rsidP="00DB6CAF">
            <w:pPr>
              <w:jc w:val="center"/>
              <w:rPr>
                <w:sz w:val="18"/>
                <w:szCs w:val="18"/>
                <w:lang w:val="en-GB"/>
              </w:rPr>
            </w:pPr>
            <w:r w:rsidRPr="00DB6CAF">
              <w:rPr>
                <w:sz w:val="18"/>
                <w:szCs w:val="18"/>
                <w:lang w:val="en-GB"/>
              </w:rPr>
              <w:t>60 %</w:t>
            </w:r>
          </w:p>
        </w:tc>
        <w:tc>
          <w:tcPr>
            <w:tcW w:w="1150" w:type="dxa"/>
          </w:tcPr>
          <w:p w14:paraId="71E2E82B" w14:textId="77777777" w:rsidR="00DB6CAF" w:rsidRPr="00DB6CAF" w:rsidRDefault="00DB6CAF" w:rsidP="00DB6CAF">
            <w:pPr>
              <w:jc w:val="center"/>
              <w:rPr>
                <w:sz w:val="18"/>
                <w:szCs w:val="18"/>
                <w:lang w:val="en-GB"/>
              </w:rPr>
            </w:pPr>
            <w:r w:rsidRPr="00DB6CAF">
              <w:rPr>
                <w:sz w:val="18"/>
                <w:szCs w:val="18"/>
                <w:lang w:val="en-GB"/>
              </w:rPr>
              <w:t>80 %</w:t>
            </w:r>
          </w:p>
        </w:tc>
        <w:tc>
          <w:tcPr>
            <w:tcW w:w="1151" w:type="dxa"/>
          </w:tcPr>
          <w:p w14:paraId="28F1BC00" w14:textId="77777777" w:rsidR="00DB6CAF" w:rsidRPr="00DB6CAF" w:rsidRDefault="00DB6CAF" w:rsidP="00DB6CAF">
            <w:pPr>
              <w:jc w:val="center"/>
              <w:rPr>
                <w:sz w:val="18"/>
                <w:szCs w:val="18"/>
                <w:lang w:val="en-GB"/>
              </w:rPr>
            </w:pPr>
            <w:r w:rsidRPr="00DB6CAF">
              <w:rPr>
                <w:sz w:val="18"/>
                <w:szCs w:val="18"/>
                <w:lang w:val="en-GB"/>
              </w:rPr>
              <w:t>60 %</w:t>
            </w:r>
          </w:p>
        </w:tc>
        <w:tc>
          <w:tcPr>
            <w:tcW w:w="1151" w:type="dxa"/>
          </w:tcPr>
          <w:p w14:paraId="5CC60D1C" w14:textId="77777777" w:rsidR="00DB6CAF" w:rsidRPr="00DB6CAF" w:rsidRDefault="00DB6CAF" w:rsidP="00DB6CAF">
            <w:pPr>
              <w:jc w:val="center"/>
              <w:rPr>
                <w:sz w:val="18"/>
                <w:szCs w:val="18"/>
                <w:lang w:val="en-GB"/>
              </w:rPr>
            </w:pPr>
            <w:r w:rsidRPr="00DB6CAF">
              <w:rPr>
                <w:sz w:val="18"/>
                <w:szCs w:val="18"/>
                <w:lang w:val="en-GB"/>
              </w:rPr>
              <w:t>80 %</w:t>
            </w:r>
          </w:p>
        </w:tc>
        <w:tc>
          <w:tcPr>
            <w:tcW w:w="1151" w:type="dxa"/>
          </w:tcPr>
          <w:p w14:paraId="34F1E575" w14:textId="77777777" w:rsidR="00DB6CAF" w:rsidRPr="00DB6CAF" w:rsidRDefault="00DB6CAF" w:rsidP="00DB6CAF">
            <w:pPr>
              <w:jc w:val="center"/>
              <w:rPr>
                <w:sz w:val="18"/>
                <w:szCs w:val="18"/>
                <w:lang w:val="en-GB"/>
              </w:rPr>
            </w:pPr>
            <w:r w:rsidRPr="00DB6CAF">
              <w:rPr>
                <w:sz w:val="18"/>
                <w:szCs w:val="18"/>
                <w:lang w:val="en-GB"/>
              </w:rPr>
              <w:t>60 %</w:t>
            </w:r>
          </w:p>
        </w:tc>
        <w:tc>
          <w:tcPr>
            <w:tcW w:w="1151" w:type="dxa"/>
          </w:tcPr>
          <w:p w14:paraId="3EFC7DC4" w14:textId="77777777" w:rsidR="00DB6CAF" w:rsidRPr="00DB6CAF" w:rsidRDefault="00DB6CAF" w:rsidP="00DB6CAF">
            <w:pPr>
              <w:jc w:val="center"/>
              <w:rPr>
                <w:sz w:val="18"/>
                <w:szCs w:val="18"/>
                <w:lang w:val="en-GB"/>
              </w:rPr>
            </w:pPr>
            <w:r w:rsidRPr="00DB6CAF">
              <w:rPr>
                <w:sz w:val="18"/>
                <w:szCs w:val="18"/>
                <w:lang w:val="en-GB"/>
              </w:rPr>
              <w:t>80 %</w:t>
            </w:r>
          </w:p>
        </w:tc>
        <w:tc>
          <w:tcPr>
            <w:tcW w:w="1151" w:type="dxa"/>
          </w:tcPr>
          <w:p w14:paraId="77718DE2" w14:textId="77777777" w:rsidR="00DB6CAF" w:rsidRPr="00DB6CAF" w:rsidRDefault="00DB6CAF" w:rsidP="00DB6CAF">
            <w:pPr>
              <w:jc w:val="center"/>
              <w:rPr>
                <w:sz w:val="18"/>
                <w:szCs w:val="18"/>
                <w:lang w:val="en-GB"/>
              </w:rPr>
            </w:pPr>
            <w:r w:rsidRPr="00DB6CAF">
              <w:rPr>
                <w:sz w:val="18"/>
                <w:szCs w:val="18"/>
                <w:lang w:val="en-GB"/>
              </w:rPr>
              <w:t>60 %</w:t>
            </w:r>
          </w:p>
        </w:tc>
        <w:tc>
          <w:tcPr>
            <w:tcW w:w="1151" w:type="dxa"/>
          </w:tcPr>
          <w:p w14:paraId="5A5D1475" w14:textId="77777777" w:rsidR="00DB6CAF" w:rsidRPr="00DB6CAF" w:rsidRDefault="00DB6CAF" w:rsidP="00DB6CAF">
            <w:pPr>
              <w:jc w:val="center"/>
              <w:rPr>
                <w:sz w:val="18"/>
                <w:szCs w:val="18"/>
                <w:lang w:val="en-GB"/>
              </w:rPr>
            </w:pPr>
            <w:r w:rsidRPr="00DB6CAF">
              <w:rPr>
                <w:sz w:val="18"/>
                <w:szCs w:val="18"/>
                <w:lang w:val="en-GB"/>
              </w:rPr>
              <w:t>80 %</w:t>
            </w:r>
          </w:p>
        </w:tc>
      </w:tr>
      <w:tr w:rsidR="00DB6CAF" w:rsidRPr="00DB6CAF" w14:paraId="348339D0" w14:textId="77777777" w:rsidTr="00DB6CAF">
        <w:tc>
          <w:tcPr>
            <w:tcW w:w="1150" w:type="dxa"/>
          </w:tcPr>
          <w:p w14:paraId="0DE19725" w14:textId="77777777" w:rsidR="00DB6CAF" w:rsidRPr="00DB6CAF" w:rsidRDefault="00426872">
            <w:pPr>
              <w:rPr>
                <w:sz w:val="18"/>
                <w:szCs w:val="18"/>
                <w:lang w:val="en-GB"/>
              </w:rPr>
            </w:pPr>
            <w:r>
              <w:rPr>
                <w:sz w:val="18"/>
                <w:szCs w:val="18"/>
                <w:lang w:val="en-GB"/>
              </w:rPr>
              <w:t>€</w:t>
            </w:r>
            <w:r w:rsidR="00DB6CAF" w:rsidRPr="00DB6CAF">
              <w:rPr>
                <w:sz w:val="18"/>
                <w:szCs w:val="18"/>
                <w:lang w:val="en-GB"/>
              </w:rPr>
              <w:t xml:space="preserve"> 6’000</w:t>
            </w:r>
          </w:p>
        </w:tc>
        <w:tc>
          <w:tcPr>
            <w:tcW w:w="1150" w:type="dxa"/>
          </w:tcPr>
          <w:p w14:paraId="22702250" w14:textId="77777777" w:rsidR="00DB6CAF" w:rsidRPr="00DB6CAF" w:rsidRDefault="00426872">
            <w:pPr>
              <w:rPr>
                <w:sz w:val="18"/>
                <w:szCs w:val="18"/>
                <w:lang w:val="en-GB"/>
              </w:rPr>
            </w:pPr>
            <w:r>
              <w:rPr>
                <w:sz w:val="18"/>
                <w:szCs w:val="18"/>
                <w:lang w:val="en-GB"/>
              </w:rPr>
              <w:t xml:space="preserve">€ </w:t>
            </w:r>
            <w:r w:rsidR="00DB6CAF" w:rsidRPr="00DB6CAF">
              <w:rPr>
                <w:sz w:val="18"/>
                <w:szCs w:val="18"/>
                <w:lang w:val="en-GB"/>
              </w:rPr>
              <w:t>7’500</w:t>
            </w:r>
          </w:p>
        </w:tc>
        <w:tc>
          <w:tcPr>
            <w:tcW w:w="1151" w:type="dxa"/>
          </w:tcPr>
          <w:p w14:paraId="42E10F8F" w14:textId="77777777" w:rsidR="00DB6CAF" w:rsidRPr="00DB6CAF" w:rsidRDefault="00426872">
            <w:pPr>
              <w:rPr>
                <w:sz w:val="18"/>
                <w:szCs w:val="18"/>
                <w:lang w:val="en-GB"/>
              </w:rPr>
            </w:pPr>
            <w:r>
              <w:rPr>
                <w:sz w:val="18"/>
                <w:szCs w:val="18"/>
                <w:lang w:val="en-GB"/>
              </w:rPr>
              <w:t>€ 5’280</w:t>
            </w:r>
          </w:p>
        </w:tc>
        <w:tc>
          <w:tcPr>
            <w:tcW w:w="1151" w:type="dxa"/>
          </w:tcPr>
          <w:p w14:paraId="4F1EB924" w14:textId="77777777" w:rsidR="00DB6CAF" w:rsidRPr="00DB6CAF" w:rsidRDefault="00426872">
            <w:pPr>
              <w:rPr>
                <w:sz w:val="18"/>
                <w:szCs w:val="18"/>
                <w:lang w:val="en-GB"/>
              </w:rPr>
            </w:pPr>
            <w:r>
              <w:rPr>
                <w:sz w:val="18"/>
                <w:szCs w:val="18"/>
                <w:lang w:val="en-GB"/>
              </w:rPr>
              <w:t>€ 6’240</w:t>
            </w:r>
          </w:p>
        </w:tc>
        <w:tc>
          <w:tcPr>
            <w:tcW w:w="1151" w:type="dxa"/>
          </w:tcPr>
          <w:p w14:paraId="68B16BE6" w14:textId="77777777" w:rsidR="00DB6CAF" w:rsidRPr="00DB6CAF" w:rsidRDefault="00426872">
            <w:pPr>
              <w:rPr>
                <w:sz w:val="18"/>
                <w:szCs w:val="18"/>
                <w:lang w:val="en-GB"/>
              </w:rPr>
            </w:pPr>
            <w:r>
              <w:rPr>
                <w:sz w:val="18"/>
                <w:szCs w:val="18"/>
                <w:lang w:val="en-GB"/>
              </w:rPr>
              <w:t>€ 3’300</w:t>
            </w:r>
          </w:p>
        </w:tc>
        <w:tc>
          <w:tcPr>
            <w:tcW w:w="1151" w:type="dxa"/>
          </w:tcPr>
          <w:p w14:paraId="79853DE1" w14:textId="77777777" w:rsidR="00DB6CAF" w:rsidRPr="00DB6CAF" w:rsidRDefault="00426872">
            <w:pPr>
              <w:rPr>
                <w:sz w:val="18"/>
                <w:szCs w:val="18"/>
                <w:lang w:val="en-GB"/>
              </w:rPr>
            </w:pPr>
            <w:r>
              <w:rPr>
                <w:sz w:val="18"/>
                <w:szCs w:val="18"/>
                <w:lang w:val="en-GB"/>
              </w:rPr>
              <w:t>€ 3’900</w:t>
            </w:r>
          </w:p>
        </w:tc>
        <w:tc>
          <w:tcPr>
            <w:tcW w:w="1151" w:type="dxa"/>
          </w:tcPr>
          <w:p w14:paraId="07A3CD17" w14:textId="77777777" w:rsidR="00DB6CAF" w:rsidRPr="00DB6CAF" w:rsidRDefault="000703FB">
            <w:pPr>
              <w:rPr>
                <w:sz w:val="18"/>
                <w:szCs w:val="18"/>
                <w:lang w:val="en-GB"/>
              </w:rPr>
            </w:pPr>
            <w:r>
              <w:rPr>
                <w:sz w:val="18"/>
                <w:szCs w:val="18"/>
                <w:lang w:val="en-GB"/>
              </w:rPr>
              <w:t>€ 14’580</w:t>
            </w:r>
          </w:p>
        </w:tc>
        <w:tc>
          <w:tcPr>
            <w:tcW w:w="1151" w:type="dxa"/>
          </w:tcPr>
          <w:p w14:paraId="31FF91A5" w14:textId="77777777" w:rsidR="00DB6CAF" w:rsidRPr="00DB6CAF" w:rsidRDefault="000703FB">
            <w:pPr>
              <w:rPr>
                <w:sz w:val="18"/>
                <w:szCs w:val="18"/>
                <w:lang w:val="en-GB"/>
              </w:rPr>
            </w:pPr>
            <w:r>
              <w:rPr>
                <w:sz w:val="18"/>
                <w:szCs w:val="18"/>
                <w:lang w:val="en-GB"/>
              </w:rPr>
              <w:t>€ 17’640</w:t>
            </w:r>
          </w:p>
        </w:tc>
      </w:tr>
      <w:tr w:rsidR="00426872" w:rsidRPr="000703FB" w14:paraId="42AACD27" w14:textId="77777777" w:rsidTr="00426872">
        <w:tc>
          <w:tcPr>
            <w:tcW w:w="2300" w:type="dxa"/>
            <w:gridSpan w:val="2"/>
          </w:tcPr>
          <w:p w14:paraId="294DB65B" w14:textId="77777777" w:rsidR="00426872" w:rsidRPr="000703FB" w:rsidRDefault="00426872" w:rsidP="00426872">
            <w:pPr>
              <w:rPr>
                <w:sz w:val="14"/>
                <w:szCs w:val="14"/>
                <w:lang w:val="en-GB"/>
              </w:rPr>
            </w:pPr>
            <w:r w:rsidRPr="000703FB">
              <w:rPr>
                <w:sz w:val="14"/>
                <w:szCs w:val="14"/>
                <w:lang w:val="en-GB"/>
              </w:rPr>
              <w:t>Calculation see above</w:t>
            </w:r>
          </w:p>
        </w:tc>
        <w:tc>
          <w:tcPr>
            <w:tcW w:w="2302" w:type="dxa"/>
            <w:gridSpan w:val="2"/>
          </w:tcPr>
          <w:p w14:paraId="25599A13" w14:textId="77777777" w:rsidR="00426872" w:rsidRPr="000703FB" w:rsidRDefault="00426872">
            <w:pPr>
              <w:rPr>
                <w:sz w:val="14"/>
                <w:szCs w:val="14"/>
                <w:lang w:val="en-GB"/>
              </w:rPr>
            </w:pPr>
            <w:r w:rsidRPr="000703FB">
              <w:rPr>
                <w:sz w:val="14"/>
                <w:szCs w:val="14"/>
                <w:lang w:val="en-GB"/>
              </w:rPr>
              <w:t>2 nights per € 120.-/person</w:t>
            </w:r>
          </w:p>
        </w:tc>
        <w:tc>
          <w:tcPr>
            <w:tcW w:w="2302" w:type="dxa"/>
            <w:gridSpan w:val="2"/>
          </w:tcPr>
          <w:p w14:paraId="79789CA5" w14:textId="77777777" w:rsidR="00426872" w:rsidRPr="000703FB" w:rsidRDefault="00426872">
            <w:pPr>
              <w:rPr>
                <w:sz w:val="14"/>
                <w:szCs w:val="14"/>
                <w:lang w:val="en-GB"/>
              </w:rPr>
            </w:pPr>
            <w:r w:rsidRPr="000703FB">
              <w:rPr>
                <w:sz w:val="14"/>
                <w:szCs w:val="14"/>
                <w:lang w:val="en-GB"/>
              </w:rPr>
              <w:t>3 days à € 50.-/person</w:t>
            </w:r>
          </w:p>
        </w:tc>
        <w:tc>
          <w:tcPr>
            <w:tcW w:w="1151" w:type="dxa"/>
          </w:tcPr>
          <w:p w14:paraId="231E6CAA" w14:textId="77777777" w:rsidR="00426872" w:rsidRPr="000703FB" w:rsidRDefault="00426872">
            <w:pPr>
              <w:rPr>
                <w:sz w:val="14"/>
                <w:szCs w:val="14"/>
                <w:lang w:val="en-GB"/>
              </w:rPr>
            </w:pPr>
          </w:p>
        </w:tc>
        <w:tc>
          <w:tcPr>
            <w:tcW w:w="1151" w:type="dxa"/>
          </w:tcPr>
          <w:p w14:paraId="613B8003" w14:textId="77777777" w:rsidR="00426872" w:rsidRPr="000703FB" w:rsidRDefault="00426872">
            <w:pPr>
              <w:rPr>
                <w:sz w:val="14"/>
                <w:szCs w:val="14"/>
                <w:lang w:val="en-GB"/>
              </w:rPr>
            </w:pPr>
          </w:p>
        </w:tc>
      </w:tr>
      <w:tr w:rsidR="00DB6CAF" w:rsidRPr="00DB6CAF" w14:paraId="0F7F1A77" w14:textId="77777777" w:rsidTr="00DB6CAF">
        <w:tc>
          <w:tcPr>
            <w:tcW w:w="1150" w:type="dxa"/>
          </w:tcPr>
          <w:p w14:paraId="2D8D37BF" w14:textId="77777777" w:rsidR="00DB6CAF" w:rsidRPr="00DB6CAF" w:rsidRDefault="00DB6CAF">
            <w:pPr>
              <w:rPr>
                <w:sz w:val="18"/>
                <w:szCs w:val="18"/>
                <w:lang w:val="en-GB"/>
              </w:rPr>
            </w:pPr>
          </w:p>
        </w:tc>
        <w:tc>
          <w:tcPr>
            <w:tcW w:w="1150" w:type="dxa"/>
          </w:tcPr>
          <w:p w14:paraId="1DA0676A" w14:textId="77777777" w:rsidR="00DB6CAF" w:rsidRPr="00DB6CAF" w:rsidRDefault="00DB6CAF">
            <w:pPr>
              <w:rPr>
                <w:sz w:val="18"/>
                <w:szCs w:val="18"/>
                <w:lang w:val="en-GB"/>
              </w:rPr>
            </w:pPr>
          </w:p>
        </w:tc>
        <w:tc>
          <w:tcPr>
            <w:tcW w:w="1151" w:type="dxa"/>
          </w:tcPr>
          <w:p w14:paraId="2DAC1CDC" w14:textId="77777777" w:rsidR="00DB6CAF" w:rsidRPr="00DB6CAF" w:rsidRDefault="00DB6CAF">
            <w:pPr>
              <w:rPr>
                <w:sz w:val="18"/>
                <w:szCs w:val="18"/>
                <w:lang w:val="en-GB"/>
              </w:rPr>
            </w:pPr>
          </w:p>
        </w:tc>
        <w:tc>
          <w:tcPr>
            <w:tcW w:w="1151" w:type="dxa"/>
          </w:tcPr>
          <w:p w14:paraId="3EDBE51C" w14:textId="77777777" w:rsidR="00DB6CAF" w:rsidRPr="00DB6CAF" w:rsidRDefault="00DB6CAF">
            <w:pPr>
              <w:rPr>
                <w:sz w:val="18"/>
                <w:szCs w:val="18"/>
                <w:lang w:val="en-GB"/>
              </w:rPr>
            </w:pPr>
          </w:p>
        </w:tc>
        <w:tc>
          <w:tcPr>
            <w:tcW w:w="1151" w:type="dxa"/>
          </w:tcPr>
          <w:p w14:paraId="14F13E10" w14:textId="77777777" w:rsidR="00DB6CAF" w:rsidRPr="00DB6CAF" w:rsidRDefault="00DB6CAF">
            <w:pPr>
              <w:rPr>
                <w:sz w:val="18"/>
                <w:szCs w:val="18"/>
                <w:lang w:val="en-GB"/>
              </w:rPr>
            </w:pPr>
          </w:p>
        </w:tc>
        <w:tc>
          <w:tcPr>
            <w:tcW w:w="1151" w:type="dxa"/>
          </w:tcPr>
          <w:p w14:paraId="05E6ABF4" w14:textId="77777777" w:rsidR="00DB6CAF" w:rsidRPr="00DB6CAF" w:rsidRDefault="00DB6CAF">
            <w:pPr>
              <w:rPr>
                <w:sz w:val="18"/>
                <w:szCs w:val="18"/>
                <w:lang w:val="en-GB"/>
              </w:rPr>
            </w:pPr>
          </w:p>
        </w:tc>
        <w:tc>
          <w:tcPr>
            <w:tcW w:w="1151" w:type="dxa"/>
          </w:tcPr>
          <w:p w14:paraId="7D5F75B2" w14:textId="77777777" w:rsidR="00DB6CAF" w:rsidRPr="00DB6CAF" w:rsidRDefault="00DB6CAF">
            <w:pPr>
              <w:rPr>
                <w:sz w:val="18"/>
                <w:szCs w:val="18"/>
                <w:lang w:val="en-GB"/>
              </w:rPr>
            </w:pPr>
          </w:p>
        </w:tc>
        <w:tc>
          <w:tcPr>
            <w:tcW w:w="1151" w:type="dxa"/>
          </w:tcPr>
          <w:p w14:paraId="5233277F" w14:textId="77777777" w:rsidR="00DB6CAF" w:rsidRPr="00DB6CAF" w:rsidRDefault="00DB6CAF">
            <w:pPr>
              <w:rPr>
                <w:sz w:val="18"/>
                <w:szCs w:val="18"/>
                <w:lang w:val="en-GB"/>
              </w:rPr>
            </w:pPr>
          </w:p>
        </w:tc>
      </w:tr>
      <w:tr w:rsidR="00DB6CAF" w:rsidRPr="00DB6CAF" w14:paraId="59A5E052" w14:textId="77777777" w:rsidTr="00DB6CAF">
        <w:tc>
          <w:tcPr>
            <w:tcW w:w="1150" w:type="dxa"/>
          </w:tcPr>
          <w:p w14:paraId="1A270D37" w14:textId="77777777" w:rsidR="00DB6CAF" w:rsidRPr="00DB6CAF" w:rsidRDefault="000703FB">
            <w:pPr>
              <w:rPr>
                <w:sz w:val="18"/>
                <w:szCs w:val="18"/>
                <w:lang w:val="en-GB"/>
              </w:rPr>
            </w:pPr>
            <w:r>
              <w:rPr>
                <w:sz w:val="18"/>
                <w:szCs w:val="18"/>
                <w:lang w:val="en-GB"/>
              </w:rPr>
              <w:t>$ 7’850</w:t>
            </w:r>
          </w:p>
        </w:tc>
        <w:tc>
          <w:tcPr>
            <w:tcW w:w="1150" w:type="dxa"/>
          </w:tcPr>
          <w:p w14:paraId="6732C37B" w14:textId="77777777" w:rsidR="00DB6CAF" w:rsidRPr="00DB6CAF" w:rsidRDefault="000703FB">
            <w:pPr>
              <w:rPr>
                <w:sz w:val="18"/>
                <w:szCs w:val="18"/>
                <w:lang w:val="en-GB"/>
              </w:rPr>
            </w:pPr>
            <w:r>
              <w:rPr>
                <w:sz w:val="18"/>
                <w:szCs w:val="18"/>
                <w:lang w:val="en-GB"/>
              </w:rPr>
              <w:t>$ 9’800</w:t>
            </w:r>
          </w:p>
        </w:tc>
        <w:tc>
          <w:tcPr>
            <w:tcW w:w="1151" w:type="dxa"/>
          </w:tcPr>
          <w:p w14:paraId="218230FC" w14:textId="77777777" w:rsidR="00DB6CAF" w:rsidRPr="00DB6CAF" w:rsidRDefault="000703FB">
            <w:pPr>
              <w:rPr>
                <w:sz w:val="18"/>
                <w:szCs w:val="18"/>
                <w:lang w:val="en-GB"/>
              </w:rPr>
            </w:pPr>
            <w:r>
              <w:rPr>
                <w:sz w:val="18"/>
                <w:szCs w:val="18"/>
                <w:lang w:val="en-GB"/>
              </w:rPr>
              <w:t>$ 6’900</w:t>
            </w:r>
          </w:p>
        </w:tc>
        <w:tc>
          <w:tcPr>
            <w:tcW w:w="1151" w:type="dxa"/>
          </w:tcPr>
          <w:p w14:paraId="1A9DEB39" w14:textId="77777777" w:rsidR="00DB6CAF" w:rsidRPr="00DB6CAF" w:rsidRDefault="000703FB">
            <w:pPr>
              <w:rPr>
                <w:sz w:val="18"/>
                <w:szCs w:val="18"/>
                <w:lang w:val="en-GB"/>
              </w:rPr>
            </w:pPr>
            <w:r>
              <w:rPr>
                <w:sz w:val="18"/>
                <w:szCs w:val="18"/>
                <w:lang w:val="en-GB"/>
              </w:rPr>
              <w:t>$ 8’160</w:t>
            </w:r>
          </w:p>
        </w:tc>
        <w:tc>
          <w:tcPr>
            <w:tcW w:w="1151" w:type="dxa"/>
          </w:tcPr>
          <w:p w14:paraId="37559B9C" w14:textId="77777777" w:rsidR="00DB6CAF" w:rsidRPr="00DB6CAF" w:rsidRDefault="000703FB">
            <w:pPr>
              <w:rPr>
                <w:sz w:val="18"/>
                <w:szCs w:val="18"/>
                <w:lang w:val="en-GB"/>
              </w:rPr>
            </w:pPr>
            <w:r>
              <w:rPr>
                <w:sz w:val="18"/>
                <w:szCs w:val="18"/>
                <w:lang w:val="en-GB"/>
              </w:rPr>
              <w:t>$ 4’315</w:t>
            </w:r>
          </w:p>
        </w:tc>
        <w:tc>
          <w:tcPr>
            <w:tcW w:w="1151" w:type="dxa"/>
          </w:tcPr>
          <w:p w14:paraId="6A3F8876" w14:textId="77777777" w:rsidR="00DB6CAF" w:rsidRPr="00DB6CAF" w:rsidRDefault="000703FB">
            <w:pPr>
              <w:rPr>
                <w:sz w:val="18"/>
                <w:szCs w:val="18"/>
                <w:lang w:val="en-GB"/>
              </w:rPr>
            </w:pPr>
            <w:r>
              <w:rPr>
                <w:sz w:val="18"/>
                <w:szCs w:val="18"/>
                <w:lang w:val="en-GB"/>
              </w:rPr>
              <w:t>$ 5’100</w:t>
            </w:r>
          </w:p>
        </w:tc>
        <w:tc>
          <w:tcPr>
            <w:tcW w:w="1151" w:type="dxa"/>
          </w:tcPr>
          <w:p w14:paraId="2262FA13" w14:textId="77777777" w:rsidR="00DB6CAF" w:rsidRPr="00DB6CAF" w:rsidRDefault="00D05FA9">
            <w:pPr>
              <w:rPr>
                <w:sz w:val="18"/>
                <w:szCs w:val="18"/>
                <w:lang w:val="en-GB"/>
              </w:rPr>
            </w:pPr>
            <w:r>
              <w:rPr>
                <w:sz w:val="18"/>
                <w:szCs w:val="18"/>
                <w:lang w:val="en-GB"/>
              </w:rPr>
              <w:t>$ 19’065</w:t>
            </w:r>
          </w:p>
        </w:tc>
        <w:tc>
          <w:tcPr>
            <w:tcW w:w="1151" w:type="dxa"/>
          </w:tcPr>
          <w:p w14:paraId="4A207142" w14:textId="77777777" w:rsidR="00DB6CAF" w:rsidRPr="00DB6CAF" w:rsidRDefault="00D05FA9">
            <w:pPr>
              <w:rPr>
                <w:sz w:val="18"/>
                <w:szCs w:val="18"/>
                <w:lang w:val="en-GB"/>
              </w:rPr>
            </w:pPr>
            <w:r>
              <w:rPr>
                <w:sz w:val="18"/>
                <w:szCs w:val="18"/>
                <w:lang w:val="en-GB"/>
              </w:rPr>
              <w:t>$ 23’060</w:t>
            </w:r>
          </w:p>
        </w:tc>
      </w:tr>
      <w:tr w:rsidR="00DB6CAF" w:rsidRPr="00DB6CAF" w14:paraId="74A3B12B" w14:textId="77777777" w:rsidTr="00DB6CAF">
        <w:tc>
          <w:tcPr>
            <w:tcW w:w="1150" w:type="dxa"/>
          </w:tcPr>
          <w:p w14:paraId="4B9B807B" w14:textId="77777777" w:rsidR="00DB6CAF" w:rsidRPr="00DB6CAF" w:rsidRDefault="00DB6CAF">
            <w:pPr>
              <w:rPr>
                <w:sz w:val="18"/>
                <w:szCs w:val="18"/>
                <w:lang w:val="en-GB"/>
              </w:rPr>
            </w:pPr>
          </w:p>
        </w:tc>
        <w:tc>
          <w:tcPr>
            <w:tcW w:w="1150" w:type="dxa"/>
          </w:tcPr>
          <w:p w14:paraId="279CCE98" w14:textId="77777777" w:rsidR="00DB6CAF" w:rsidRPr="00DB6CAF" w:rsidRDefault="00DB6CAF">
            <w:pPr>
              <w:rPr>
                <w:sz w:val="18"/>
                <w:szCs w:val="18"/>
                <w:lang w:val="en-GB"/>
              </w:rPr>
            </w:pPr>
          </w:p>
        </w:tc>
        <w:tc>
          <w:tcPr>
            <w:tcW w:w="1151" w:type="dxa"/>
          </w:tcPr>
          <w:p w14:paraId="45AE63E0" w14:textId="77777777" w:rsidR="00DB6CAF" w:rsidRPr="00DB6CAF" w:rsidRDefault="00DB6CAF">
            <w:pPr>
              <w:rPr>
                <w:sz w:val="18"/>
                <w:szCs w:val="18"/>
                <w:lang w:val="en-GB"/>
              </w:rPr>
            </w:pPr>
          </w:p>
        </w:tc>
        <w:tc>
          <w:tcPr>
            <w:tcW w:w="1151" w:type="dxa"/>
          </w:tcPr>
          <w:p w14:paraId="4E3A6D3A" w14:textId="77777777" w:rsidR="00DB6CAF" w:rsidRPr="00DB6CAF" w:rsidRDefault="00DB6CAF">
            <w:pPr>
              <w:rPr>
                <w:sz w:val="18"/>
                <w:szCs w:val="18"/>
                <w:lang w:val="en-GB"/>
              </w:rPr>
            </w:pPr>
          </w:p>
        </w:tc>
        <w:tc>
          <w:tcPr>
            <w:tcW w:w="1151" w:type="dxa"/>
          </w:tcPr>
          <w:p w14:paraId="327D36A4" w14:textId="77777777" w:rsidR="00DB6CAF" w:rsidRPr="00DB6CAF" w:rsidRDefault="00DB6CAF">
            <w:pPr>
              <w:rPr>
                <w:sz w:val="18"/>
                <w:szCs w:val="18"/>
                <w:lang w:val="en-GB"/>
              </w:rPr>
            </w:pPr>
          </w:p>
        </w:tc>
        <w:tc>
          <w:tcPr>
            <w:tcW w:w="1151" w:type="dxa"/>
          </w:tcPr>
          <w:p w14:paraId="08A612FD" w14:textId="77777777" w:rsidR="00DB6CAF" w:rsidRPr="00DB6CAF" w:rsidRDefault="00DB6CAF">
            <w:pPr>
              <w:rPr>
                <w:sz w:val="18"/>
                <w:szCs w:val="18"/>
                <w:lang w:val="en-GB"/>
              </w:rPr>
            </w:pPr>
          </w:p>
        </w:tc>
        <w:tc>
          <w:tcPr>
            <w:tcW w:w="1151" w:type="dxa"/>
          </w:tcPr>
          <w:p w14:paraId="66332C7B" w14:textId="77777777" w:rsidR="00DB6CAF" w:rsidRPr="00DB6CAF" w:rsidRDefault="00DB6CAF">
            <w:pPr>
              <w:rPr>
                <w:sz w:val="18"/>
                <w:szCs w:val="18"/>
                <w:lang w:val="en-GB"/>
              </w:rPr>
            </w:pPr>
          </w:p>
        </w:tc>
        <w:tc>
          <w:tcPr>
            <w:tcW w:w="1151" w:type="dxa"/>
          </w:tcPr>
          <w:p w14:paraId="543E49D7" w14:textId="77777777" w:rsidR="00DB6CAF" w:rsidRPr="00DB6CAF" w:rsidRDefault="00DB6CAF">
            <w:pPr>
              <w:rPr>
                <w:sz w:val="18"/>
                <w:szCs w:val="18"/>
                <w:lang w:val="en-GB"/>
              </w:rPr>
            </w:pPr>
          </w:p>
        </w:tc>
      </w:tr>
    </w:tbl>
    <w:p w14:paraId="46D0A652" w14:textId="77777777" w:rsidR="00DB6CAF" w:rsidRPr="00D05FA9" w:rsidRDefault="00DB6CAF">
      <w:pPr>
        <w:rPr>
          <w:sz w:val="20"/>
          <w:szCs w:val="20"/>
          <w:lang w:val="en-GB"/>
        </w:rPr>
      </w:pPr>
    </w:p>
    <w:p w14:paraId="4D89809D" w14:textId="77777777" w:rsidR="00DB6CAF" w:rsidRPr="00D05FA9" w:rsidRDefault="00D05FA9">
      <w:pPr>
        <w:rPr>
          <w:sz w:val="20"/>
          <w:szCs w:val="20"/>
          <w:lang w:val="en-GB"/>
        </w:rPr>
      </w:pPr>
      <w:r w:rsidRPr="00D05FA9">
        <w:rPr>
          <w:sz w:val="20"/>
          <w:szCs w:val="20"/>
          <w:lang w:val="en-GB"/>
        </w:rPr>
        <w:t>The 60 per cent option offers some space (money) for the outreach reception. For the 80 per cent option we need to save money by “cheapest travel possible” to keep the budget ($ 22’000).</w:t>
      </w:r>
    </w:p>
    <w:p w14:paraId="2F17E54C" w14:textId="77777777" w:rsidR="00D05FA9" w:rsidRPr="00D05FA9" w:rsidRDefault="00D05FA9">
      <w:pPr>
        <w:rPr>
          <w:sz w:val="20"/>
          <w:szCs w:val="20"/>
          <w:lang w:val="en-GB"/>
        </w:rPr>
      </w:pPr>
    </w:p>
    <w:p w14:paraId="42C45B6B" w14:textId="77777777" w:rsidR="00AC6566" w:rsidRPr="00D05FA9" w:rsidRDefault="00AC6566">
      <w:pPr>
        <w:rPr>
          <w:sz w:val="20"/>
          <w:szCs w:val="20"/>
          <w:lang w:val="en-GB"/>
        </w:rPr>
      </w:pPr>
    </w:p>
    <w:p w14:paraId="01F3E44D" w14:textId="77777777" w:rsidR="007D4E22" w:rsidRPr="00D05FA9" w:rsidRDefault="00D05FA9">
      <w:pPr>
        <w:rPr>
          <w:sz w:val="20"/>
          <w:szCs w:val="20"/>
          <w:lang w:val="en-GB"/>
        </w:rPr>
      </w:pPr>
      <w:r w:rsidRPr="00D05FA9">
        <w:rPr>
          <w:sz w:val="20"/>
          <w:szCs w:val="20"/>
          <w:lang w:val="en-GB"/>
        </w:rPr>
        <w:t>As we are planning to</w:t>
      </w:r>
      <w:r w:rsidR="007D4E22" w:rsidRPr="00D05FA9">
        <w:rPr>
          <w:sz w:val="20"/>
          <w:szCs w:val="20"/>
          <w:lang w:val="en-GB"/>
        </w:rPr>
        <w:t xml:space="preserve"> organize the GA at the EuroDIG venue (Hotel Altis), we do not need extra charges for the meeting room (covered by the EuroDIG budget as in previous years).</w:t>
      </w:r>
    </w:p>
    <w:p w14:paraId="048A1BF1" w14:textId="77777777" w:rsidR="007D4E22" w:rsidRDefault="007D4E22">
      <w:pPr>
        <w:rPr>
          <w:sz w:val="20"/>
          <w:szCs w:val="20"/>
          <w:lang w:val="en-GB"/>
        </w:rPr>
      </w:pPr>
    </w:p>
    <w:p w14:paraId="415EA859" w14:textId="77777777" w:rsidR="00D05FA9" w:rsidRPr="00D05FA9" w:rsidRDefault="00D05FA9">
      <w:pPr>
        <w:rPr>
          <w:sz w:val="20"/>
          <w:szCs w:val="20"/>
          <w:lang w:val="en-GB"/>
        </w:rPr>
      </w:pPr>
    </w:p>
    <w:p w14:paraId="676D26DA" w14:textId="77777777" w:rsidR="007D4E22" w:rsidRPr="00D05FA9" w:rsidRDefault="007D4E22">
      <w:pPr>
        <w:rPr>
          <w:sz w:val="20"/>
          <w:szCs w:val="20"/>
          <w:lang w:val="en-GB"/>
        </w:rPr>
      </w:pPr>
      <w:r w:rsidRPr="00D05FA9">
        <w:rPr>
          <w:sz w:val="20"/>
          <w:szCs w:val="20"/>
          <w:lang w:val="en-GB"/>
        </w:rPr>
        <w:t>I hope this calculation or rough estimate makes sense to you – just for the records and further planning.</w:t>
      </w:r>
    </w:p>
    <w:p w14:paraId="61786384" w14:textId="77777777" w:rsidR="007D4E22" w:rsidRDefault="007D4E22">
      <w:pPr>
        <w:rPr>
          <w:sz w:val="22"/>
          <w:szCs w:val="22"/>
          <w:lang w:val="en-GB"/>
        </w:rPr>
      </w:pPr>
    </w:p>
    <w:p w14:paraId="628EB57D" w14:textId="77777777" w:rsidR="00D05FA9" w:rsidRPr="00AC6566" w:rsidRDefault="00D05FA9">
      <w:pPr>
        <w:rPr>
          <w:sz w:val="22"/>
          <w:szCs w:val="22"/>
          <w:lang w:val="en-GB"/>
        </w:rPr>
      </w:pPr>
    </w:p>
    <w:p w14:paraId="17D563E4" w14:textId="77777777" w:rsidR="007D4E22" w:rsidRPr="00D05FA9" w:rsidRDefault="007D4E22">
      <w:pPr>
        <w:rPr>
          <w:sz w:val="20"/>
          <w:szCs w:val="20"/>
          <w:lang w:val="en-GB"/>
        </w:rPr>
      </w:pPr>
      <w:r w:rsidRPr="00D05FA9">
        <w:rPr>
          <w:sz w:val="20"/>
          <w:szCs w:val="20"/>
          <w:lang w:val="en-GB"/>
        </w:rPr>
        <w:t xml:space="preserve">Thanks for </w:t>
      </w:r>
      <w:r w:rsidR="00D05FA9">
        <w:rPr>
          <w:sz w:val="20"/>
          <w:szCs w:val="20"/>
          <w:lang w:val="en-GB"/>
        </w:rPr>
        <w:t>any At-Large Staff and CT</w:t>
      </w:r>
      <w:r w:rsidRPr="00D05FA9">
        <w:rPr>
          <w:sz w:val="20"/>
          <w:szCs w:val="20"/>
          <w:lang w:val="en-GB"/>
        </w:rPr>
        <w:t xml:space="preserve"> support</w:t>
      </w:r>
      <w:r w:rsidR="00D05FA9">
        <w:rPr>
          <w:sz w:val="20"/>
          <w:szCs w:val="20"/>
          <w:lang w:val="en-GB"/>
        </w:rPr>
        <w:t>.</w:t>
      </w:r>
      <w:r w:rsidRPr="00D05FA9">
        <w:rPr>
          <w:sz w:val="20"/>
          <w:szCs w:val="20"/>
          <w:lang w:val="en-GB"/>
        </w:rPr>
        <w:t xml:space="preserve"> </w:t>
      </w:r>
    </w:p>
    <w:p w14:paraId="7065CF62" w14:textId="77777777" w:rsidR="00D05FA9" w:rsidRDefault="00D05FA9">
      <w:pPr>
        <w:rPr>
          <w:sz w:val="20"/>
          <w:szCs w:val="20"/>
          <w:lang w:val="en-GB"/>
        </w:rPr>
      </w:pPr>
    </w:p>
    <w:p w14:paraId="0CD1CD3A" w14:textId="77777777" w:rsidR="00D05FA9" w:rsidRDefault="00D05FA9">
      <w:pPr>
        <w:rPr>
          <w:sz w:val="20"/>
          <w:szCs w:val="20"/>
          <w:lang w:val="en-GB"/>
        </w:rPr>
      </w:pPr>
    </w:p>
    <w:p w14:paraId="67BAEFD4" w14:textId="77777777" w:rsidR="00D05FA9" w:rsidRDefault="00D05FA9">
      <w:pPr>
        <w:rPr>
          <w:sz w:val="20"/>
          <w:szCs w:val="20"/>
          <w:lang w:val="en-GB"/>
        </w:rPr>
      </w:pPr>
    </w:p>
    <w:p w14:paraId="098F75FB" w14:textId="77777777" w:rsidR="007D4E22" w:rsidRPr="00D05FA9" w:rsidRDefault="00D05FA9">
      <w:pPr>
        <w:rPr>
          <w:sz w:val="20"/>
          <w:szCs w:val="20"/>
          <w:lang w:val="en-GB"/>
        </w:rPr>
      </w:pPr>
      <w:r>
        <w:rPr>
          <w:sz w:val="20"/>
          <w:szCs w:val="20"/>
          <w:lang w:val="en-GB"/>
        </w:rPr>
        <w:t xml:space="preserve">Neuchâtel, December 2012 / </w:t>
      </w:r>
      <w:r w:rsidR="007D4E22" w:rsidRPr="00D05FA9">
        <w:rPr>
          <w:sz w:val="20"/>
          <w:szCs w:val="20"/>
          <w:lang w:val="en-GB"/>
        </w:rPr>
        <w:t>W</w:t>
      </w:r>
      <w:r>
        <w:rPr>
          <w:sz w:val="20"/>
          <w:szCs w:val="20"/>
          <w:lang w:val="en-GB"/>
        </w:rPr>
        <w:t>L</w:t>
      </w:r>
    </w:p>
    <w:p w14:paraId="5FADC91E" w14:textId="77777777" w:rsidR="002913AD" w:rsidRPr="00D05FA9" w:rsidRDefault="002913AD">
      <w:pPr>
        <w:rPr>
          <w:sz w:val="20"/>
          <w:szCs w:val="20"/>
          <w:lang w:val="en-GB"/>
        </w:rPr>
      </w:pPr>
    </w:p>
    <w:sectPr w:rsidR="002913AD" w:rsidRPr="00D05FA9" w:rsidSect="00835A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78B"/>
    <w:rsid w:val="000703FB"/>
    <w:rsid w:val="0015714A"/>
    <w:rsid w:val="002913AD"/>
    <w:rsid w:val="0032278B"/>
    <w:rsid w:val="00426872"/>
    <w:rsid w:val="00547F50"/>
    <w:rsid w:val="007D4E22"/>
    <w:rsid w:val="00834E17"/>
    <w:rsid w:val="00835A41"/>
    <w:rsid w:val="009207B5"/>
    <w:rsid w:val="00A4049B"/>
    <w:rsid w:val="00A831D9"/>
    <w:rsid w:val="00AC6566"/>
    <w:rsid w:val="00CE2463"/>
    <w:rsid w:val="00D05FA9"/>
    <w:rsid w:val="00DB6CAF"/>
    <w:rsid w:val="00FE7D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D3C8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1713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NKSA</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Iseli Ludwig</dc:creator>
  <cp:lastModifiedBy>Silvia Vivanco</cp:lastModifiedBy>
  <cp:revision>2</cp:revision>
  <cp:lastPrinted>2012-12-13T17:50:00Z</cp:lastPrinted>
  <dcterms:created xsi:type="dcterms:W3CDTF">2012-12-18T17:45:00Z</dcterms:created>
  <dcterms:modified xsi:type="dcterms:W3CDTF">2012-12-18T17:45:00Z</dcterms:modified>
</cp:coreProperties>
</file>