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A30C4E" w:rsidRDefault="009D640B">
      <w:pPr>
        <w:jc w:val="center"/>
        <w:rPr>
          <w:sz w:val="30"/>
          <w:szCs w:val="30"/>
        </w:rPr>
      </w:pPr>
      <w:r>
        <w:rPr>
          <w:sz w:val="30"/>
          <w:szCs w:val="30"/>
        </w:rPr>
        <w:t>Joint AFRALO-</w:t>
      </w:r>
      <w:proofErr w:type="spellStart"/>
      <w:r>
        <w:rPr>
          <w:sz w:val="30"/>
          <w:szCs w:val="30"/>
        </w:rPr>
        <w:t>AfrICANN</w:t>
      </w:r>
      <w:proofErr w:type="spellEnd"/>
      <w:r>
        <w:rPr>
          <w:sz w:val="30"/>
          <w:szCs w:val="30"/>
        </w:rPr>
        <w:t xml:space="preserve"> Meeting</w:t>
      </w:r>
    </w:p>
    <w:p w14:paraId="00000002" w14:textId="77777777" w:rsidR="00A30C4E" w:rsidRDefault="009D640B">
      <w:pPr>
        <w:jc w:val="center"/>
        <w:rPr>
          <w:sz w:val="30"/>
          <w:szCs w:val="30"/>
        </w:rPr>
      </w:pPr>
      <w:r>
        <w:rPr>
          <w:sz w:val="30"/>
          <w:szCs w:val="30"/>
        </w:rPr>
        <w:t>ICANN71 Virtual Policy Forum</w:t>
      </w:r>
    </w:p>
    <w:p w14:paraId="00000003" w14:textId="77777777" w:rsidR="00A30C4E" w:rsidRDefault="009D640B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00000004" w14:textId="77777777" w:rsidR="00A30C4E" w:rsidRDefault="009D640B">
      <w:pPr>
        <w:jc w:val="center"/>
      </w:pPr>
      <w:proofErr w:type="spellStart"/>
      <w:r>
        <w:t>Wednesday</w:t>
      </w:r>
      <w:proofErr w:type="spellEnd"/>
      <w:r>
        <w:t xml:space="preserve">, 16 </w:t>
      </w:r>
      <w:proofErr w:type="spellStart"/>
      <w:r>
        <w:t>June</w:t>
      </w:r>
      <w:proofErr w:type="spellEnd"/>
      <w:r>
        <w:t xml:space="preserve"> 2021</w:t>
      </w:r>
    </w:p>
    <w:p w14:paraId="00000005" w14:textId="77777777" w:rsidR="00A30C4E" w:rsidRDefault="00A30C4E">
      <w:pPr>
        <w:jc w:val="center"/>
      </w:pPr>
    </w:p>
    <w:p w14:paraId="00000006" w14:textId="77777777" w:rsidR="00A30C4E" w:rsidRDefault="009D640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5"/>
          <w:szCs w:val="25"/>
        </w:rPr>
        <w:t>-----------------------------------------</w:t>
      </w:r>
    </w:p>
    <w:p w14:paraId="00000007" w14:textId="77777777" w:rsidR="00A30C4E" w:rsidRDefault="009D640B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DNS Abuse Mitigation </w:t>
      </w:r>
      <w:proofErr w:type="spellStart"/>
      <w:r>
        <w:rPr>
          <w:sz w:val="28"/>
          <w:szCs w:val="28"/>
        </w:rPr>
        <w:t>Strategies</w:t>
      </w:r>
      <w:proofErr w:type="spellEnd"/>
    </w:p>
    <w:p w14:paraId="00000008" w14:textId="77777777" w:rsidR="00A30C4E" w:rsidRDefault="00A30C4E">
      <w:pPr>
        <w:spacing w:line="240" w:lineRule="auto"/>
        <w:jc w:val="center"/>
        <w:rPr>
          <w:sz w:val="28"/>
          <w:szCs w:val="28"/>
        </w:rPr>
      </w:pPr>
    </w:p>
    <w:p w14:paraId="00000009" w14:textId="77777777" w:rsidR="00A30C4E" w:rsidRDefault="00A30C4E">
      <w:pPr>
        <w:spacing w:line="240" w:lineRule="auto"/>
        <w:jc w:val="center"/>
        <w:rPr>
          <w:sz w:val="28"/>
          <w:szCs w:val="28"/>
        </w:rPr>
      </w:pPr>
    </w:p>
    <w:p w14:paraId="0000000A" w14:textId="77777777" w:rsidR="00A30C4E" w:rsidRDefault="00A30C4E">
      <w:pPr>
        <w:spacing w:line="240" w:lineRule="auto"/>
        <w:jc w:val="center"/>
        <w:rPr>
          <w:sz w:val="28"/>
          <w:szCs w:val="28"/>
        </w:rPr>
      </w:pPr>
    </w:p>
    <w:p w14:paraId="0000000B" w14:textId="77777777" w:rsidR="00A30C4E" w:rsidRDefault="009D640B">
      <w:p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We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the </w:t>
      </w:r>
      <w:proofErr w:type="spellStart"/>
      <w:r>
        <w:rPr>
          <w:rFonts w:ascii="Calibri" w:eastAsia="Calibri" w:hAnsi="Calibri" w:cs="Calibri"/>
          <w:sz w:val="24"/>
          <w:szCs w:val="24"/>
        </w:rPr>
        <w:t>African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ICANN </w:t>
      </w:r>
      <w:proofErr w:type="spellStart"/>
      <w:r>
        <w:rPr>
          <w:rFonts w:ascii="Calibri" w:eastAsia="Calibri" w:hAnsi="Calibri" w:cs="Calibri"/>
          <w:sz w:val="24"/>
          <w:szCs w:val="24"/>
        </w:rPr>
        <w:t>Community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members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participating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the ICANN 71 Virtual Policy Forum in the </w:t>
      </w:r>
      <w:proofErr w:type="gramStart"/>
      <w:r>
        <w:rPr>
          <w:rFonts w:ascii="Calibri" w:eastAsia="Calibri" w:hAnsi="Calibri" w:cs="Calibri"/>
          <w:i/>
          <w:sz w:val="24"/>
          <w:szCs w:val="24"/>
        </w:rPr>
        <w:t>Hague</w:t>
      </w:r>
      <w:r>
        <w:rPr>
          <w:rFonts w:ascii="Calibri" w:eastAsia="Calibri" w:hAnsi="Calibri" w:cs="Calibri"/>
          <w:sz w:val="24"/>
          <w:szCs w:val="24"/>
        </w:rPr>
        <w:t xml:space="preserve">  and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attending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Joint AFRALO/</w:t>
      </w:r>
      <w:proofErr w:type="spellStart"/>
      <w:r>
        <w:rPr>
          <w:rFonts w:ascii="Calibri" w:eastAsia="Calibri" w:hAnsi="Calibri" w:cs="Calibri"/>
          <w:sz w:val="24"/>
          <w:szCs w:val="24"/>
        </w:rPr>
        <w:t>AfrICANN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meeting on </w:t>
      </w:r>
      <w:proofErr w:type="spellStart"/>
      <w:r>
        <w:rPr>
          <w:rFonts w:ascii="Calibri" w:eastAsia="Calibri" w:hAnsi="Calibri" w:cs="Calibri"/>
          <w:sz w:val="24"/>
          <w:szCs w:val="24"/>
        </w:rPr>
        <w:t>Wednesday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16 </w:t>
      </w:r>
      <w:proofErr w:type="spellStart"/>
      <w:r>
        <w:rPr>
          <w:rFonts w:ascii="Calibri" w:eastAsia="Calibri" w:hAnsi="Calibri" w:cs="Calibri"/>
          <w:sz w:val="24"/>
          <w:szCs w:val="24"/>
        </w:rPr>
        <w:t>June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2021, </w:t>
      </w:r>
      <w:proofErr w:type="spellStart"/>
      <w:r>
        <w:rPr>
          <w:rFonts w:ascii="Calibri" w:eastAsia="Calibri" w:hAnsi="Calibri" w:cs="Calibri"/>
          <w:sz w:val="24"/>
          <w:szCs w:val="24"/>
        </w:rPr>
        <w:t>discussed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issue of Domain Name System (DNS) Abuse and the importance of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having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sz w:val="24"/>
          <w:szCs w:val="24"/>
        </w:rPr>
        <w:t>unified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strategy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for DNS abuse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includes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all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14:paraId="0000000C" w14:textId="77777777" w:rsidR="00A30C4E" w:rsidRDefault="009D640B">
      <w:p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DNS Abuse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sz w:val="24"/>
          <w:szCs w:val="24"/>
        </w:rPr>
        <w:t>broad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term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essentially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refers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the use of the DNS in </w:t>
      </w:r>
      <w:proofErr w:type="spellStart"/>
      <w:r>
        <w:rPr>
          <w:rFonts w:ascii="Calibri" w:eastAsia="Calibri" w:hAnsi="Calibri" w:cs="Calibri"/>
          <w:sz w:val="24"/>
          <w:szCs w:val="24"/>
        </w:rPr>
        <w:t>conducting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fraudulent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and/or </w:t>
      </w:r>
      <w:proofErr w:type="spellStart"/>
      <w:r>
        <w:rPr>
          <w:rFonts w:ascii="Calibri" w:eastAsia="Calibri" w:hAnsi="Calibri" w:cs="Calibri"/>
          <w:sz w:val="24"/>
          <w:szCs w:val="24"/>
        </w:rPr>
        <w:t>malicious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acts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over the Internet. To </w:t>
      </w:r>
      <w:proofErr w:type="spellStart"/>
      <w:r>
        <w:rPr>
          <w:rFonts w:ascii="Calibri" w:eastAsia="Calibri" w:hAnsi="Calibri" w:cs="Calibri"/>
          <w:sz w:val="24"/>
          <w:szCs w:val="24"/>
        </w:rPr>
        <w:t>be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able to </w:t>
      </w:r>
      <w:proofErr w:type="spellStart"/>
      <w:r>
        <w:rPr>
          <w:rFonts w:ascii="Calibri" w:eastAsia="Calibri" w:hAnsi="Calibri" w:cs="Calibri"/>
          <w:sz w:val="24"/>
          <w:szCs w:val="24"/>
        </w:rPr>
        <w:t>respond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DNS abuse</w:t>
      </w:r>
      <w:r>
        <w:rPr>
          <w:rFonts w:ascii="Calibri" w:eastAsia="Calibri" w:hAnsi="Calibri" w:cs="Calibri"/>
          <w:sz w:val="24"/>
          <w:szCs w:val="24"/>
        </w:rPr>
        <w:t xml:space="preserve"> incidents as </w:t>
      </w:r>
      <w:proofErr w:type="spellStart"/>
      <w:r>
        <w:rPr>
          <w:rFonts w:ascii="Calibri" w:eastAsia="Calibri" w:hAnsi="Calibri" w:cs="Calibri"/>
          <w:sz w:val="24"/>
          <w:szCs w:val="24"/>
        </w:rPr>
        <w:t>well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as  </w:t>
      </w:r>
      <w:proofErr w:type="spellStart"/>
      <w:r>
        <w:rPr>
          <w:rFonts w:ascii="Calibri" w:eastAsia="Calibri" w:hAnsi="Calibri" w:cs="Calibri"/>
          <w:sz w:val="24"/>
          <w:szCs w:val="24"/>
        </w:rPr>
        <w:t>eliminate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them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</w:t>
      </w:r>
      <w:proofErr w:type="spellStart"/>
      <w:r>
        <w:rPr>
          <w:rFonts w:ascii="Calibri" w:eastAsia="Calibri" w:hAnsi="Calibri" w:cs="Calibri"/>
          <w:sz w:val="24"/>
          <w:szCs w:val="24"/>
        </w:rPr>
        <w:t>much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possible, collaboration </w:t>
      </w:r>
      <w:proofErr w:type="spellStart"/>
      <w:r>
        <w:rPr>
          <w:rFonts w:ascii="Calibri" w:eastAsia="Calibri" w:hAnsi="Calibri" w:cs="Calibri"/>
          <w:sz w:val="24"/>
          <w:szCs w:val="24"/>
        </w:rPr>
        <w:t>among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all relevant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necessary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ICANN as the </w:t>
      </w:r>
      <w:proofErr w:type="spellStart"/>
      <w:r>
        <w:rPr>
          <w:rFonts w:ascii="Calibri" w:eastAsia="Calibri" w:hAnsi="Calibri" w:cs="Calibri"/>
          <w:sz w:val="24"/>
          <w:szCs w:val="24"/>
        </w:rPr>
        <w:t>primary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entity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responsible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for the </w:t>
      </w:r>
      <w:proofErr w:type="spellStart"/>
      <w:r>
        <w:rPr>
          <w:rFonts w:ascii="Calibri" w:eastAsia="Calibri" w:hAnsi="Calibri" w:cs="Calibri"/>
          <w:sz w:val="24"/>
          <w:szCs w:val="24"/>
        </w:rPr>
        <w:t>security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stability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the DNS </w:t>
      </w:r>
      <w:proofErr w:type="spellStart"/>
      <w:r>
        <w:rPr>
          <w:rFonts w:ascii="Calibri" w:eastAsia="Calibri" w:hAnsi="Calibri" w:cs="Calibri"/>
          <w:sz w:val="24"/>
          <w:szCs w:val="24"/>
        </w:rPr>
        <w:t>plays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key </w:t>
      </w:r>
      <w:proofErr w:type="spellStart"/>
      <w:r>
        <w:rPr>
          <w:rFonts w:ascii="Calibri" w:eastAsia="Calibri" w:hAnsi="Calibri" w:cs="Calibri"/>
          <w:sz w:val="24"/>
          <w:szCs w:val="24"/>
        </w:rPr>
        <w:t>role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sz w:val="24"/>
          <w:szCs w:val="24"/>
        </w:rPr>
        <w:t>ensuring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technical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allow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</w:t>
      </w:r>
      <w:proofErr w:type="spellStart"/>
      <w:r>
        <w:rPr>
          <w:rFonts w:ascii="Calibri" w:eastAsia="Calibri" w:hAnsi="Calibri" w:cs="Calibri"/>
          <w:sz w:val="24"/>
          <w:szCs w:val="24"/>
        </w:rPr>
        <w:t>misuse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the DNS are </w:t>
      </w:r>
      <w:proofErr w:type="spellStart"/>
      <w:r>
        <w:rPr>
          <w:rFonts w:ascii="Calibri" w:eastAsia="Calibri" w:hAnsi="Calibri" w:cs="Calibri"/>
          <w:sz w:val="24"/>
          <w:szCs w:val="24"/>
        </w:rPr>
        <w:t>identified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resolved</w:t>
      </w:r>
      <w:proofErr w:type="spellEnd"/>
      <w:r>
        <w:rPr>
          <w:rFonts w:ascii="Calibri" w:eastAsia="Calibri" w:hAnsi="Calibri" w:cs="Calibri"/>
          <w:sz w:val="24"/>
          <w:szCs w:val="24"/>
        </w:rPr>
        <w:t>;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reaching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out to relevant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address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relevant </w:t>
      </w:r>
      <w:proofErr w:type="spellStart"/>
      <w:r>
        <w:rPr>
          <w:rFonts w:ascii="Calibri" w:eastAsia="Calibri" w:hAnsi="Calibri" w:cs="Calibri"/>
          <w:sz w:val="24"/>
          <w:szCs w:val="24"/>
        </w:rPr>
        <w:t>deployment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issues, </w:t>
      </w:r>
      <w:proofErr w:type="spellStart"/>
      <w:r>
        <w:rPr>
          <w:rFonts w:ascii="Calibri" w:eastAsia="Calibri" w:hAnsi="Calibri" w:cs="Calibri"/>
          <w:sz w:val="24"/>
          <w:szCs w:val="24"/>
        </w:rPr>
        <w:t>such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</w:t>
      </w:r>
      <w:proofErr w:type="spellStart"/>
      <w:r>
        <w:rPr>
          <w:rFonts w:ascii="Calibri" w:eastAsia="Calibri" w:hAnsi="Calibri" w:cs="Calibri"/>
          <w:sz w:val="24"/>
          <w:szCs w:val="24"/>
        </w:rPr>
        <w:t>distributed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denial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-of-service (DDOS) </w:t>
      </w:r>
      <w:proofErr w:type="spellStart"/>
      <w:r>
        <w:rPr>
          <w:rFonts w:ascii="Calibri" w:eastAsia="Calibri" w:hAnsi="Calibri" w:cs="Calibri"/>
          <w:sz w:val="24"/>
          <w:szCs w:val="24"/>
        </w:rPr>
        <w:t>attacks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use the DNS and </w:t>
      </w:r>
      <w:proofErr w:type="spellStart"/>
      <w:r>
        <w:rPr>
          <w:rFonts w:ascii="Calibri" w:eastAsia="Calibri" w:hAnsi="Calibri" w:cs="Calibri"/>
          <w:sz w:val="24"/>
          <w:szCs w:val="24"/>
        </w:rPr>
        <w:t>raise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awareness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promote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good practices. </w:t>
      </w:r>
    </w:p>
    <w:p w14:paraId="0000000D" w14:textId="77777777" w:rsidR="00A30C4E" w:rsidRDefault="009D640B">
      <w:pPr>
        <w:spacing w:before="24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>
        <w:rPr>
          <w:rFonts w:ascii="Calibri" w:eastAsia="Calibri" w:hAnsi="Calibri" w:cs="Calibri"/>
          <w:sz w:val="24"/>
          <w:szCs w:val="24"/>
        </w:rPr>
        <w:t>successful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DNS Abuse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strategy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needs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consider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</w:t>
      </w:r>
      <w:proofErr w:type="spellStart"/>
      <w:r>
        <w:rPr>
          <w:rFonts w:ascii="Calibri" w:eastAsia="Calibri" w:hAnsi="Calibri" w:cs="Calibri"/>
          <w:sz w:val="24"/>
          <w:szCs w:val="24"/>
        </w:rPr>
        <w:t>following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elements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0000000E" w14:textId="77777777" w:rsidR="00A30C4E" w:rsidRDefault="009D640B">
      <w:pPr>
        <w:numPr>
          <w:ilvl w:val="0"/>
          <w:numId w:val="2"/>
        </w:numPr>
        <w:spacing w:before="240"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Methods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quality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abuse </w:t>
      </w:r>
      <w:proofErr w:type="spellStart"/>
      <w:r>
        <w:rPr>
          <w:rFonts w:ascii="Calibri" w:eastAsia="Calibri" w:hAnsi="Calibri" w:cs="Calibri"/>
          <w:sz w:val="24"/>
          <w:szCs w:val="24"/>
        </w:rPr>
        <w:t>reporting</w:t>
      </w:r>
      <w:proofErr w:type="spellEnd"/>
    </w:p>
    <w:p w14:paraId="0000000F" w14:textId="77777777" w:rsidR="00A30C4E" w:rsidRDefault="009D640B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Ability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identify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where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</w:t>
      </w:r>
      <w:proofErr w:type="spellStart"/>
      <w:r>
        <w:rPr>
          <w:rFonts w:ascii="Calibri" w:eastAsia="Calibri" w:hAnsi="Calibri" w:cs="Calibri"/>
          <w:sz w:val="24"/>
          <w:szCs w:val="24"/>
        </w:rPr>
        <w:t>threats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lie, </w:t>
      </w:r>
      <w:proofErr w:type="spellStart"/>
      <w:r>
        <w:rPr>
          <w:rFonts w:ascii="Calibri" w:eastAsia="Calibri" w:hAnsi="Calibri" w:cs="Calibri"/>
          <w:sz w:val="24"/>
          <w:szCs w:val="24"/>
        </w:rPr>
        <w:t>whether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within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sz w:val="24"/>
          <w:szCs w:val="24"/>
        </w:rPr>
        <w:t>specific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domain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or </w:t>
      </w:r>
      <w:proofErr w:type="spellStart"/>
      <w:r>
        <w:rPr>
          <w:rFonts w:ascii="Calibri" w:eastAsia="Calibri" w:hAnsi="Calibri" w:cs="Calibri"/>
          <w:sz w:val="24"/>
          <w:szCs w:val="24"/>
        </w:rPr>
        <w:t>from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       </w:t>
      </w:r>
      <w:proofErr w:type="spellStart"/>
      <w:r>
        <w:rPr>
          <w:rFonts w:ascii="Calibri" w:eastAsia="Calibri" w:hAnsi="Calibri" w:cs="Calibri"/>
          <w:sz w:val="24"/>
          <w:szCs w:val="24"/>
        </w:rPr>
        <w:t>technical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point of </w:t>
      </w:r>
      <w:proofErr w:type="spellStart"/>
      <w:r>
        <w:rPr>
          <w:rFonts w:ascii="Calibri" w:eastAsia="Calibri" w:hAnsi="Calibri" w:cs="Calibri"/>
          <w:sz w:val="24"/>
          <w:szCs w:val="24"/>
        </w:rPr>
        <w:t>view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- </w:t>
      </w:r>
      <w:proofErr w:type="spellStart"/>
      <w:r>
        <w:rPr>
          <w:rFonts w:ascii="Calibri" w:eastAsia="Calibri" w:hAnsi="Calibri" w:cs="Calibri"/>
          <w:sz w:val="24"/>
          <w:szCs w:val="24"/>
        </w:rPr>
        <w:t>such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</w:t>
      </w:r>
      <w:proofErr w:type="spellStart"/>
      <w:r>
        <w:rPr>
          <w:rFonts w:ascii="Calibri" w:eastAsia="Calibri" w:hAnsi="Calibri" w:cs="Calibri"/>
          <w:sz w:val="24"/>
          <w:szCs w:val="24"/>
        </w:rPr>
        <w:t>threats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due to </w:t>
      </w:r>
      <w:proofErr w:type="spellStart"/>
      <w:r>
        <w:rPr>
          <w:rFonts w:ascii="Calibri" w:eastAsia="Calibri" w:hAnsi="Calibri" w:cs="Calibri"/>
          <w:sz w:val="24"/>
          <w:szCs w:val="24"/>
        </w:rPr>
        <w:t>deployment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</w:t>
      </w:r>
    </w:p>
    <w:p w14:paraId="00000010" w14:textId="77777777" w:rsidR="00A30C4E" w:rsidRDefault="009D640B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Providing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incentives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promote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adoption of good practices </w:t>
      </w:r>
    </w:p>
    <w:p w14:paraId="00000011" w14:textId="77777777" w:rsidR="00A30C4E" w:rsidRDefault="009D640B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Standardizing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definitions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methods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mitigation</w:t>
      </w:r>
    </w:p>
    <w:p w14:paraId="00000012" w14:textId="77777777" w:rsidR="00A30C4E" w:rsidRDefault="009D640B">
      <w:pPr>
        <w:numPr>
          <w:ilvl w:val="0"/>
          <w:numId w:val="2"/>
        </w:numPr>
        <w:spacing w:line="24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Educational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material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raising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awareness</w:t>
      </w:r>
      <w:proofErr w:type="spellEnd"/>
    </w:p>
    <w:p w14:paraId="00000013" w14:textId="77777777" w:rsidR="00A30C4E" w:rsidRDefault="009D640B">
      <w:pPr>
        <w:numPr>
          <w:ilvl w:val="0"/>
          <w:numId w:val="2"/>
        </w:numPr>
        <w:spacing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Collaboration </w:t>
      </w:r>
      <w:proofErr w:type="spellStart"/>
      <w:r>
        <w:rPr>
          <w:rFonts w:ascii="Calibri" w:eastAsia="Calibri" w:hAnsi="Calibri" w:cs="Calibri"/>
          <w:sz w:val="24"/>
          <w:szCs w:val="24"/>
        </w:rPr>
        <w:t>among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all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Collaboration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main and ess</w:t>
      </w:r>
      <w:r>
        <w:rPr>
          <w:rFonts w:ascii="Calibri" w:eastAsia="Calibri" w:hAnsi="Calibri" w:cs="Calibri"/>
          <w:sz w:val="24"/>
          <w:szCs w:val="24"/>
        </w:rPr>
        <w:t xml:space="preserve">ential </w:t>
      </w:r>
      <w:proofErr w:type="spellStart"/>
      <w:r>
        <w:rPr>
          <w:rFonts w:ascii="Calibri" w:eastAsia="Calibri" w:hAnsi="Calibri" w:cs="Calibri"/>
          <w:sz w:val="24"/>
          <w:szCs w:val="24"/>
        </w:rPr>
        <w:t>element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for efficient and effective DNS abuse mitigation.</w:t>
      </w:r>
    </w:p>
    <w:p w14:paraId="00000014" w14:textId="77777777" w:rsidR="00A30C4E" w:rsidRDefault="00A30C4E">
      <w:pPr>
        <w:spacing w:before="240" w:after="240"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0000015" w14:textId="77777777" w:rsidR="00A30C4E" w:rsidRDefault="009D640B">
      <w:pPr>
        <w:spacing w:before="240" w:after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Current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efforts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address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DNS abuse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strategy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elements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include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00000016" w14:textId="77777777" w:rsidR="00A30C4E" w:rsidRDefault="009D640B">
      <w:pPr>
        <w:numPr>
          <w:ilvl w:val="0"/>
          <w:numId w:val="3"/>
        </w:numPr>
        <w:spacing w:before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ICANN Domain Abusive Activity </w:t>
      </w:r>
      <w:proofErr w:type="spellStart"/>
      <w:r>
        <w:rPr>
          <w:rFonts w:ascii="Calibri" w:eastAsia="Calibri" w:hAnsi="Calibri" w:cs="Calibri"/>
          <w:sz w:val="24"/>
          <w:szCs w:val="24"/>
        </w:rPr>
        <w:t>Reporting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(DAAR) </w:t>
      </w:r>
      <w:proofErr w:type="spellStart"/>
      <w:r>
        <w:rPr>
          <w:rFonts w:ascii="Calibri" w:eastAsia="Calibri" w:hAnsi="Calibri" w:cs="Calibri"/>
          <w:sz w:val="24"/>
          <w:szCs w:val="24"/>
        </w:rPr>
        <w:t>project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which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good </w:t>
      </w:r>
      <w:proofErr w:type="spellStart"/>
      <w:r>
        <w:rPr>
          <w:rFonts w:ascii="Calibri" w:eastAsia="Calibri" w:hAnsi="Calibri" w:cs="Calibri"/>
          <w:sz w:val="24"/>
          <w:szCs w:val="24"/>
        </w:rPr>
        <w:t>start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for </w:t>
      </w:r>
      <w:proofErr w:type="spellStart"/>
      <w:r>
        <w:rPr>
          <w:rFonts w:ascii="Calibri" w:eastAsia="Calibri" w:hAnsi="Calibri" w:cs="Calibri"/>
          <w:sz w:val="24"/>
          <w:szCs w:val="24"/>
        </w:rPr>
        <w:t>studying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reporting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domain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name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registration and </w:t>
      </w:r>
      <w:proofErr w:type="spellStart"/>
      <w:r>
        <w:rPr>
          <w:rFonts w:ascii="Calibri" w:eastAsia="Calibri" w:hAnsi="Calibri" w:cs="Calibri"/>
          <w:sz w:val="24"/>
          <w:szCs w:val="24"/>
        </w:rPr>
        <w:t>security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threats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across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top-</w:t>
      </w:r>
      <w:proofErr w:type="spellStart"/>
      <w:r>
        <w:rPr>
          <w:rFonts w:ascii="Calibri" w:eastAsia="Calibri" w:hAnsi="Calibri" w:cs="Calibri"/>
          <w:sz w:val="24"/>
          <w:szCs w:val="24"/>
        </w:rPr>
        <w:t>level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domain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(TLD) </w:t>
      </w:r>
      <w:proofErr w:type="spellStart"/>
      <w:r>
        <w:rPr>
          <w:rFonts w:ascii="Calibri" w:eastAsia="Calibri" w:hAnsi="Calibri" w:cs="Calibri"/>
          <w:sz w:val="24"/>
          <w:szCs w:val="24"/>
        </w:rPr>
        <w:t>registries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The system </w:t>
      </w:r>
      <w:proofErr w:type="spellStart"/>
      <w:r>
        <w:rPr>
          <w:rFonts w:ascii="Calibri" w:eastAsia="Calibri" w:hAnsi="Calibri" w:cs="Calibri"/>
          <w:sz w:val="24"/>
          <w:szCs w:val="24"/>
        </w:rPr>
        <w:t>allows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TLD </w:t>
      </w:r>
      <w:proofErr w:type="spellStart"/>
      <w:r>
        <w:rPr>
          <w:rFonts w:ascii="Calibri" w:eastAsia="Calibri" w:hAnsi="Calibri" w:cs="Calibri"/>
          <w:sz w:val="24"/>
          <w:szCs w:val="24"/>
        </w:rPr>
        <w:t>registries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see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where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</w:t>
      </w:r>
      <w:proofErr w:type="spellStart"/>
      <w:r>
        <w:rPr>
          <w:rFonts w:ascii="Calibri" w:eastAsia="Calibri" w:hAnsi="Calibri" w:cs="Calibri"/>
          <w:sz w:val="24"/>
          <w:szCs w:val="24"/>
        </w:rPr>
        <w:t>threats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are </w:t>
      </w:r>
      <w:proofErr w:type="spellStart"/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oncentrated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within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TLD and how </w:t>
      </w:r>
      <w:proofErr w:type="spellStart"/>
      <w:r>
        <w:rPr>
          <w:rFonts w:ascii="Calibri" w:eastAsia="Calibri" w:hAnsi="Calibri" w:cs="Calibri"/>
          <w:sz w:val="24"/>
          <w:szCs w:val="24"/>
        </w:rPr>
        <w:t>this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threat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changes over time. </w:t>
      </w:r>
      <w:proofErr w:type="spellStart"/>
      <w:r>
        <w:rPr>
          <w:rFonts w:ascii="Calibri" w:eastAsia="Calibri" w:hAnsi="Calibri" w:cs="Calibri"/>
          <w:sz w:val="24"/>
          <w:szCs w:val="24"/>
        </w:rPr>
        <w:t>Thus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the system </w:t>
      </w:r>
      <w:proofErr w:type="spellStart"/>
      <w:r>
        <w:rPr>
          <w:rFonts w:ascii="Calibri" w:eastAsia="Calibri" w:hAnsi="Calibri" w:cs="Calibri"/>
          <w:sz w:val="24"/>
          <w:szCs w:val="24"/>
        </w:rPr>
        <w:t>gathers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provides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information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could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helpful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mitigate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DNS Abuse. </w:t>
      </w:r>
      <w:proofErr w:type="spellStart"/>
      <w:r>
        <w:rPr>
          <w:rFonts w:ascii="Calibri" w:eastAsia="Calibri" w:hAnsi="Calibri" w:cs="Calibri"/>
          <w:sz w:val="24"/>
          <w:szCs w:val="24"/>
        </w:rPr>
        <w:lastRenderedPageBreak/>
        <w:t>However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wider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registry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participation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necessary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identify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threats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within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more </w:t>
      </w:r>
      <w:proofErr w:type="spellStart"/>
      <w:r>
        <w:rPr>
          <w:rFonts w:ascii="Calibri" w:eastAsia="Calibri" w:hAnsi="Calibri" w:cs="Calibri"/>
          <w:sz w:val="24"/>
          <w:szCs w:val="24"/>
        </w:rPr>
        <w:t>TLDs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We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als</w:t>
      </w:r>
      <w:r>
        <w:rPr>
          <w:rFonts w:ascii="Calibri" w:eastAsia="Calibri" w:hAnsi="Calibri" w:cs="Calibri"/>
          <w:sz w:val="24"/>
          <w:szCs w:val="24"/>
        </w:rPr>
        <w:t>o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propose inclusion of people and institutions </w:t>
      </w:r>
      <w:proofErr w:type="spellStart"/>
      <w:r>
        <w:rPr>
          <w:rFonts w:ascii="Calibri" w:eastAsia="Calibri" w:hAnsi="Calibri" w:cs="Calibri"/>
          <w:sz w:val="24"/>
          <w:szCs w:val="24"/>
        </w:rPr>
        <w:t>interested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involved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monitoring DNS abuse as </w:t>
      </w:r>
      <w:proofErr w:type="spellStart"/>
      <w:r>
        <w:rPr>
          <w:rFonts w:ascii="Calibri" w:eastAsia="Calibri" w:hAnsi="Calibri" w:cs="Calibri"/>
          <w:sz w:val="24"/>
          <w:szCs w:val="24"/>
        </w:rPr>
        <w:t>observers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groups </w:t>
      </w:r>
      <w:proofErr w:type="spellStart"/>
      <w:r>
        <w:rPr>
          <w:rFonts w:ascii="Calibri" w:eastAsia="Calibri" w:hAnsi="Calibri" w:cs="Calibri"/>
          <w:sz w:val="24"/>
          <w:szCs w:val="24"/>
        </w:rPr>
        <w:t>such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TLD-OPS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within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Country Code Name </w:t>
      </w:r>
      <w:proofErr w:type="spellStart"/>
      <w:r>
        <w:rPr>
          <w:rFonts w:ascii="Calibri" w:eastAsia="Calibri" w:hAnsi="Calibri" w:cs="Calibri"/>
          <w:sz w:val="24"/>
          <w:szCs w:val="24"/>
        </w:rPr>
        <w:t>Supporting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Organization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(</w:t>
      </w:r>
      <w:proofErr w:type="spellStart"/>
      <w:r>
        <w:rPr>
          <w:rFonts w:ascii="Calibri" w:eastAsia="Calibri" w:hAnsi="Calibri" w:cs="Calibri"/>
          <w:sz w:val="24"/>
          <w:szCs w:val="24"/>
        </w:rPr>
        <w:t>ccNSO</w:t>
      </w:r>
      <w:proofErr w:type="spellEnd"/>
      <w:r>
        <w:rPr>
          <w:rFonts w:ascii="Calibri" w:eastAsia="Calibri" w:hAnsi="Calibri" w:cs="Calibri"/>
          <w:sz w:val="24"/>
          <w:szCs w:val="24"/>
        </w:rPr>
        <w:t>)</w:t>
      </w:r>
    </w:p>
    <w:p w14:paraId="00000017" w14:textId="77777777" w:rsidR="00A30C4E" w:rsidRDefault="009D640B">
      <w:pPr>
        <w:numPr>
          <w:ilvl w:val="0"/>
          <w:numId w:val="3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The </w:t>
      </w:r>
      <w:proofErr w:type="spellStart"/>
      <w:r>
        <w:rPr>
          <w:rFonts w:ascii="Calibri" w:eastAsia="Calibri" w:hAnsi="Calibri" w:cs="Calibri"/>
          <w:sz w:val="24"/>
          <w:szCs w:val="24"/>
        </w:rPr>
        <w:t>responsibility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for </w:t>
      </w:r>
      <w:proofErr w:type="spellStart"/>
      <w:r>
        <w:rPr>
          <w:rFonts w:ascii="Calibri" w:eastAsia="Calibri" w:hAnsi="Calibri" w:cs="Calibri"/>
          <w:sz w:val="24"/>
          <w:szCs w:val="24"/>
        </w:rPr>
        <w:t>working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on </w:t>
      </w:r>
      <w:proofErr w:type="spellStart"/>
      <w:r>
        <w:rPr>
          <w:rFonts w:ascii="Calibri" w:eastAsia="Calibri" w:hAnsi="Calibri" w:cs="Calibri"/>
          <w:sz w:val="24"/>
          <w:szCs w:val="24"/>
        </w:rPr>
        <w:t>resolving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DNS desig</w:t>
      </w:r>
      <w:r>
        <w:rPr>
          <w:rFonts w:ascii="Calibri" w:eastAsia="Calibri" w:hAnsi="Calibri" w:cs="Calibri"/>
          <w:sz w:val="24"/>
          <w:szCs w:val="24"/>
        </w:rPr>
        <w:t xml:space="preserve">n and </w:t>
      </w:r>
      <w:proofErr w:type="spellStart"/>
      <w:r>
        <w:rPr>
          <w:rFonts w:ascii="Calibri" w:eastAsia="Calibri" w:hAnsi="Calibri" w:cs="Calibri"/>
          <w:sz w:val="24"/>
          <w:szCs w:val="24"/>
        </w:rPr>
        <w:t>deployment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have </w:t>
      </w:r>
      <w:proofErr w:type="spellStart"/>
      <w:r>
        <w:rPr>
          <w:rFonts w:ascii="Calibri" w:eastAsia="Calibri" w:hAnsi="Calibri" w:cs="Calibri"/>
          <w:sz w:val="24"/>
          <w:szCs w:val="24"/>
        </w:rPr>
        <w:t>enabled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DNS abusive </w:t>
      </w:r>
      <w:proofErr w:type="spellStart"/>
      <w:r>
        <w:rPr>
          <w:rFonts w:ascii="Calibri" w:eastAsia="Calibri" w:hAnsi="Calibri" w:cs="Calibri"/>
          <w:sz w:val="24"/>
          <w:szCs w:val="24"/>
        </w:rPr>
        <w:t>acts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not </w:t>
      </w:r>
      <w:proofErr w:type="spellStart"/>
      <w:r>
        <w:rPr>
          <w:rFonts w:ascii="Calibri" w:eastAsia="Calibri" w:hAnsi="Calibri" w:cs="Calibri"/>
          <w:sz w:val="24"/>
          <w:szCs w:val="24"/>
        </w:rPr>
        <w:t>primarily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fall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on ICANN, but on DNS </w:t>
      </w:r>
      <w:proofErr w:type="spellStart"/>
      <w:r>
        <w:rPr>
          <w:rFonts w:ascii="Calibri" w:eastAsia="Calibri" w:hAnsi="Calibri" w:cs="Calibri"/>
          <w:sz w:val="24"/>
          <w:szCs w:val="24"/>
        </w:rPr>
        <w:t>operators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network </w:t>
      </w:r>
      <w:proofErr w:type="spellStart"/>
      <w:r>
        <w:rPr>
          <w:rFonts w:ascii="Calibri" w:eastAsia="Calibri" w:hAnsi="Calibri" w:cs="Calibri"/>
          <w:sz w:val="24"/>
          <w:szCs w:val="24"/>
        </w:rPr>
        <w:t>operators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</w:t>
      </w:r>
      <w:proofErr w:type="spellStart"/>
      <w:r>
        <w:rPr>
          <w:rFonts w:ascii="Calibri" w:eastAsia="Calibri" w:hAnsi="Calibri" w:cs="Calibri"/>
          <w:sz w:val="24"/>
          <w:szCs w:val="24"/>
        </w:rPr>
        <w:t>well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</w:t>
      </w:r>
      <w:proofErr w:type="spellStart"/>
      <w:r>
        <w:rPr>
          <w:rFonts w:ascii="Calibri" w:eastAsia="Calibri" w:hAnsi="Calibri" w:cs="Calibri"/>
          <w:sz w:val="24"/>
          <w:szCs w:val="24"/>
        </w:rPr>
        <w:t>manufacturers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However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gramStart"/>
      <w:r>
        <w:rPr>
          <w:rFonts w:ascii="Calibri" w:eastAsia="Calibri" w:hAnsi="Calibri" w:cs="Calibri"/>
          <w:sz w:val="24"/>
          <w:szCs w:val="24"/>
        </w:rPr>
        <w:t xml:space="preserve">ICANN  </w:t>
      </w:r>
      <w:proofErr w:type="spellStart"/>
      <w:r>
        <w:rPr>
          <w:rFonts w:ascii="Calibri" w:eastAsia="Calibri" w:hAnsi="Calibri" w:cs="Calibri"/>
          <w:sz w:val="24"/>
          <w:szCs w:val="24"/>
        </w:rPr>
        <w:t>should</w:t>
      </w:r>
      <w:proofErr w:type="spellEnd"/>
      <w:proofErr w:type="gram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improve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on </w:t>
      </w:r>
      <w:proofErr w:type="spellStart"/>
      <w:r>
        <w:rPr>
          <w:rFonts w:ascii="Calibri" w:eastAsia="Calibri" w:hAnsi="Calibri" w:cs="Calibri"/>
          <w:sz w:val="24"/>
          <w:szCs w:val="24"/>
        </w:rPr>
        <w:t>their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outreach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the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to </w:t>
      </w:r>
      <w:proofErr w:type="spellStart"/>
      <w:r>
        <w:rPr>
          <w:rFonts w:ascii="Calibri" w:eastAsia="Calibri" w:hAnsi="Calibri" w:cs="Calibri"/>
          <w:sz w:val="24"/>
          <w:szCs w:val="24"/>
        </w:rPr>
        <w:t>make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them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aware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th</w:t>
      </w:r>
      <w:r>
        <w:rPr>
          <w:rFonts w:ascii="Calibri" w:eastAsia="Calibri" w:hAnsi="Calibri" w:cs="Calibri"/>
          <w:sz w:val="24"/>
          <w:szCs w:val="24"/>
        </w:rPr>
        <w:t xml:space="preserve">e </w:t>
      </w:r>
      <w:proofErr w:type="spellStart"/>
      <w:r>
        <w:rPr>
          <w:rFonts w:ascii="Calibri" w:eastAsia="Calibri" w:hAnsi="Calibri" w:cs="Calibri"/>
          <w:sz w:val="24"/>
          <w:szCs w:val="24"/>
        </w:rPr>
        <w:t>unresolved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 and </w:t>
      </w:r>
      <w:proofErr w:type="spellStart"/>
      <w:r>
        <w:rPr>
          <w:rFonts w:ascii="Calibri" w:eastAsia="Calibri" w:hAnsi="Calibri" w:cs="Calibri"/>
          <w:sz w:val="24"/>
          <w:szCs w:val="24"/>
        </w:rPr>
        <w:t>promote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solutions.</w:t>
      </w:r>
    </w:p>
    <w:p w14:paraId="00000018" w14:textId="77777777" w:rsidR="00A30C4E" w:rsidRDefault="009D640B">
      <w:pPr>
        <w:numPr>
          <w:ilvl w:val="0"/>
          <w:numId w:val="3"/>
        </w:numPr>
        <w:spacing w:after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Working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on </w:t>
      </w:r>
      <w:proofErr w:type="spellStart"/>
      <w:r>
        <w:rPr>
          <w:rFonts w:ascii="Calibri" w:eastAsia="Calibri" w:hAnsi="Calibri" w:cs="Calibri"/>
          <w:sz w:val="24"/>
          <w:szCs w:val="24"/>
        </w:rPr>
        <w:t>maintaining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 up to date </w:t>
      </w:r>
      <w:proofErr w:type="spellStart"/>
      <w:r>
        <w:rPr>
          <w:rFonts w:ascii="Calibri" w:eastAsia="Calibri" w:hAnsi="Calibri" w:cs="Calibri"/>
          <w:sz w:val="24"/>
          <w:szCs w:val="24"/>
        </w:rPr>
        <w:t>registrants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’ </w:t>
      </w:r>
      <w:proofErr w:type="spellStart"/>
      <w:r>
        <w:rPr>
          <w:rFonts w:ascii="Calibri" w:eastAsia="Calibri" w:hAnsi="Calibri" w:cs="Calibri"/>
          <w:sz w:val="24"/>
          <w:szCs w:val="24"/>
        </w:rPr>
        <w:t>database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previously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known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as WHOIS.  </w:t>
      </w:r>
      <w:proofErr w:type="spellStart"/>
      <w:r>
        <w:rPr>
          <w:rFonts w:ascii="Calibri" w:eastAsia="Calibri" w:hAnsi="Calibri" w:cs="Calibri"/>
          <w:sz w:val="24"/>
          <w:szCs w:val="24"/>
        </w:rPr>
        <w:t>However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as </w:t>
      </w:r>
      <w:proofErr w:type="spellStart"/>
      <w:r>
        <w:rPr>
          <w:rFonts w:ascii="Calibri" w:eastAsia="Calibri" w:hAnsi="Calibri" w:cs="Calibri"/>
          <w:sz w:val="24"/>
          <w:szCs w:val="24"/>
        </w:rPr>
        <w:t>this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still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sz w:val="24"/>
          <w:szCs w:val="24"/>
        </w:rPr>
        <w:t>work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sz w:val="24"/>
          <w:szCs w:val="24"/>
        </w:rPr>
        <w:t>progress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still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uncertain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cybersecurity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practitioners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would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be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able to </w:t>
      </w:r>
      <w:proofErr w:type="spellStart"/>
      <w:r>
        <w:rPr>
          <w:rFonts w:ascii="Calibri" w:eastAsia="Calibri" w:hAnsi="Calibri" w:cs="Calibri"/>
          <w:sz w:val="24"/>
          <w:szCs w:val="24"/>
        </w:rPr>
        <w:t>obtai</w:t>
      </w:r>
      <w:r>
        <w:rPr>
          <w:rFonts w:ascii="Calibri" w:eastAsia="Calibri" w:hAnsi="Calibri" w:cs="Calibri"/>
          <w:sz w:val="24"/>
          <w:szCs w:val="24"/>
        </w:rPr>
        <w:t>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registrant’s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data </w:t>
      </w:r>
      <w:proofErr w:type="spellStart"/>
      <w:r>
        <w:rPr>
          <w:rFonts w:ascii="Calibri" w:eastAsia="Calibri" w:hAnsi="Calibri" w:cs="Calibri"/>
          <w:sz w:val="24"/>
          <w:szCs w:val="24"/>
        </w:rPr>
        <w:t>related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abusive </w:t>
      </w:r>
      <w:proofErr w:type="spellStart"/>
      <w:r>
        <w:rPr>
          <w:rFonts w:ascii="Calibri" w:eastAsia="Calibri" w:hAnsi="Calibri" w:cs="Calibri"/>
          <w:sz w:val="24"/>
          <w:szCs w:val="24"/>
        </w:rPr>
        <w:t>domains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involved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sz w:val="24"/>
          <w:szCs w:val="24"/>
        </w:rPr>
        <w:t>botnets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malware or </w:t>
      </w:r>
      <w:proofErr w:type="spellStart"/>
      <w:r>
        <w:rPr>
          <w:rFonts w:ascii="Calibri" w:eastAsia="Calibri" w:hAnsi="Calibri" w:cs="Calibri"/>
          <w:sz w:val="24"/>
          <w:szCs w:val="24"/>
        </w:rPr>
        <w:t>other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forms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</w:t>
      </w:r>
      <w:proofErr w:type="spellStart"/>
      <w:r>
        <w:rPr>
          <w:rFonts w:ascii="Calibri" w:eastAsia="Calibri" w:hAnsi="Calibri" w:cs="Calibri"/>
          <w:sz w:val="24"/>
          <w:szCs w:val="24"/>
        </w:rPr>
        <w:t>fraud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a </w:t>
      </w:r>
      <w:proofErr w:type="spellStart"/>
      <w:r>
        <w:rPr>
          <w:rFonts w:ascii="Calibri" w:eastAsia="Calibri" w:hAnsi="Calibri" w:cs="Calibri"/>
          <w:sz w:val="24"/>
          <w:szCs w:val="24"/>
        </w:rPr>
        <w:t>timely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manner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sz w:val="24"/>
          <w:szCs w:val="24"/>
        </w:rPr>
        <w:t>Similarly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timely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responses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 relation to </w:t>
      </w:r>
      <w:proofErr w:type="spellStart"/>
      <w:r>
        <w:rPr>
          <w:rFonts w:ascii="Calibri" w:eastAsia="Calibri" w:hAnsi="Calibri" w:cs="Calibri"/>
          <w:sz w:val="24"/>
          <w:szCs w:val="24"/>
        </w:rPr>
        <w:t>phishing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trademark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infringement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are </w:t>
      </w:r>
      <w:proofErr w:type="spellStart"/>
      <w:r>
        <w:rPr>
          <w:rFonts w:ascii="Calibri" w:eastAsia="Calibri" w:hAnsi="Calibri" w:cs="Calibri"/>
          <w:sz w:val="24"/>
          <w:szCs w:val="24"/>
        </w:rPr>
        <w:t>still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doubtful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14:paraId="00000019" w14:textId="77777777" w:rsidR="00A30C4E" w:rsidRDefault="009D640B">
      <w:pPr>
        <w:spacing w:before="240" w:after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Recommendation</w:t>
      </w:r>
      <w:proofErr w:type="spellEnd"/>
      <w:r>
        <w:rPr>
          <w:rFonts w:ascii="Calibri" w:eastAsia="Calibri" w:hAnsi="Calibri" w:cs="Calibri"/>
          <w:sz w:val="24"/>
          <w:szCs w:val="24"/>
        </w:rPr>
        <w:t>:</w:t>
      </w:r>
      <w:proofErr w:type="gramEnd"/>
    </w:p>
    <w:p w14:paraId="0000001A" w14:textId="77777777" w:rsidR="00A30C4E" w:rsidRDefault="009D640B">
      <w:pPr>
        <w:spacing w:before="240" w:after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proofErr w:type="spellStart"/>
      <w:r>
        <w:rPr>
          <w:rFonts w:ascii="Calibri" w:eastAsia="Calibri" w:hAnsi="Calibri" w:cs="Calibri"/>
          <w:sz w:val="24"/>
          <w:szCs w:val="24"/>
        </w:rPr>
        <w:t>Looking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at the </w:t>
      </w:r>
      <w:proofErr w:type="spellStart"/>
      <w:r>
        <w:rPr>
          <w:rFonts w:ascii="Calibri" w:eastAsia="Calibri" w:hAnsi="Calibri" w:cs="Calibri"/>
          <w:sz w:val="24"/>
          <w:szCs w:val="24"/>
        </w:rPr>
        <w:t>aforeme</w:t>
      </w:r>
      <w:r>
        <w:rPr>
          <w:rFonts w:ascii="Calibri" w:eastAsia="Calibri" w:hAnsi="Calibri" w:cs="Calibri"/>
          <w:sz w:val="24"/>
          <w:szCs w:val="24"/>
        </w:rPr>
        <w:t>ntioned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DNS abuse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strategy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elements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some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of the </w:t>
      </w:r>
      <w:proofErr w:type="spellStart"/>
      <w:r>
        <w:rPr>
          <w:rFonts w:ascii="Calibri" w:eastAsia="Calibri" w:hAnsi="Calibri" w:cs="Calibri"/>
          <w:sz w:val="24"/>
          <w:szCs w:val="24"/>
        </w:rPr>
        <w:t>current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efforts in </w:t>
      </w:r>
      <w:proofErr w:type="spellStart"/>
      <w:r>
        <w:rPr>
          <w:rFonts w:ascii="Calibri" w:eastAsia="Calibri" w:hAnsi="Calibri" w:cs="Calibri"/>
          <w:sz w:val="24"/>
          <w:szCs w:val="24"/>
        </w:rPr>
        <w:t>this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regard </w:t>
      </w:r>
      <w:proofErr w:type="spellStart"/>
      <w:r>
        <w:rPr>
          <w:rFonts w:ascii="Calibri" w:eastAsia="Calibri" w:hAnsi="Calibri" w:cs="Calibri"/>
          <w:sz w:val="24"/>
          <w:szCs w:val="24"/>
        </w:rPr>
        <w:t>it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evident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collaboration </w:t>
      </w:r>
      <w:proofErr w:type="spellStart"/>
      <w:r>
        <w:rPr>
          <w:rFonts w:ascii="Calibri" w:eastAsia="Calibri" w:hAnsi="Calibri" w:cs="Calibri"/>
          <w:sz w:val="24"/>
          <w:szCs w:val="24"/>
        </w:rPr>
        <w:t>between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is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essential. </w:t>
      </w:r>
      <w:proofErr w:type="spellStart"/>
      <w:r>
        <w:rPr>
          <w:rFonts w:ascii="Calibri" w:eastAsia="Calibri" w:hAnsi="Calibri" w:cs="Calibri"/>
          <w:sz w:val="24"/>
          <w:szCs w:val="24"/>
        </w:rPr>
        <w:t>Therefore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sz w:val="24"/>
          <w:szCs w:val="24"/>
        </w:rPr>
        <w:t>we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suggest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that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ICANN </w:t>
      </w:r>
      <w:proofErr w:type="spellStart"/>
      <w:r>
        <w:rPr>
          <w:rFonts w:ascii="Calibri" w:eastAsia="Calibri" w:hAnsi="Calibri" w:cs="Calibri"/>
          <w:sz w:val="24"/>
          <w:szCs w:val="24"/>
        </w:rPr>
        <w:t>creates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sz w:val="24"/>
          <w:szCs w:val="24"/>
        </w:rPr>
        <w:t>platform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through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which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all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can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work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to</w:t>
      </w:r>
      <w:r>
        <w:rPr>
          <w:rFonts w:ascii="Calibri" w:eastAsia="Calibri" w:hAnsi="Calibri" w:cs="Calibri"/>
          <w:sz w:val="24"/>
          <w:szCs w:val="24"/>
        </w:rPr>
        <w:t>gether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implement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the </w:t>
      </w:r>
      <w:proofErr w:type="spellStart"/>
      <w:proofErr w:type="gramStart"/>
      <w:r>
        <w:rPr>
          <w:rFonts w:ascii="Calibri" w:eastAsia="Calibri" w:hAnsi="Calibri" w:cs="Calibri"/>
          <w:sz w:val="24"/>
          <w:szCs w:val="24"/>
        </w:rPr>
        <w:t>above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 DNS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abuse 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strategy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elements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, </w:t>
      </w:r>
      <w:proofErr w:type="spellStart"/>
      <w:r>
        <w:rPr>
          <w:rFonts w:ascii="Calibri" w:eastAsia="Calibri" w:hAnsi="Calibri" w:cs="Calibri"/>
          <w:sz w:val="24"/>
          <w:szCs w:val="24"/>
        </w:rPr>
        <w:t>raise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awareness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>
        <w:rPr>
          <w:rFonts w:ascii="Calibri" w:eastAsia="Calibri" w:hAnsi="Calibri" w:cs="Calibri"/>
          <w:sz w:val="24"/>
          <w:szCs w:val="24"/>
        </w:rPr>
        <w:t>share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information and data. The </w:t>
      </w:r>
      <w:proofErr w:type="spellStart"/>
      <w:r>
        <w:rPr>
          <w:rFonts w:ascii="Calibri" w:eastAsia="Calibri" w:hAnsi="Calibri" w:cs="Calibri"/>
          <w:sz w:val="24"/>
          <w:szCs w:val="24"/>
        </w:rPr>
        <w:t>platform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would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allow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stakeholders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</w:t>
      </w:r>
      <w:proofErr w:type="spellStart"/>
      <w:r>
        <w:rPr>
          <w:rFonts w:ascii="Calibri" w:eastAsia="Calibri" w:hAnsi="Calibri" w:cs="Calibri"/>
          <w:sz w:val="24"/>
          <w:szCs w:val="24"/>
        </w:rPr>
        <w:t>agree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on </w:t>
      </w:r>
      <w:proofErr w:type="spellStart"/>
      <w:r>
        <w:rPr>
          <w:rFonts w:ascii="Calibri" w:eastAsia="Calibri" w:hAnsi="Calibri" w:cs="Calibri"/>
          <w:sz w:val="24"/>
          <w:szCs w:val="24"/>
        </w:rPr>
        <w:t>broad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mitigation </w:t>
      </w:r>
      <w:proofErr w:type="spellStart"/>
      <w:r>
        <w:rPr>
          <w:rFonts w:ascii="Calibri" w:eastAsia="Calibri" w:hAnsi="Calibri" w:cs="Calibri"/>
          <w:sz w:val="24"/>
          <w:szCs w:val="24"/>
        </w:rPr>
        <w:t>methods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definitions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actions, </w:t>
      </w:r>
      <w:proofErr w:type="spellStart"/>
      <w:r>
        <w:rPr>
          <w:rFonts w:ascii="Calibri" w:eastAsia="Calibri" w:hAnsi="Calibri" w:cs="Calibri"/>
          <w:sz w:val="24"/>
          <w:szCs w:val="24"/>
        </w:rPr>
        <w:t>tools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and </w:t>
      </w:r>
      <w:proofErr w:type="spellStart"/>
      <w:r>
        <w:rPr>
          <w:rFonts w:ascii="Calibri" w:eastAsia="Calibri" w:hAnsi="Calibri" w:cs="Calibri"/>
          <w:sz w:val="24"/>
          <w:szCs w:val="24"/>
        </w:rPr>
        <w:t>try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to balance </w:t>
      </w:r>
      <w:proofErr w:type="spellStart"/>
      <w:r>
        <w:rPr>
          <w:rFonts w:ascii="Calibri" w:eastAsia="Calibri" w:hAnsi="Calibri" w:cs="Calibri"/>
          <w:sz w:val="24"/>
          <w:szCs w:val="24"/>
        </w:rPr>
        <w:t>security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and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privacy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issues. </w:t>
      </w:r>
    </w:p>
    <w:p w14:paraId="0000001B" w14:textId="77777777" w:rsidR="00A30C4E" w:rsidRPr="000C5DAE" w:rsidRDefault="00A30C4E">
      <w:pPr>
        <w:spacing w:line="240" w:lineRule="auto"/>
        <w:jc w:val="both"/>
        <w:rPr>
          <w:sz w:val="24"/>
          <w:szCs w:val="24"/>
        </w:rPr>
      </w:pPr>
    </w:p>
    <w:p w14:paraId="0000001C" w14:textId="77777777" w:rsidR="00A30C4E" w:rsidRPr="000C5DAE" w:rsidRDefault="009D640B">
      <w:pPr>
        <w:spacing w:line="240" w:lineRule="auto"/>
        <w:ind w:right="5486"/>
        <w:jc w:val="center"/>
        <w:rPr>
          <w:sz w:val="24"/>
          <w:szCs w:val="24"/>
        </w:rPr>
      </w:pPr>
      <w:r w:rsidRPr="000C5DAE">
        <w:rPr>
          <w:sz w:val="24"/>
          <w:szCs w:val="24"/>
        </w:rPr>
        <w:t xml:space="preserve">    </w:t>
      </w:r>
      <w:proofErr w:type="spellStart"/>
      <w:r w:rsidRPr="000C5DAE">
        <w:rPr>
          <w:sz w:val="24"/>
          <w:szCs w:val="24"/>
        </w:rPr>
        <w:t>Drafting</w:t>
      </w:r>
      <w:proofErr w:type="spellEnd"/>
      <w:r w:rsidRPr="000C5DAE">
        <w:rPr>
          <w:sz w:val="24"/>
          <w:szCs w:val="24"/>
        </w:rPr>
        <w:t>.     Team</w:t>
      </w:r>
    </w:p>
    <w:p w14:paraId="0000001D" w14:textId="77777777" w:rsidR="00A30C4E" w:rsidRPr="000C5DAE" w:rsidRDefault="009D64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4"/>
          <w:szCs w:val="24"/>
        </w:rPr>
      </w:pPr>
      <w:proofErr w:type="spellStart"/>
      <w:r w:rsidRPr="000C5DAE">
        <w:rPr>
          <w:sz w:val="24"/>
          <w:szCs w:val="24"/>
        </w:rPr>
        <w:t>Hadia</w:t>
      </w:r>
      <w:proofErr w:type="spellEnd"/>
      <w:r w:rsidRPr="000C5DAE">
        <w:rPr>
          <w:sz w:val="24"/>
          <w:szCs w:val="24"/>
        </w:rPr>
        <w:t xml:space="preserve"> </w:t>
      </w:r>
      <w:proofErr w:type="spellStart"/>
      <w:proofErr w:type="gramStart"/>
      <w:r w:rsidRPr="000C5DAE">
        <w:rPr>
          <w:sz w:val="24"/>
          <w:szCs w:val="24"/>
        </w:rPr>
        <w:t>ELminiaw</w:t>
      </w:r>
      <w:proofErr w:type="spellEnd"/>
      <w:r w:rsidRPr="000C5DAE">
        <w:rPr>
          <w:sz w:val="24"/>
          <w:szCs w:val="24"/>
        </w:rPr>
        <w:t xml:space="preserve">,   </w:t>
      </w:r>
      <w:proofErr w:type="gramEnd"/>
      <w:r w:rsidRPr="000C5DAE">
        <w:rPr>
          <w:color w:val="555555"/>
          <w:sz w:val="24"/>
          <w:szCs w:val="24"/>
        </w:rPr>
        <w:t xml:space="preserve"> </w:t>
      </w:r>
      <w:r w:rsidRPr="000C5DAE">
        <w:rPr>
          <w:color w:val="1155CC"/>
          <w:sz w:val="24"/>
          <w:szCs w:val="24"/>
        </w:rPr>
        <w:t xml:space="preserve"> hadia@tra.gov.eg</w:t>
      </w:r>
    </w:p>
    <w:p w14:paraId="0000001E" w14:textId="77777777" w:rsidR="00A30C4E" w:rsidRPr="000C5DAE" w:rsidRDefault="009D640B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proofErr w:type="spellStart"/>
      <w:r w:rsidRPr="000C5DAE">
        <w:rPr>
          <w:sz w:val="24"/>
          <w:szCs w:val="24"/>
        </w:rPr>
        <w:t>Chokri</w:t>
      </w:r>
      <w:proofErr w:type="spellEnd"/>
      <w:r w:rsidRPr="000C5DAE">
        <w:rPr>
          <w:sz w:val="24"/>
          <w:szCs w:val="24"/>
        </w:rPr>
        <w:t xml:space="preserve"> Ben </w:t>
      </w:r>
      <w:proofErr w:type="spellStart"/>
      <w:proofErr w:type="gramStart"/>
      <w:r w:rsidRPr="000C5DAE">
        <w:rPr>
          <w:sz w:val="24"/>
          <w:szCs w:val="24"/>
        </w:rPr>
        <w:t>Romdhane</w:t>
      </w:r>
      <w:proofErr w:type="spellEnd"/>
      <w:r w:rsidRPr="000C5DAE">
        <w:rPr>
          <w:sz w:val="24"/>
          <w:szCs w:val="24"/>
        </w:rPr>
        <w:t xml:space="preserve">, </w:t>
      </w:r>
      <w:r w:rsidRPr="000C5DAE">
        <w:rPr>
          <w:color w:val="1155CC"/>
          <w:sz w:val="24"/>
          <w:szCs w:val="24"/>
        </w:rPr>
        <w:t xml:space="preserve"> chokribr@gmail.com</w:t>
      </w:r>
      <w:proofErr w:type="gramEnd"/>
    </w:p>
    <w:p w14:paraId="0000001F" w14:textId="77777777" w:rsidR="00A30C4E" w:rsidRPr="000C5DAE" w:rsidRDefault="009D640B">
      <w:pPr>
        <w:numPr>
          <w:ilvl w:val="0"/>
          <w:numId w:val="1"/>
        </w:numPr>
        <w:rPr>
          <w:rFonts w:ascii="Calibri" w:eastAsia="Calibri" w:hAnsi="Calibri" w:cs="Calibri"/>
          <w:sz w:val="24"/>
          <w:szCs w:val="24"/>
        </w:rPr>
      </w:pPr>
      <w:proofErr w:type="spellStart"/>
      <w:r w:rsidRPr="000C5DAE">
        <w:rPr>
          <w:sz w:val="24"/>
          <w:szCs w:val="24"/>
        </w:rPr>
        <w:t>Kaddyjatou</w:t>
      </w:r>
      <w:proofErr w:type="spellEnd"/>
      <w:r w:rsidRPr="000C5DAE">
        <w:rPr>
          <w:sz w:val="24"/>
          <w:szCs w:val="24"/>
        </w:rPr>
        <w:t xml:space="preserve"> </w:t>
      </w:r>
      <w:proofErr w:type="spellStart"/>
      <w:r w:rsidRPr="000C5DAE">
        <w:rPr>
          <w:sz w:val="24"/>
          <w:szCs w:val="24"/>
        </w:rPr>
        <w:t>Drammeh</w:t>
      </w:r>
      <w:proofErr w:type="spellEnd"/>
      <w:r w:rsidRPr="000C5DAE">
        <w:rPr>
          <w:sz w:val="24"/>
          <w:szCs w:val="24"/>
        </w:rPr>
        <w:t xml:space="preserve">,  </w:t>
      </w:r>
      <w:hyperlink r:id="rId5">
        <w:r w:rsidRPr="000C5DAE">
          <w:rPr>
            <w:color w:val="1155CC"/>
            <w:sz w:val="24"/>
            <w:szCs w:val="24"/>
            <w:u w:val="single"/>
          </w:rPr>
          <w:t>kaddyjatou2@gmail.com</w:t>
        </w:r>
      </w:hyperlink>
    </w:p>
    <w:p w14:paraId="00000020" w14:textId="77777777" w:rsidR="00A30C4E" w:rsidRPr="000C5DAE" w:rsidRDefault="009D640B">
      <w:pPr>
        <w:numPr>
          <w:ilvl w:val="0"/>
          <w:numId w:val="1"/>
        </w:numPr>
        <w:rPr>
          <w:sz w:val="24"/>
          <w:szCs w:val="24"/>
        </w:rPr>
      </w:pPr>
      <w:r w:rsidRPr="000C5DAE">
        <w:rPr>
          <w:sz w:val="24"/>
          <w:szCs w:val="24"/>
        </w:rPr>
        <w:t xml:space="preserve">Sarah </w:t>
      </w:r>
      <w:proofErr w:type="spellStart"/>
      <w:r w:rsidRPr="000C5DAE">
        <w:rPr>
          <w:sz w:val="24"/>
          <w:szCs w:val="24"/>
        </w:rPr>
        <w:t>Kiden</w:t>
      </w:r>
      <w:proofErr w:type="spellEnd"/>
      <w:r w:rsidRPr="000C5DAE">
        <w:rPr>
          <w:color w:val="676767"/>
          <w:sz w:val="24"/>
          <w:szCs w:val="24"/>
        </w:rPr>
        <w:t xml:space="preserve">, </w:t>
      </w:r>
      <w:hyperlink r:id="rId6">
        <w:r w:rsidRPr="000C5DAE">
          <w:rPr>
            <w:color w:val="1155CC"/>
            <w:sz w:val="24"/>
            <w:szCs w:val="24"/>
            <w:u w:val="single"/>
          </w:rPr>
          <w:t>skiden@gmail.com</w:t>
        </w:r>
      </w:hyperlink>
    </w:p>
    <w:p w14:paraId="00000021" w14:textId="34AF1490" w:rsidR="00A30C4E" w:rsidRDefault="009D640B">
      <w:pPr>
        <w:numPr>
          <w:ilvl w:val="0"/>
          <w:numId w:val="1"/>
        </w:numPr>
        <w:rPr>
          <w:color w:val="676767"/>
          <w:sz w:val="24"/>
          <w:szCs w:val="24"/>
        </w:rPr>
      </w:pPr>
      <w:proofErr w:type="spellStart"/>
      <w:r w:rsidRPr="000C5DAE">
        <w:rPr>
          <w:sz w:val="24"/>
          <w:szCs w:val="24"/>
        </w:rPr>
        <w:t>Barrack</w:t>
      </w:r>
      <w:proofErr w:type="spellEnd"/>
      <w:r w:rsidRPr="000C5DAE">
        <w:rPr>
          <w:sz w:val="24"/>
          <w:szCs w:val="24"/>
        </w:rPr>
        <w:t xml:space="preserve"> </w:t>
      </w:r>
      <w:proofErr w:type="spellStart"/>
      <w:r w:rsidRPr="000C5DAE">
        <w:rPr>
          <w:sz w:val="24"/>
          <w:szCs w:val="24"/>
        </w:rPr>
        <w:t>Otieno</w:t>
      </w:r>
      <w:proofErr w:type="spellEnd"/>
      <w:r w:rsidRPr="000C5DAE">
        <w:rPr>
          <w:color w:val="676767"/>
          <w:sz w:val="24"/>
          <w:szCs w:val="24"/>
        </w:rPr>
        <w:t xml:space="preserve"> </w:t>
      </w:r>
      <w:hyperlink r:id="rId7" w:history="1">
        <w:r w:rsidR="000C5DAE" w:rsidRPr="007846FA">
          <w:rPr>
            <w:rStyle w:val="Hyperlink"/>
            <w:sz w:val="24"/>
            <w:szCs w:val="24"/>
          </w:rPr>
          <w:t>otieno.barrack@gmail.com</w:t>
        </w:r>
      </w:hyperlink>
    </w:p>
    <w:p w14:paraId="179D3985" w14:textId="77777777" w:rsidR="000C5DAE" w:rsidRPr="000C5DAE" w:rsidRDefault="000C5DAE" w:rsidP="000C5DAE">
      <w:pPr>
        <w:ind w:left="720"/>
        <w:rPr>
          <w:color w:val="676767"/>
          <w:sz w:val="24"/>
          <w:szCs w:val="24"/>
        </w:rPr>
      </w:pPr>
    </w:p>
    <w:p w14:paraId="00000022" w14:textId="77777777" w:rsidR="00A30C4E" w:rsidRDefault="00A30C4E"/>
    <w:sectPr w:rsidR="00A30C4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B4BA0"/>
    <w:multiLevelType w:val="multilevel"/>
    <w:tmpl w:val="F81CF2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E4E03E3"/>
    <w:multiLevelType w:val="multilevel"/>
    <w:tmpl w:val="7F1CD706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C7A319D"/>
    <w:multiLevelType w:val="multilevel"/>
    <w:tmpl w:val="093ED6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C4E"/>
    <w:rsid w:val="000C5DAE"/>
    <w:rsid w:val="009D640B"/>
    <w:rsid w:val="00A3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7C9439"/>
  <w15:docId w15:val="{07A4251F-1B1D-AA48-A3B1-AB1A6E6B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0C5DA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5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tieno.barrac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iden@gmail.com" TargetMode="External"/><Relationship Id="rId5" Type="http://schemas.openxmlformats.org/officeDocument/2006/relationships/hyperlink" Target="mailto:kaddyjatou2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Silvia Vivanco</cp:lastModifiedBy>
  <cp:revision>2</cp:revision>
  <cp:lastPrinted>2021-06-09T20:59:00Z</cp:lastPrinted>
  <dcterms:created xsi:type="dcterms:W3CDTF">2021-06-09T21:09:00Z</dcterms:created>
  <dcterms:modified xsi:type="dcterms:W3CDTF">2021-06-09T21:09:00Z</dcterms:modified>
</cp:coreProperties>
</file>