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2A84A" w14:textId="50FABC39" w:rsidR="004D4375" w:rsidRPr="00E82D1D" w:rsidRDefault="004D4375">
      <w:pPr>
        <w:rPr>
          <w:rFonts w:asciiTheme="minorHAnsi" w:hAnsiTheme="minorHAnsi" w:cstheme="minorHAnsi"/>
          <w:b/>
          <w:sz w:val="21"/>
          <w:szCs w:val="21"/>
        </w:rPr>
      </w:pPr>
      <w:r w:rsidRPr="00E82D1D">
        <w:rPr>
          <w:rFonts w:asciiTheme="minorHAnsi" w:hAnsiTheme="minorHAnsi" w:cstheme="minorHAnsi"/>
          <w:b/>
          <w:sz w:val="21"/>
          <w:szCs w:val="21"/>
        </w:rPr>
        <w:t>Feedback due on:</w:t>
      </w:r>
    </w:p>
    <w:p w14:paraId="3E13BC4F" w14:textId="162C083B" w:rsidR="004D4375" w:rsidRPr="00E82D1D" w:rsidRDefault="004D4375">
      <w:pPr>
        <w:rPr>
          <w:rFonts w:asciiTheme="minorHAnsi" w:hAnsiTheme="minorHAnsi" w:cstheme="minorHAnsi"/>
          <w:b/>
          <w:sz w:val="21"/>
          <w:szCs w:val="21"/>
        </w:rPr>
      </w:pPr>
    </w:p>
    <w:tbl>
      <w:tblPr>
        <w:tblStyle w:val="TableGrid"/>
        <w:tblW w:w="0" w:type="auto"/>
        <w:tblLook w:val="04A0" w:firstRow="1" w:lastRow="0" w:firstColumn="1" w:lastColumn="0" w:noHBand="0" w:noVBand="1"/>
      </w:tblPr>
      <w:tblGrid>
        <w:gridCol w:w="4316"/>
        <w:gridCol w:w="4317"/>
      </w:tblGrid>
      <w:tr w:rsidR="008A5124" w:rsidRPr="00E82D1D" w14:paraId="5761EF8B" w14:textId="77777777" w:rsidTr="008A5124">
        <w:tc>
          <w:tcPr>
            <w:tcW w:w="4316" w:type="dxa"/>
            <w:tcBorders>
              <w:top w:val="single" w:sz="18" w:space="0" w:color="000000"/>
              <w:bottom w:val="single" w:sz="18" w:space="0" w:color="000000"/>
              <w:right w:val="single" w:sz="18" w:space="0" w:color="000000"/>
            </w:tcBorders>
            <w:shd w:val="clear" w:color="auto" w:fill="C9C9C9" w:themeFill="accent3" w:themeFillTint="99"/>
          </w:tcPr>
          <w:p w14:paraId="7FA6DE2A" w14:textId="64D369D0" w:rsidR="008A5124" w:rsidRPr="00E82D1D" w:rsidRDefault="008A5124">
            <w:pPr>
              <w:rPr>
                <w:rFonts w:asciiTheme="minorHAnsi" w:hAnsiTheme="minorHAnsi" w:cstheme="minorHAnsi"/>
                <w:b/>
                <w:sz w:val="21"/>
                <w:szCs w:val="21"/>
              </w:rPr>
            </w:pPr>
            <w:r w:rsidRPr="00E82D1D">
              <w:rPr>
                <w:rFonts w:asciiTheme="minorHAnsi" w:hAnsiTheme="minorHAnsi" w:cstheme="minorHAnsi"/>
                <w:b/>
                <w:sz w:val="21"/>
                <w:szCs w:val="21"/>
              </w:rPr>
              <w:t>Recommendation / Purpose #</w:t>
            </w:r>
          </w:p>
        </w:tc>
        <w:tc>
          <w:tcPr>
            <w:tcW w:w="4317" w:type="dxa"/>
            <w:tcBorders>
              <w:top w:val="single" w:sz="18" w:space="0" w:color="000000"/>
              <w:left w:val="single" w:sz="18" w:space="0" w:color="000000"/>
              <w:bottom w:val="single" w:sz="18" w:space="0" w:color="000000"/>
              <w:right w:val="single" w:sz="18" w:space="0" w:color="000000"/>
            </w:tcBorders>
            <w:shd w:val="clear" w:color="auto" w:fill="C9C9C9" w:themeFill="accent3" w:themeFillTint="99"/>
          </w:tcPr>
          <w:p w14:paraId="3FA5E9D1" w14:textId="6725952B" w:rsidR="008A5124" w:rsidRPr="00E82D1D" w:rsidRDefault="008A5124">
            <w:pPr>
              <w:rPr>
                <w:rFonts w:asciiTheme="minorHAnsi" w:hAnsiTheme="minorHAnsi" w:cstheme="minorHAnsi"/>
                <w:b/>
                <w:sz w:val="21"/>
                <w:szCs w:val="21"/>
              </w:rPr>
            </w:pPr>
            <w:r w:rsidRPr="00E82D1D">
              <w:rPr>
                <w:rFonts w:asciiTheme="minorHAnsi" w:hAnsiTheme="minorHAnsi" w:cstheme="minorHAnsi"/>
                <w:b/>
                <w:sz w:val="21"/>
                <w:szCs w:val="21"/>
              </w:rPr>
              <w:t>Due Date</w:t>
            </w:r>
          </w:p>
        </w:tc>
      </w:tr>
      <w:tr w:rsidR="008A5124" w:rsidRPr="00E82D1D" w14:paraId="0253DE4B" w14:textId="77777777" w:rsidTr="004D4375">
        <w:tc>
          <w:tcPr>
            <w:tcW w:w="4316" w:type="dxa"/>
          </w:tcPr>
          <w:p w14:paraId="04109B1E" w14:textId="2287D6A5" w:rsidR="008A5124" w:rsidRPr="00E82D1D" w:rsidRDefault="008A5124">
            <w:pPr>
              <w:rPr>
                <w:rFonts w:asciiTheme="minorHAnsi" w:hAnsiTheme="minorHAnsi" w:cstheme="minorHAnsi"/>
                <w:sz w:val="21"/>
                <w:szCs w:val="21"/>
              </w:rPr>
            </w:pPr>
            <w:r w:rsidRPr="00E82D1D">
              <w:rPr>
                <w:rFonts w:asciiTheme="minorHAnsi" w:hAnsiTheme="minorHAnsi" w:cstheme="minorHAnsi"/>
                <w:sz w:val="21"/>
                <w:szCs w:val="21"/>
              </w:rPr>
              <w:t>Recommendation #</w:t>
            </w:r>
            <w:r w:rsidR="00F83389">
              <w:rPr>
                <w:rFonts w:asciiTheme="minorHAnsi" w:hAnsiTheme="minorHAnsi" w:cstheme="minorHAnsi"/>
                <w:sz w:val="21"/>
                <w:szCs w:val="21"/>
              </w:rPr>
              <w:t>5</w:t>
            </w:r>
          </w:p>
        </w:tc>
        <w:tc>
          <w:tcPr>
            <w:tcW w:w="4317" w:type="dxa"/>
          </w:tcPr>
          <w:p w14:paraId="0C1B911D" w14:textId="3F8C1108" w:rsidR="008A5124" w:rsidRPr="00E82D1D" w:rsidRDefault="009A5E70">
            <w:pPr>
              <w:rPr>
                <w:rFonts w:asciiTheme="minorHAnsi" w:hAnsiTheme="minorHAnsi" w:cstheme="minorHAnsi"/>
                <w:sz w:val="21"/>
                <w:szCs w:val="21"/>
              </w:rPr>
            </w:pPr>
            <w:r>
              <w:rPr>
                <w:rFonts w:asciiTheme="minorHAnsi" w:hAnsiTheme="minorHAnsi" w:cstheme="minorHAnsi"/>
                <w:sz w:val="21"/>
                <w:szCs w:val="21"/>
              </w:rPr>
              <w:t>Thursday, 7 February</w:t>
            </w:r>
            <w:r w:rsidR="000D1B6E" w:rsidRPr="00E82D1D">
              <w:rPr>
                <w:rFonts w:asciiTheme="minorHAnsi" w:hAnsiTheme="minorHAnsi" w:cstheme="minorHAnsi"/>
                <w:sz w:val="21"/>
                <w:szCs w:val="21"/>
              </w:rPr>
              <w:t xml:space="preserve"> </w:t>
            </w:r>
          </w:p>
        </w:tc>
      </w:tr>
      <w:tr w:rsidR="008A5124" w:rsidRPr="00E82D1D" w14:paraId="6D64D06D" w14:textId="77777777" w:rsidTr="004D4375">
        <w:tc>
          <w:tcPr>
            <w:tcW w:w="4316" w:type="dxa"/>
          </w:tcPr>
          <w:p w14:paraId="622C73CD" w14:textId="7123FFA3" w:rsidR="008A5124" w:rsidRPr="00E82D1D" w:rsidRDefault="008A5124">
            <w:pPr>
              <w:rPr>
                <w:rFonts w:asciiTheme="minorHAnsi" w:hAnsiTheme="minorHAnsi" w:cstheme="minorHAnsi"/>
                <w:sz w:val="21"/>
                <w:szCs w:val="21"/>
              </w:rPr>
            </w:pPr>
            <w:r w:rsidRPr="00E82D1D">
              <w:rPr>
                <w:rFonts w:asciiTheme="minorHAnsi" w:hAnsiTheme="minorHAnsi" w:cstheme="minorHAnsi"/>
                <w:sz w:val="21"/>
                <w:szCs w:val="21"/>
              </w:rPr>
              <w:t>Recommendation #10</w:t>
            </w:r>
          </w:p>
        </w:tc>
        <w:tc>
          <w:tcPr>
            <w:tcW w:w="4317" w:type="dxa"/>
          </w:tcPr>
          <w:p w14:paraId="5E6365D3" w14:textId="255D2D50" w:rsidR="008A5124" w:rsidRPr="00E82D1D" w:rsidRDefault="009A5E70">
            <w:pPr>
              <w:rPr>
                <w:rFonts w:asciiTheme="minorHAnsi" w:hAnsiTheme="minorHAnsi" w:cstheme="minorHAnsi"/>
                <w:sz w:val="21"/>
                <w:szCs w:val="21"/>
              </w:rPr>
            </w:pPr>
            <w:r>
              <w:rPr>
                <w:rFonts w:asciiTheme="minorHAnsi" w:hAnsiTheme="minorHAnsi" w:cstheme="minorHAnsi"/>
                <w:sz w:val="21"/>
                <w:szCs w:val="21"/>
              </w:rPr>
              <w:t>Thursday</w:t>
            </w:r>
            <w:r w:rsidR="00477FAB">
              <w:rPr>
                <w:rFonts w:asciiTheme="minorHAnsi" w:hAnsiTheme="minorHAnsi" w:cstheme="minorHAnsi"/>
                <w:sz w:val="21"/>
                <w:szCs w:val="21"/>
              </w:rPr>
              <w:t>,</w:t>
            </w:r>
            <w:r>
              <w:rPr>
                <w:rFonts w:asciiTheme="minorHAnsi" w:hAnsiTheme="minorHAnsi" w:cstheme="minorHAnsi"/>
                <w:sz w:val="21"/>
                <w:szCs w:val="21"/>
              </w:rPr>
              <w:t xml:space="preserve"> 7 February</w:t>
            </w:r>
          </w:p>
        </w:tc>
      </w:tr>
      <w:tr w:rsidR="008A5124" w:rsidRPr="00E82D1D" w14:paraId="4851DD83" w14:textId="77777777" w:rsidTr="004D4375">
        <w:tc>
          <w:tcPr>
            <w:tcW w:w="4316" w:type="dxa"/>
          </w:tcPr>
          <w:p w14:paraId="170E2F5B" w14:textId="6BECBFCC" w:rsidR="008A5124" w:rsidRPr="00E82D1D" w:rsidRDefault="008A5124" w:rsidP="008A5124">
            <w:pPr>
              <w:rPr>
                <w:rFonts w:asciiTheme="minorHAnsi" w:hAnsiTheme="minorHAnsi" w:cstheme="minorHAnsi"/>
                <w:sz w:val="21"/>
                <w:szCs w:val="21"/>
              </w:rPr>
            </w:pPr>
            <w:r w:rsidRPr="00E82D1D">
              <w:rPr>
                <w:rFonts w:asciiTheme="minorHAnsi" w:hAnsiTheme="minorHAnsi" w:cstheme="minorHAnsi"/>
                <w:sz w:val="21"/>
                <w:szCs w:val="21"/>
              </w:rPr>
              <w:t>Recommendation #11</w:t>
            </w:r>
          </w:p>
        </w:tc>
        <w:tc>
          <w:tcPr>
            <w:tcW w:w="4317" w:type="dxa"/>
          </w:tcPr>
          <w:p w14:paraId="163B7A9F" w14:textId="2155F42D" w:rsidR="008A5124" w:rsidRPr="00E82D1D" w:rsidRDefault="00D1681B" w:rsidP="008A5124">
            <w:pPr>
              <w:rPr>
                <w:rFonts w:asciiTheme="minorHAnsi" w:hAnsiTheme="minorHAnsi" w:cstheme="minorHAnsi"/>
                <w:sz w:val="21"/>
                <w:szCs w:val="21"/>
              </w:rPr>
            </w:pPr>
            <w:r>
              <w:rPr>
                <w:rFonts w:asciiTheme="minorHAnsi" w:hAnsiTheme="minorHAnsi" w:cstheme="minorHAnsi"/>
                <w:sz w:val="21"/>
                <w:szCs w:val="21"/>
              </w:rPr>
              <w:t>Revised language to be circulated</w:t>
            </w:r>
          </w:p>
        </w:tc>
      </w:tr>
      <w:tr w:rsidR="00A07599" w:rsidRPr="00E82D1D" w14:paraId="3F40384D" w14:textId="77777777" w:rsidTr="001E0D9E">
        <w:tc>
          <w:tcPr>
            <w:tcW w:w="4316" w:type="dxa"/>
          </w:tcPr>
          <w:p w14:paraId="5DD41E90" w14:textId="1479B004" w:rsidR="00A07599" w:rsidRPr="00E82D1D" w:rsidRDefault="00A07599" w:rsidP="001E0D9E">
            <w:pPr>
              <w:rPr>
                <w:rFonts w:asciiTheme="minorHAnsi" w:hAnsiTheme="minorHAnsi" w:cstheme="minorHAnsi"/>
                <w:sz w:val="21"/>
                <w:szCs w:val="21"/>
              </w:rPr>
            </w:pPr>
            <w:r>
              <w:rPr>
                <w:rFonts w:asciiTheme="minorHAnsi" w:hAnsiTheme="minorHAnsi" w:cstheme="minorHAnsi"/>
                <w:sz w:val="21"/>
                <w:szCs w:val="21"/>
              </w:rPr>
              <w:t>Recommendation #12</w:t>
            </w:r>
          </w:p>
        </w:tc>
        <w:tc>
          <w:tcPr>
            <w:tcW w:w="4317" w:type="dxa"/>
          </w:tcPr>
          <w:p w14:paraId="2DA5732C" w14:textId="05298843" w:rsidR="00A07599" w:rsidRPr="00E82D1D" w:rsidRDefault="00477FAB" w:rsidP="001E0D9E">
            <w:pPr>
              <w:rPr>
                <w:rFonts w:asciiTheme="minorHAnsi" w:hAnsiTheme="minorHAnsi" w:cstheme="minorHAnsi"/>
                <w:sz w:val="21"/>
                <w:szCs w:val="21"/>
              </w:rPr>
            </w:pPr>
            <w:r>
              <w:rPr>
                <w:rFonts w:asciiTheme="minorHAnsi" w:hAnsiTheme="minorHAnsi" w:cstheme="minorHAnsi"/>
                <w:sz w:val="21"/>
                <w:szCs w:val="21"/>
              </w:rPr>
              <w:t>Thursday, 7 February</w:t>
            </w:r>
          </w:p>
        </w:tc>
      </w:tr>
      <w:tr w:rsidR="009051A0" w:rsidRPr="00E82D1D" w14:paraId="0E3DD6A1" w14:textId="77777777" w:rsidTr="004D4375">
        <w:tc>
          <w:tcPr>
            <w:tcW w:w="4316" w:type="dxa"/>
          </w:tcPr>
          <w:p w14:paraId="66406092" w14:textId="523119BA" w:rsidR="009051A0" w:rsidRPr="00E82D1D" w:rsidRDefault="009051A0">
            <w:pPr>
              <w:rPr>
                <w:rFonts w:asciiTheme="minorHAnsi" w:hAnsiTheme="minorHAnsi" w:cstheme="minorHAnsi"/>
                <w:sz w:val="21"/>
                <w:szCs w:val="21"/>
              </w:rPr>
            </w:pPr>
            <w:r>
              <w:rPr>
                <w:rFonts w:asciiTheme="minorHAnsi" w:hAnsiTheme="minorHAnsi" w:cstheme="minorHAnsi"/>
                <w:sz w:val="21"/>
                <w:szCs w:val="21"/>
              </w:rPr>
              <w:t>Recommendation #13</w:t>
            </w:r>
          </w:p>
        </w:tc>
        <w:tc>
          <w:tcPr>
            <w:tcW w:w="4317" w:type="dxa"/>
          </w:tcPr>
          <w:p w14:paraId="4EC59DA6" w14:textId="37E5C811" w:rsidR="009051A0" w:rsidRDefault="009051A0">
            <w:pPr>
              <w:rPr>
                <w:rFonts w:asciiTheme="minorHAnsi" w:hAnsiTheme="minorHAnsi" w:cstheme="minorHAnsi"/>
                <w:sz w:val="21"/>
                <w:szCs w:val="21"/>
              </w:rPr>
            </w:pPr>
            <w:r>
              <w:rPr>
                <w:rFonts w:asciiTheme="minorHAnsi" w:hAnsiTheme="minorHAnsi" w:cstheme="minorHAnsi"/>
                <w:sz w:val="21"/>
                <w:szCs w:val="21"/>
              </w:rPr>
              <w:t>Wednesday 6 February</w:t>
            </w:r>
          </w:p>
        </w:tc>
      </w:tr>
      <w:tr w:rsidR="008A5124" w:rsidRPr="00E82D1D" w14:paraId="42187A1F" w14:textId="77777777" w:rsidTr="004D4375">
        <w:tc>
          <w:tcPr>
            <w:tcW w:w="4316" w:type="dxa"/>
          </w:tcPr>
          <w:p w14:paraId="15619E8D" w14:textId="3350DD9C" w:rsidR="008A5124" w:rsidRPr="00E82D1D" w:rsidRDefault="008A5124">
            <w:pPr>
              <w:rPr>
                <w:rFonts w:asciiTheme="minorHAnsi" w:hAnsiTheme="minorHAnsi" w:cstheme="minorHAnsi"/>
                <w:sz w:val="21"/>
                <w:szCs w:val="21"/>
              </w:rPr>
            </w:pPr>
            <w:r w:rsidRPr="00E82D1D">
              <w:rPr>
                <w:rFonts w:asciiTheme="minorHAnsi" w:hAnsiTheme="minorHAnsi" w:cstheme="minorHAnsi"/>
                <w:sz w:val="21"/>
                <w:szCs w:val="21"/>
              </w:rPr>
              <w:t>Geographic Differentiation</w:t>
            </w:r>
          </w:p>
        </w:tc>
        <w:tc>
          <w:tcPr>
            <w:tcW w:w="4317" w:type="dxa"/>
          </w:tcPr>
          <w:p w14:paraId="5D0C3C45" w14:textId="38E56194" w:rsidR="008A5124" w:rsidRPr="00E82D1D" w:rsidRDefault="009051A0">
            <w:pPr>
              <w:rPr>
                <w:rFonts w:asciiTheme="minorHAnsi" w:hAnsiTheme="minorHAnsi" w:cstheme="minorHAnsi"/>
                <w:sz w:val="21"/>
                <w:szCs w:val="21"/>
              </w:rPr>
            </w:pPr>
            <w:r>
              <w:rPr>
                <w:rFonts w:asciiTheme="minorHAnsi" w:hAnsiTheme="minorHAnsi" w:cstheme="minorHAnsi"/>
                <w:sz w:val="21"/>
                <w:szCs w:val="21"/>
              </w:rPr>
              <w:t>Wednesday 6 February</w:t>
            </w:r>
          </w:p>
        </w:tc>
      </w:tr>
      <w:tr w:rsidR="00B92276" w:rsidRPr="00E82D1D" w14:paraId="00C9B01E" w14:textId="77777777" w:rsidTr="004D4375">
        <w:tc>
          <w:tcPr>
            <w:tcW w:w="4316" w:type="dxa"/>
          </w:tcPr>
          <w:p w14:paraId="3DEF3A8C" w14:textId="4A2FEB6E" w:rsidR="00B92276" w:rsidRPr="00E82D1D" w:rsidRDefault="00B92276">
            <w:pPr>
              <w:rPr>
                <w:rFonts w:asciiTheme="minorHAnsi" w:hAnsiTheme="minorHAnsi" w:cstheme="minorHAnsi"/>
                <w:sz w:val="21"/>
                <w:szCs w:val="21"/>
              </w:rPr>
            </w:pPr>
            <w:r>
              <w:rPr>
                <w:rFonts w:asciiTheme="minorHAnsi" w:hAnsiTheme="minorHAnsi" w:cstheme="minorHAnsi"/>
                <w:sz w:val="21"/>
                <w:szCs w:val="21"/>
              </w:rPr>
              <w:t>ICANN Org Question Assessment</w:t>
            </w:r>
          </w:p>
        </w:tc>
        <w:tc>
          <w:tcPr>
            <w:tcW w:w="4317" w:type="dxa"/>
          </w:tcPr>
          <w:p w14:paraId="1DA5E833" w14:textId="403ECB83" w:rsidR="00B92276" w:rsidRPr="00E82D1D" w:rsidRDefault="00B92276">
            <w:pPr>
              <w:rPr>
                <w:rFonts w:asciiTheme="minorHAnsi" w:hAnsiTheme="minorHAnsi" w:cstheme="minorHAnsi"/>
                <w:sz w:val="21"/>
                <w:szCs w:val="21"/>
              </w:rPr>
            </w:pPr>
            <w:r>
              <w:rPr>
                <w:rFonts w:asciiTheme="minorHAnsi" w:hAnsiTheme="minorHAnsi" w:cstheme="minorHAnsi"/>
                <w:sz w:val="21"/>
                <w:szCs w:val="21"/>
              </w:rPr>
              <w:t xml:space="preserve">Wednesday, 30 January (see </w:t>
            </w:r>
            <w:hyperlink r:id="rId7" w:history="1">
              <w:r w:rsidRPr="00A6340D">
                <w:rPr>
                  <w:rStyle w:val="Hyperlink"/>
                  <w:rFonts w:asciiTheme="minorHAnsi" w:hAnsiTheme="minorHAnsi" w:cstheme="minorHAnsi"/>
                  <w:sz w:val="21"/>
                  <w:szCs w:val="21"/>
                </w:rPr>
                <w:t>https://mm.icann.org/pipermail/gnso-epdp-team/2019-January/001321.html</w:t>
              </w:r>
            </w:hyperlink>
            <w:r>
              <w:rPr>
                <w:rFonts w:asciiTheme="minorHAnsi" w:hAnsiTheme="minorHAnsi" w:cstheme="minorHAnsi"/>
                <w:sz w:val="21"/>
                <w:szCs w:val="21"/>
              </w:rPr>
              <w:t xml:space="preserve">) </w:t>
            </w:r>
          </w:p>
        </w:tc>
      </w:tr>
      <w:tr w:rsidR="00477FAB" w:rsidRPr="00E82D1D" w14:paraId="4F4653E2" w14:textId="77777777" w:rsidTr="004D4375">
        <w:tc>
          <w:tcPr>
            <w:tcW w:w="4316" w:type="dxa"/>
          </w:tcPr>
          <w:p w14:paraId="48452024" w14:textId="5B854387" w:rsidR="00477FAB" w:rsidRDefault="00477FAB">
            <w:pPr>
              <w:rPr>
                <w:rFonts w:asciiTheme="minorHAnsi" w:hAnsiTheme="minorHAnsi" w:cstheme="minorHAnsi"/>
                <w:sz w:val="21"/>
                <w:szCs w:val="21"/>
              </w:rPr>
            </w:pPr>
            <w:r>
              <w:rPr>
                <w:rFonts w:asciiTheme="minorHAnsi" w:hAnsiTheme="minorHAnsi" w:cstheme="minorHAnsi"/>
                <w:sz w:val="21"/>
                <w:szCs w:val="21"/>
              </w:rPr>
              <w:t>Proposed path for additional topics flagged</w:t>
            </w:r>
          </w:p>
        </w:tc>
        <w:tc>
          <w:tcPr>
            <w:tcW w:w="4317" w:type="dxa"/>
          </w:tcPr>
          <w:p w14:paraId="5C47E862" w14:textId="77777777" w:rsidR="00477FAB" w:rsidRDefault="00477FAB">
            <w:pPr>
              <w:rPr>
                <w:rFonts w:asciiTheme="minorHAnsi" w:hAnsiTheme="minorHAnsi" w:cstheme="minorHAnsi"/>
                <w:sz w:val="21"/>
                <w:szCs w:val="21"/>
              </w:rPr>
            </w:pPr>
            <w:r>
              <w:rPr>
                <w:rFonts w:asciiTheme="minorHAnsi" w:hAnsiTheme="minorHAnsi" w:cstheme="minorHAnsi"/>
                <w:sz w:val="21"/>
                <w:szCs w:val="21"/>
              </w:rPr>
              <w:t>Thursday, 7 February</w:t>
            </w:r>
          </w:p>
          <w:p w14:paraId="1EEEEEA8" w14:textId="059A2B57" w:rsidR="00477FAB" w:rsidRDefault="00477FAB">
            <w:pPr>
              <w:rPr>
                <w:rFonts w:asciiTheme="minorHAnsi" w:hAnsiTheme="minorHAnsi" w:cstheme="minorHAnsi"/>
                <w:sz w:val="21"/>
                <w:szCs w:val="21"/>
              </w:rPr>
            </w:pPr>
            <w:hyperlink r:id="rId8" w:history="1">
              <w:r w:rsidRPr="00DD115C">
                <w:rPr>
                  <w:rStyle w:val="Hyperlink"/>
                  <w:rFonts w:asciiTheme="minorHAnsi" w:hAnsiTheme="minorHAnsi" w:cstheme="minorHAnsi"/>
                  <w:sz w:val="21"/>
                  <w:szCs w:val="21"/>
                </w:rPr>
                <w:t>https://mm.icann.org/pipermail/gnso-epdp-team/2019-February/001514.html</w:t>
              </w:r>
            </w:hyperlink>
            <w:r>
              <w:rPr>
                <w:rFonts w:asciiTheme="minorHAnsi" w:hAnsiTheme="minorHAnsi" w:cstheme="minorHAnsi"/>
                <w:sz w:val="21"/>
                <w:szCs w:val="21"/>
              </w:rPr>
              <w:t xml:space="preserve"> </w:t>
            </w:r>
          </w:p>
        </w:tc>
      </w:tr>
      <w:tr w:rsidR="00477FAB" w:rsidRPr="00E82D1D" w14:paraId="65176004" w14:textId="77777777" w:rsidTr="004D4375">
        <w:tc>
          <w:tcPr>
            <w:tcW w:w="4316" w:type="dxa"/>
          </w:tcPr>
          <w:p w14:paraId="418CA733" w14:textId="303240F7" w:rsidR="00477FAB" w:rsidRDefault="00477FAB">
            <w:pPr>
              <w:rPr>
                <w:rFonts w:asciiTheme="minorHAnsi" w:hAnsiTheme="minorHAnsi" w:cstheme="minorHAnsi"/>
                <w:sz w:val="21"/>
                <w:szCs w:val="21"/>
              </w:rPr>
            </w:pPr>
            <w:r>
              <w:rPr>
                <w:rFonts w:asciiTheme="minorHAnsi" w:hAnsiTheme="minorHAnsi" w:cstheme="minorHAnsi"/>
                <w:sz w:val="21"/>
                <w:szCs w:val="21"/>
              </w:rPr>
              <w:t>Proposed revised registration data definition</w:t>
            </w:r>
          </w:p>
        </w:tc>
        <w:tc>
          <w:tcPr>
            <w:tcW w:w="4317" w:type="dxa"/>
          </w:tcPr>
          <w:p w14:paraId="2D6460C4" w14:textId="77777777" w:rsidR="00477FAB" w:rsidRDefault="00477FAB">
            <w:pPr>
              <w:rPr>
                <w:rFonts w:asciiTheme="minorHAnsi" w:hAnsiTheme="minorHAnsi" w:cstheme="minorHAnsi"/>
                <w:sz w:val="21"/>
                <w:szCs w:val="21"/>
              </w:rPr>
            </w:pPr>
            <w:r>
              <w:rPr>
                <w:rFonts w:asciiTheme="minorHAnsi" w:hAnsiTheme="minorHAnsi" w:cstheme="minorHAnsi"/>
                <w:sz w:val="21"/>
                <w:szCs w:val="21"/>
              </w:rPr>
              <w:t>Thursday, 7 February</w:t>
            </w:r>
          </w:p>
          <w:p w14:paraId="4BF730C9" w14:textId="0F8C896B" w:rsidR="00477FAB" w:rsidRDefault="00477FAB">
            <w:pPr>
              <w:rPr>
                <w:rFonts w:asciiTheme="minorHAnsi" w:hAnsiTheme="minorHAnsi" w:cstheme="minorHAnsi"/>
                <w:sz w:val="21"/>
                <w:szCs w:val="21"/>
              </w:rPr>
            </w:pPr>
            <w:hyperlink r:id="rId9" w:history="1">
              <w:r w:rsidRPr="00DD115C">
                <w:rPr>
                  <w:rStyle w:val="Hyperlink"/>
                  <w:rFonts w:asciiTheme="minorHAnsi" w:hAnsiTheme="minorHAnsi" w:cstheme="minorHAnsi"/>
                  <w:sz w:val="21"/>
                  <w:szCs w:val="21"/>
                </w:rPr>
                <w:t>https://mm.icann.org/pipermail/gnso-epdp-team/2019-February/001512.html</w:t>
              </w:r>
            </w:hyperlink>
            <w:r>
              <w:rPr>
                <w:rFonts w:asciiTheme="minorHAnsi" w:hAnsiTheme="minorHAnsi" w:cstheme="minorHAnsi"/>
                <w:sz w:val="21"/>
                <w:szCs w:val="21"/>
              </w:rPr>
              <w:t xml:space="preserve"> </w:t>
            </w:r>
          </w:p>
        </w:tc>
      </w:tr>
      <w:tr w:rsidR="00477FAB" w:rsidRPr="00E82D1D" w14:paraId="038561DD" w14:textId="77777777" w:rsidTr="004D4375">
        <w:tc>
          <w:tcPr>
            <w:tcW w:w="4316" w:type="dxa"/>
          </w:tcPr>
          <w:p w14:paraId="06127159" w14:textId="4BF20D91" w:rsidR="00477FAB" w:rsidRDefault="00477FAB">
            <w:pPr>
              <w:rPr>
                <w:rFonts w:asciiTheme="minorHAnsi" w:hAnsiTheme="minorHAnsi" w:cstheme="minorHAnsi"/>
                <w:sz w:val="21"/>
                <w:szCs w:val="21"/>
              </w:rPr>
            </w:pPr>
            <w:r>
              <w:rPr>
                <w:rFonts w:asciiTheme="minorHAnsi" w:hAnsiTheme="minorHAnsi" w:cstheme="minorHAnsi"/>
                <w:sz w:val="21"/>
                <w:szCs w:val="21"/>
              </w:rPr>
              <w:t>Consensus call – package 1</w:t>
            </w:r>
          </w:p>
        </w:tc>
        <w:tc>
          <w:tcPr>
            <w:tcW w:w="4317" w:type="dxa"/>
          </w:tcPr>
          <w:p w14:paraId="346644A7" w14:textId="77777777" w:rsidR="00477FAB" w:rsidRDefault="00477FAB">
            <w:pPr>
              <w:rPr>
                <w:rFonts w:asciiTheme="minorHAnsi" w:hAnsiTheme="minorHAnsi" w:cstheme="minorHAnsi"/>
                <w:sz w:val="21"/>
                <w:szCs w:val="21"/>
              </w:rPr>
            </w:pPr>
            <w:r>
              <w:rPr>
                <w:rFonts w:asciiTheme="minorHAnsi" w:hAnsiTheme="minorHAnsi" w:cstheme="minorHAnsi"/>
                <w:sz w:val="21"/>
                <w:szCs w:val="21"/>
              </w:rPr>
              <w:t>Wednesday, 6 February</w:t>
            </w:r>
          </w:p>
          <w:p w14:paraId="0C9321D3" w14:textId="25B58C9F" w:rsidR="00477FAB" w:rsidRDefault="00477FAB">
            <w:pPr>
              <w:rPr>
                <w:rFonts w:asciiTheme="minorHAnsi" w:hAnsiTheme="minorHAnsi" w:cstheme="minorHAnsi"/>
                <w:sz w:val="21"/>
                <w:szCs w:val="21"/>
              </w:rPr>
            </w:pPr>
            <w:hyperlink r:id="rId10" w:history="1">
              <w:r w:rsidRPr="00DD115C">
                <w:rPr>
                  <w:rStyle w:val="Hyperlink"/>
                  <w:rFonts w:asciiTheme="minorHAnsi" w:hAnsiTheme="minorHAnsi" w:cstheme="minorHAnsi"/>
                  <w:sz w:val="21"/>
                  <w:szCs w:val="21"/>
                </w:rPr>
                <w:t>https://mm.icann.org/pipermail/gnso-epdp-team/2019-February/001436.html</w:t>
              </w:r>
            </w:hyperlink>
            <w:r>
              <w:rPr>
                <w:rFonts w:asciiTheme="minorHAnsi" w:hAnsiTheme="minorHAnsi" w:cstheme="minorHAnsi"/>
                <w:sz w:val="21"/>
                <w:szCs w:val="21"/>
              </w:rPr>
              <w:t xml:space="preserve"> </w:t>
            </w:r>
          </w:p>
        </w:tc>
      </w:tr>
      <w:tr w:rsidR="00477FAB" w:rsidRPr="00E82D1D" w14:paraId="675DB65C" w14:textId="77777777" w:rsidTr="004D4375">
        <w:tc>
          <w:tcPr>
            <w:tcW w:w="4316" w:type="dxa"/>
          </w:tcPr>
          <w:p w14:paraId="5FB808E2" w14:textId="2DA9C3E0" w:rsidR="00477FAB" w:rsidRDefault="00477FAB">
            <w:pPr>
              <w:rPr>
                <w:rFonts w:asciiTheme="minorHAnsi" w:hAnsiTheme="minorHAnsi" w:cstheme="minorHAnsi"/>
                <w:sz w:val="21"/>
                <w:szCs w:val="21"/>
              </w:rPr>
            </w:pPr>
            <w:r>
              <w:rPr>
                <w:rFonts w:asciiTheme="minorHAnsi" w:hAnsiTheme="minorHAnsi" w:cstheme="minorHAnsi"/>
                <w:sz w:val="21"/>
                <w:szCs w:val="21"/>
              </w:rPr>
              <w:t>Consensus call – package 2</w:t>
            </w:r>
          </w:p>
        </w:tc>
        <w:tc>
          <w:tcPr>
            <w:tcW w:w="4317" w:type="dxa"/>
          </w:tcPr>
          <w:p w14:paraId="53F5B6C0" w14:textId="77777777" w:rsidR="00477FAB" w:rsidRDefault="00477FAB">
            <w:pPr>
              <w:rPr>
                <w:rFonts w:asciiTheme="minorHAnsi" w:hAnsiTheme="minorHAnsi" w:cstheme="minorHAnsi"/>
                <w:sz w:val="21"/>
                <w:szCs w:val="21"/>
              </w:rPr>
            </w:pPr>
            <w:r>
              <w:rPr>
                <w:rFonts w:asciiTheme="minorHAnsi" w:hAnsiTheme="minorHAnsi" w:cstheme="minorHAnsi"/>
                <w:sz w:val="21"/>
                <w:szCs w:val="21"/>
              </w:rPr>
              <w:t>Thursday, 7 February</w:t>
            </w:r>
          </w:p>
          <w:p w14:paraId="32399D8B" w14:textId="20548E7D" w:rsidR="00477FAB" w:rsidRDefault="00477FAB">
            <w:pPr>
              <w:rPr>
                <w:rFonts w:asciiTheme="minorHAnsi" w:hAnsiTheme="minorHAnsi" w:cstheme="minorHAnsi"/>
                <w:sz w:val="21"/>
                <w:szCs w:val="21"/>
              </w:rPr>
            </w:pPr>
            <w:hyperlink r:id="rId11" w:history="1">
              <w:r w:rsidRPr="00DD115C">
                <w:rPr>
                  <w:rStyle w:val="Hyperlink"/>
                  <w:rFonts w:asciiTheme="minorHAnsi" w:hAnsiTheme="minorHAnsi" w:cstheme="minorHAnsi"/>
                  <w:sz w:val="21"/>
                  <w:szCs w:val="21"/>
                </w:rPr>
                <w:t>https://mm.icann.org/pipermail/gnso-epdp-team/2019-February/001471.html</w:t>
              </w:r>
            </w:hyperlink>
            <w:r>
              <w:rPr>
                <w:rFonts w:asciiTheme="minorHAnsi" w:hAnsiTheme="minorHAnsi" w:cstheme="minorHAnsi"/>
                <w:sz w:val="21"/>
                <w:szCs w:val="21"/>
              </w:rPr>
              <w:t xml:space="preserve"> </w:t>
            </w:r>
            <w:bookmarkStart w:id="0" w:name="_GoBack"/>
            <w:bookmarkEnd w:id="0"/>
          </w:p>
        </w:tc>
      </w:tr>
    </w:tbl>
    <w:p w14:paraId="324477A2" w14:textId="77777777" w:rsidR="004D4375" w:rsidRPr="00E82D1D" w:rsidRDefault="004D4375">
      <w:pPr>
        <w:rPr>
          <w:rFonts w:asciiTheme="minorHAnsi" w:hAnsiTheme="minorHAnsi" w:cstheme="minorHAnsi"/>
          <w:b/>
          <w:sz w:val="21"/>
          <w:szCs w:val="21"/>
        </w:rPr>
      </w:pPr>
    </w:p>
    <w:p w14:paraId="64FF175F" w14:textId="29308895" w:rsidR="004D4375" w:rsidRPr="00E82D1D" w:rsidRDefault="004D4375">
      <w:pPr>
        <w:rPr>
          <w:rFonts w:asciiTheme="minorHAnsi" w:hAnsiTheme="minorHAnsi" w:cstheme="minorHAnsi"/>
          <w:b/>
          <w:sz w:val="21"/>
          <w:szCs w:val="21"/>
        </w:rPr>
      </w:pPr>
    </w:p>
    <w:p w14:paraId="45F47347" w14:textId="4DF738A5" w:rsidR="004D4375" w:rsidRPr="00E82D1D" w:rsidRDefault="004D4375">
      <w:pPr>
        <w:rPr>
          <w:rFonts w:asciiTheme="minorHAnsi" w:hAnsiTheme="minorHAnsi" w:cstheme="minorHAnsi"/>
          <w:b/>
          <w:sz w:val="21"/>
          <w:szCs w:val="21"/>
        </w:rPr>
      </w:pPr>
    </w:p>
    <w:p w14:paraId="2044E138" w14:textId="0D80DB91" w:rsidR="004D4375" w:rsidRPr="00E82D1D" w:rsidRDefault="004D4375">
      <w:pPr>
        <w:rPr>
          <w:rFonts w:asciiTheme="minorHAnsi" w:hAnsiTheme="minorHAnsi" w:cstheme="minorHAnsi"/>
          <w:b/>
          <w:sz w:val="21"/>
          <w:szCs w:val="21"/>
        </w:rPr>
      </w:pPr>
    </w:p>
    <w:p w14:paraId="23740253" w14:textId="77777777" w:rsidR="004D4375" w:rsidRPr="00E82D1D" w:rsidRDefault="004D4375">
      <w:pPr>
        <w:rPr>
          <w:rFonts w:asciiTheme="minorHAnsi" w:hAnsiTheme="minorHAnsi" w:cstheme="minorHAnsi"/>
          <w:b/>
          <w:sz w:val="21"/>
          <w:szCs w:val="21"/>
        </w:rPr>
      </w:pPr>
    </w:p>
    <w:p w14:paraId="72B4CB83" w14:textId="43709297" w:rsidR="004D4375" w:rsidRPr="00E82D1D" w:rsidRDefault="004D4375">
      <w:pPr>
        <w:rPr>
          <w:rFonts w:asciiTheme="minorHAnsi" w:hAnsiTheme="minorHAnsi" w:cstheme="minorHAnsi"/>
          <w:b/>
          <w:sz w:val="21"/>
          <w:szCs w:val="21"/>
        </w:rPr>
      </w:pPr>
    </w:p>
    <w:p w14:paraId="4A7C5790" w14:textId="77777777" w:rsidR="004D4375" w:rsidRPr="00E82D1D" w:rsidRDefault="004D4375">
      <w:pPr>
        <w:rPr>
          <w:rFonts w:asciiTheme="minorHAnsi" w:hAnsiTheme="minorHAnsi" w:cstheme="minorHAnsi"/>
          <w:b/>
          <w:sz w:val="21"/>
          <w:szCs w:val="21"/>
        </w:rPr>
      </w:pPr>
      <w:r w:rsidRPr="00E82D1D">
        <w:rPr>
          <w:rFonts w:asciiTheme="minorHAnsi" w:hAnsiTheme="minorHAnsi" w:cstheme="minorHAnsi"/>
          <w:b/>
          <w:sz w:val="21"/>
          <w:szCs w:val="21"/>
        </w:rPr>
        <w:br w:type="page"/>
      </w:r>
    </w:p>
    <w:p w14:paraId="0F226F8A" w14:textId="76E7CC07" w:rsidR="007E5F92" w:rsidRPr="00E82D1D" w:rsidRDefault="004D4375">
      <w:pPr>
        <w:rPr>
          <w:rFonts w:asciiTheme="minorHAnsi" w:hAnsiTheme="minorHAnsi" w:cstheme="minorHAnsi"/>
          <w:b/>
          <w:sz w:val="21"/>
          <w:szCs w:val="21"/>
        </w:rPr>
      </w:pPr>
      <w:r w:rsidRPr="00E82D1D">
        <w:rPr>
          <w:rFonts w:asciiTheme="minorHAnsi" w:hAnsiTheme="minorHAnsi" w:cstheme="minorHAnsi"/>
          <w:b/>
          <w:sz w:val="21"/>
          <w:szCs w:val="21"/>
        </w:rPr>
        <w:lastRenderedPageBreak/>
        <w:t>P</w:t>
      </w:r>
      <w:r w:rsidR="00F41BF4" w:rsidRPr="00E82D1D">
        <w:rPr>
          <w:rFonts w:asciiTheme="minorHAnsi" w:hAnsiTheme="minorHAnsi" w:cstheme="minorHAnsi"/>
          <w:b/>
          <w:sz w:val="21"/>
          <w:szCs w:val="21"/>
        </w:rPr>
        <w:t xml:space="preserve">ublic Comment Review </w:t>
      </w:r>
      <w:r w:rsidR="007E5F92" w:rsidRPr="00E82D1D">
        <w:rPr>
          <w:rFonts w:asciiTheme="minorHAnsi" w:hAnsiTheme="minorHAnsi" w:cstheme="minorHAnsi"/>
          <w:b/>
          <w:sz w:val="21"/>
          <w:szCs w:val="21"/>
        </w:rPr>
        <w:t xml:space="preserve">Status </w:t>
      </w:r>
      <w:r w:rsidR="009A5E70">
        <w:rPr>
          <w:rFonts w:asciiTheme="minorHAnsi" w:hAnsiTheme="minorHAnsi" w:cstheme="minorHAnsi"/>
          <w:b/>
          <w:sz w:val="21"/>
          <w:szCs w:val="21"/>
        </w:rPr>
        <w:t>6</w:t>
      </w:r>
      <w:r w:rsidR="006C5838">
        <w:rPr>
          <w:rFonts w:asciiTheme="minorHAnsi" w:hAnsiTheme="minorHAnsi" w:cstheme="minorHAnsi"/>
          <w:b/>
          <w:sz w:val="21"/>
          <w:szCs w:val="21"/>
        </w:rPr>
        <w:t xml:space="preserve"> </w:t>
      </w:r>
      <w:r w:rsidR="00D1681B">
        <w:rPr>
          <w:rFonts w:asciiTheme="minorHAnsi" w:hAnsiTheme="minorHAnsi" w:cstheme="minorHAnsi"/>
          <w:b/>
          <w:sz w:val="21"/>
          <w:szCs w:val="21"/>
        </w:rPr>
        <w:t xml:space="preserve">February </w:t>
      </w:r>
      <w:r w:rsidR="007E5F92" w:rsidRPr="00E82D1D">
        <w:rPr>
          <w:rFonts w:asciiTheme="minorHAnsi" w:hAnsiTheme="minorHAnsi" w:cstheme="minorHAnsi"/>
          <w:b/>
          <w:sz w:val="21"/>
          <w:szCs w:val="21"/>
        </w:rPr>
        <w:t>2019</w:t>
      </w:r>
    </w:p>
    <w:p w14:paraId="07B54CB9" w14:textId="77777777" w:rsidR="007E5F92" w:rsidRPr="00E82D1D" w:rsidRDefault="007E5F92">
      <w:pPr>
        <w:rPr>
          <w:rFonts w:asciiTheme="minorHAnsi" w:hAnsiTheme="minorHAnsi" w:cstheme="minorHAnsi"/>
          <w:sz w:val="21"/>
          <w:szCs w:val="21"/>
        </w:rPr>
      </w:pPr>
    </w:p>
    <w:tbl>
      <w:tblPr>
        <w:tblStyle w:val="TableGrid"/>
        <w:tblW w:w="0" w:type="auto"/>
        <w:tblLook w:val="04A0" w:firstRow="1" w:lastRow="0" w:firstColumn="1" w:lastColumn="0" w:noHBand="0" w:noVBand="1"/>
      </w:tblPr>
      <w:tblGrid>
        <w:gridCol w:w="1768"/>
        <w:gridCol w:w="1040"/>
        <w:gridCol w:w="1173"/>
        <w:gridCol w:w="1824"/>
        <w:gridCol w:w="5812"/>
        <w:gridCol w:w="1297"/>
      </w:tblGrid>
      <w:tr w:rsidR="000B4740" w:rsidRPr="009A5E70" w14:paraId="29BF2312" w14:textId="10CFAD8D" w:rsidTr="00D3291E">
        <w:trPr>
          <w:tblHeader/>
        </w:trPr>
        <w:tc>
          <w:tcPr>
            <w:tcW w:w="1768" w:type="dxa"/>
            <w:tcBorders>
              <w:top w:val="single" w:sz="18" w:space="0" w:color="000000"/>
              <w:left w:val="single" w:sz="18" w:space="0" w:color="000000"/>
              <w:bottom w:val="single" w:sz="18" w:space="0" w:color="000000"/>
              <w:right w:val="single" w:sz="18" w:space="0" w:color="000000"/>
            </w:tcBorders>
            <w:shd w:val="clear" w:color="auto" w:fill="F7CAAC" w:themeFill="accent2" w:themeFillTint="66"/>
          </w:tcPr>
          <w:p w14:paraId="47FB7243" w14:textId="0524EB85"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t>Purpose / Recommendation #</w:t>
            </w:r>
          </w:p>
        </w:tc>
        <w:tc>
          <w:tcPr>
            <w:tcW w:w="1040" w:type="dxa"/>
            <w:tcBorders>
              <w:top w:val="single" w:sz="18" w:space="0" w:color="000000"/>
              <w:left w:val="single" w:sz="18" w:space="0" w:color="000000"/>
              <w:bottom w:val="single" w:sz="18" w:space="0" w:color="000000"/>
              <w:right w:val="single" w:sz="18" w:space="0" w:color="000000"/>
            </w:tcBorders>
            <w:shd w:val="clear" w:color="auto" w:fill="F7CAAC" w:themeFill="accent2" w:themeFillTint="66"/>
          </w:tcPr>
          <w:p w14:paraId="240A70F6" w14:textId="6F9EDF2E" w:rsidR="00DC6FA1" w:rsidRPr="009A5E70" w:rsidRDefault="00DC6FA1" w:rsidP="00735A53">
            <w:pPr>
              <w:jc w:val="center"/>
              <w:rPr>
                <w:rFonts w:asciiTheme="minorHAnsi" w:hAnsiTheme="minorHAnsi" w:cstheme="minorHAnsi"/>
                <w:b/>
                <w:sz w:val="21"/>
                <w:szCs w:val="21"/>
              </w:rPr>
            </w:pPr>
            <w:r w:rsidRPr="009A5E70">
              <w:rPr>
                <w:rFonts w:asciiTheme="minorHAnsi" w:hAnsiTheme="minorHAnsi" w:cstheme="minorHAnsi"/>
                <w:b/>
                <w:sz w:val="21"/>
                <w:szCs w:val="21"/>
              </w:rPr>
              <w:t xml:space="preserve">To be reviewed </w:t>
            </w:r>
          </w:p>
        </w:tc>
        <w:tc>
          <w:tcPr>
            <w:tcW w:w="1173" w:type="dxa"/>
            <w:tcBorders>
              <w:top w:val="single" w:sz="18" w:space="0" w:color="000000"/>
              <w:left w:val="single" w:sz="18" w:space="0" w:color="000000"/>
              <w:bottom w:val="single" w:sz="18" w:space="0" w:color="000000"/>
              <w:right w:val="single" w:sz="18" w:space="0" w:color="000000"/>
            </w:tcBorders>
            <w:shd w:val="clear" w:color="auto" w:fill="F7CAAC" w:themeFill="accent2" w:themeFillTint="66"/>
          </w:tcPr>
          <w:p w14:paraId="7CFB7D6C" w14:textId="238D783A"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t>Completed</w:t>
            </w:r>
          </w:p>
        </w:tc>
        <w:tc>
          <w:tcPr>
            <w:tcW w:w="1824" w:type="dxa"/>
            <w:tcBorders>
              <w:top w:val="single" w:sz="18" w:space="0" w:color="000000"/>
              <w:left w:val="single" w:sz="18" w:space="0" w:color="000000"/>
              <w:bottom w:val="single" w:sz="18" w:space="0" w:color="000000"/>
              <w:right w:val="single" w:sz="18" w:space="0" w:color="000000"/>
            </w:tcBorders>
            <w:shd w:val="clear" w:color="auto" w:fill="F7CAAC" w:themeFill="accent2" w:themeFillTint="66"/>
          </w:tcPr>
          <w:p w14:paraId="64DCE7BA" w14:textId="2CED0013"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t>Notes</w:t>
            </w:r>
          </w:p>
        </w:tc>
        <w:tc>
          <w:tcPr>
            <w:tcW w:w="5812" w:type="dxa"/>
            <w:tcBorders>
              <w:top w:val="single" w:sz="18" w:space="0" w:color="000000"/>
              <w:left w:val="single" w:sz="18" w:space="0" w:color="000000"/>
              <w:bottom w:val="single" w:sz="18" w:space="0" w:color="000000"/>
              <w:right w:val="single" w:sz="18" w:space="0" w:color="000000"/>
            </w:tcBorders>
            <w:shd w:val="clear" w:color="auto" w:fill="F7CAAC" w:themeFill="accent2" w:themeFillTint="66"/>
          </w:tcPr>
          <w:p w14:paraId="6F2A0FE5" w14:textId="76ED5536"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t>Proposed Language</w:t>
            </w:r>
          </w:p>
        </w:tc>
        <w:tc>
          <w:tcPr>
            <w:tcW w:w="1297" w:type="dxa"/>
            <w:tcBorders>
              <w:top w:val="single" w:sz="18" w:space="0" w:color="000000"/>
              <w:left w:val="single" w:sz="18" w:space="0" w:color="000000"/>
              <w:bottom w:val="single" w:sz="18" w:space="0" w:color="000000"/>
              <w:right w:val="single" w:sz="18" w:space="0" w:color="000000"/>
            </w:tcBorders>
            <w:shd w:val="clear" w:color="auto" w:fill="F7CAAC" w:themeFill="accent2" w:themeFillTint="66"/>
          </w:tcPr>
          <w:p w14:paraId="0A41C5BF" w14:textId="1B77E431"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t>Deadline for Providing Feedback</w:t>
            </w:r>
          </w:p>
        </w:tc>
      </w:tr>
      <w:tr w:rsidR="00D3291E" w:rsidRPr="009A5E70" w14:paraId="4403F152" w14:textId="77777777" w:rsidTr="00D3291E">
        <w:tc>
          <w:tcPr>
            <w:tcW w:w="1768" w:type="dxa"/>
            <w:tcBorders>
              <w:bottom w:val="single" w:sz="4" w:space="0" w:color="auto"/>
            </w:tcBorders>
            <w:shd w:val="clear" w:color="auto" w:fill="FFFF00"/>
          </w:tcPr>
          <w:p w14:paraId="16BB044D" w14:textId="0A783E2F" w:rsidR="00D3291E" w:rsidRPr="009A5E70" w:rsidRDefault="00D3291E" w:rsidP="00D3291E">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#10 – Email communication</w:t>
            </w:r>
          </w:p>
        </w:tc>
        <w:tc>
          <w:tcPr>
            <w:tcW w:w="1040" w:type="dxa"/>
            <w:tcBorders>
              <w:bottom w:val="single" w:sz="4" w:space="0" w:color="auto"/>
            </w:tcBorders>
            <w:shd w:val="clear" w:color="auto" w:fill="FFFF00"/>
          </w:tcPr>
          <w:p w14:paraId="1FA0BA4B" w14:textId="6E11EE42" w:rsidR="00D3291E" w:rsidRPr="009A5E70" w:rsidRDefault="00D3291E" w:rsidP="00D3291E">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173" w:type="dxa"/>
            <w:tcBorders>
              <w:bottom w:val="single" w:sz="4" w:space="0" w:color="auto"/>
            </w:tcBorders>
            <w:shd w:val="clear" w:color="auto" w:fill="FFFF00"/>
          </w:tcPr>
          <w:p w14:paraId="74178B30" w14:textId="77777777" w:rsidR="00D3291E" w:rsidRPr="009A5E70" w:rsidRDefault="00D3291E" w:rsidP="00D3291E">
            <w:pPr>
              <w:jc w:val="center"/>
              <w:rPr>
                <w:rFonts w:asciiTheme="minorHAnsi" w:hAnsiTheme="minorHAnsi" w:cstheme="minorHAnsi"/>
                <w:b/>
                <w:sz w:val="21"/>
                <w:szCs w:val="21"/>
              </w:rPr>
            </w:pPr>
          </w:p>
        </w:tc>
        <w:tc>
          <w:tcPr>
            <w:tcW w:w="1824" w:type="dxa"/>
            <w:tcBorders>
              <w:bottom w:val="single" w:sz="4" w:space="0" w:color="auto"/>
            </w:tcBorders>
            <w:shd w:val="clear" w:color="auto" w:fill="FFFF00"/>
          </w:tcPr>
          <w:p w14:paraId="46439644" w14:textId="28C9BA7A" w:rsidR="00D3291E" w:rsidRPr="009A5E70" w:rsidRDefault="00A365F2" w:rsidP="00D3291E">
            <w:pPr>
              <w:rPr>
                <w:rFonts w:asciiTheme="minorHAnsi" w:hAnsiTheme="minorHAnsi" w:cstheme="minorHAnsi"/>
                <w:sz w:val="21"/>
                <w:szCs w:val="21"/>
              </w:rPr>
            </w:pPr>
            <w:r w:rsidRPr="009A5E70">
              <w:rPr>
                <w:rFonts w:asciiTheme="minorHAnsi" w:hAnsiTheme="minorHAnsi" w:cstheme="minorHAnsi"/>
                <w:sz w:val="21"/>
                <w:szCs w:val="21"/>
              </w:rPr>
              <w:t>Updated language circulated to the list by Kurt</w:t>
            </w:r>
          </w:p>
        </w:tc>
        <w:tc>
          <w:tcPr>
            <w:tcW w:w="5812" w:type="dxa"/>
            <w:tcBorders>
              <w:bottom w:val="single" w:sz="4" w:space="0" w:color="auto"/>
              <w:right w:val="single" w:sz="2" w:space="0" w:color="000000"/>
            </w:tcBorders>
            <w:shd w:val="clear" w:color="auto" w:fill="FFFF00"/>
          </w:tcPr>
          <w:p w14:paraId="36DFA1B7"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 xml:space="preserve">1) The EPDP Team recommends that the Registrar MUST provide an email address or a web form to facilitate email communication with the relevant </w:t>
            </w:r>
            <w:proofErr w:type="gramStart"/>
            <w:r w:rsidRPr="009A5E70">
              <w:rPr>
                <w:rFonts w:asciiTheme="minorHAnsi" w:hAnsiTheme="minorHAnsi" w:cstheme="minorHAnsi"/>
                <w:bCs/>
                <w:iCs/>
                <w:color w:val="000000"/>
                <w:sz w:val="21"/>
                <w:szCs w:val="21"/>
              </w:rPr>
              <w:t>contact, but</w:t>
            </w:r>
            <w:proofErr w:type="gramEnd"/>
            <w:r w:rsidRPr="009A5E70">
              <w:rPr>
                <w:rFonts w:asciiTheme="minorHAnsi" w:hAnsiTheme="minorHAnsi" w:cstheme="minorHAnsi"/>
                <w:bCs/>
                <w:iCs/>
                <w:color w:val="000000"/>
                <w:sz w:val="21"/>
                <w:szCs w:val="21"/>
              </w:rPr>
              <w:t xml:space="preserve"> MUST NOT identify the contact email address or the contact itself.</w:t>
            </w:r>
          </w:p>
          <w:p w14:paraId="3C4BACD7"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 </w:t>
            </w:r>
          </w:p>
          <w:p w14:paraId="3E329942"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2) The EPDP Team recommends Registrars MUST maintain Log Files, which shall not contain any Personal Information, and which shall contain confirmation that a relay of the communication between the requestor and the Registered Name Holder has occurred, not including the origin, recipient, or content of the message. Such records will be available to ICANN for compliance purposes, upon request. Nothing in this recommendation should be construed to prevent the registrar from taking reasonable and appropriate action to prevent the abuse of the registrar contact process.</w:t>
            </w:r>
          </w:p>
          <w:p w14:paraId="362E5B0F"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 </w:t>
            </w:r>
          </w:p>
          <w:p w14:paraId="2B681F60"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Note: in relation to 1), this matches the requirements in Section 2.5.1 of Appendix A to the Temporary Specification</w:t>
            </w:r>
          </w:p>
          <w:p w14:paraId="54885FF2"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 </w:t>
            </w:r>
          </w:p>
          <w:p w14:paraId="0ED597FD" w14:textId="77777777" w:rsidR="009A5E70" w:rsidRPr="009A5E70" w:rsidRDefault="009A5E70" w:rsidP="009A5E70">
            <w:pPr>
              <w:rPr>
                <w:rFonts w:asciiTheme="minorHAnsi" w:hAnsiTheme="minorHAnsi" w:cstheme="minorHAnsi"/>
                <w:bCs/>
                <w:iCs/>
                <w:color w:val="000000"/>
                <w:sz w:val="21"/>
                <w:szCs w:val="21"/>
              </w:rPr>
            </w:pPr>
            <w:r w:rsidRPr="009A5E70">
              <w:rPr>
                <w:rFonts w:asciiTheme="minorHAnsi" w:hAnsiTheme="minorHAnsi" w:cstheme="minorHAnsi"/>
                <w:bCs/>
                <w:iCs/>
                <w:color w:val="000000"/>
                <w:sz w:val="21"/>
                <w:szCs w:val="21"/>
              </w:rPr>
              <w:t>Note: The EPDP notes operational difficulties having to do with contacting registered name holders through webforms (where there is no confirmation that the message sent was received) and pseudonymized email addresses. Therefore, the registrar cannot be reasonably expected to confirm, or attempt to confirm by any means, the receipt of any such relayed communication. It is recommended the GNSO Council initiates work to develop a reliable, safe ways of contacting registrants in cases where their email cannot be displayed.</w:t>
            </w:r>
          </w:p>
          <w:p w14:paraId="29E882D9" w14:textId="26DAE714" w:rsidR="00D3291E" w:rsidRPr="009A5E70" w:rsidRDefault="00D3291E" w:rsidP="00D3291E">
            <w:pPr>
              <w:rPr>
                <w:rFonts w:asciiTheme="minorHAnsi" w:hAnsiTheme="minorHAnsi" w:cstheme="minorHAnsi"/>
                <w:bCs/>
                <w:iCs/>
                <w:color w:val="000000"/>
                <w:sz w:val="21"/>
                <w:szCs w:val="21"/>
              </w:rPr>
            </w:pPr>
          </w:p>
        </w:tc>
        <w:tc>
          <w:tcPr>
            <w:tcW w:w="1297" w:type="dxa"/>
            <w:tcBorders>
              <w:left w:val="single" w:sz="2" w:space="0" w:color="000000"/>
              <w:bottom w:val="single" w:sz="4" w:space="0" w:color="auto"/>
            </w:tcBorders>
            <w:shd w:val="clear" w:color="auto" w:fill="FFFF00"/>
          </w:tcPr>
          <w:p w14:paraId="57F097FF" w14:textId="0240C16F" w:rsidR="00D3291E" w:rsidRPr="009A5E70" w:rsidRDefault="009A5E70" w:rsidP="00D3291E">
            <w:pPr>
              <w:rPr>
                <w:rFonts w:asciiTheme="minorHAnsi" w:hAnsiTheme="minorHAnsi" w:cstheme="minorHAnsi"/>
                <w:b/>
                <w:sz w:val="21"/>
                <w:szCs w:val="21"/>
              </w:rPr>
            </w:pPr>
            <w:r w:rsidRPr="009A5E70">
              <w:rPr>
                <w:rFonts w:asciiTheme="minorHAnsi" w:hAnsiTheme="minorHAnsi" w:cstheme="minorHAnsi"/>
                <w:b/>
                <w:sz w:val="21"/>
                <w:szCs w:val="21"/>
              </w:rPr>
              <w:t>Thursday, 7 February</w:t>
            </w:r>
          </w:p>
        </w:tc>
      </w:tr>
      <w:tr w:rsidR="00D3291E" w:rsidRPr="009A5E70" w14:paraId="6931CA84" w14:textId="77777777" w:rsidTr="00D3291E">
        <w:tc>
          <w:tcPr>
            <w:tcW w:w="1768" w:type="dxa"/>
            <w:tcBorders>
              <w:bottom w:val="single" w:sz="4" w:space="0" w:color="auto"/>
            </w:tcBorders>
            <w:shd w:val="clear" w:color="auto" w:fill="FFFF00"/>
          </w:tcPr>
          <w:p w14:paraId="75CC1852" w14:textId="575FA065" w:rsidR="00D3291E" w:rsidRPr="009A5E70" w:rsidRDefault="00D3291E" w:rsidP="00D3291E">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lastRenderedPageBreak/>
              <w:t>Implementation Transition Period</w:t>
            </w:r>
          </w:p>
        </w:tc>
        <w:tc>
          <w:tcPr>
            <w:tcW w:w="1040" w:type="dxa"/>
            <w:tcBorders>
              <w:bottom w:val="single" w:sz="4" w:space="0" w:color="auto"/>
            </w:tcBorders>
            <w:shd w:val="clear" w:color="auto" w:fill="FFFF00"/>
          </w:tcPr>
          <w:p w14:paraId="31CDE85E" w14:textId="74D6E2F4" w:rsidR="00D3291E" w:rsidRPr="009A5E70" w:rsidRDefault="00D3291E" w:rsidP="00D3291E">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173" w:type="dxa"/>
            <w:tcBorders>
              <w:bottom w:val="single" w:sz="4" w:space="0" w:color="auto"/>
            </w:tcBorders>
            <w:shd w:val="clear" w:color="auto" w:fill="FFFF00"/>
          </w:tcPr>
          <w:p w14:paraId="43582B40" w14:textId="77777777" w:rsidR="00D3291E" w:rsidRPr="009A5E70" w:rsidRDefault="00D3291E" w:rsidP="00D3291E">
            <w:pPr>
              <w:jc w:val="center"/>
              <w:rPr>
                <w:rFonts w:asciiTheme="minorHAnsi" w:hAnsiTheme="minorHAnsi" w:cstheme="minorHAnsi"/>
                <w:b/>
                <w:sz w:val="21"/>
                <w:szCs w:val="21"/>
              </w:rPr>
            </w:pPr>
          </w:p>
        </w:tc>
        <w:tc>
          <w:tcPr>
            <w:tcW w:w="1824" w:type="dxa"/>
            <w:tcBorders>
              <w:bottom w:val="single" w:sz="4" w:space="0" w:color="auto"/>
            </w:tcBorders>
            <w:shd w:val="clear" w:color="auto" w:fill="FFFF00"/>
          </w:tcPr>
          <w:p w14:paraId="28800C92" w14:textId="72CDA6F2" w:rsidR="00D3291E" w:rsidRPr="009A5E70" w:rsidRDefault="00D3291E" w:rsidP="00D3291E">
            <w:pPr>
              <w:rPr>
                <w:rFonts w:asciiTheme="minorHAnsi" w:hAnsiTheme="minorHAnsi" w:cstheme="minorHAnsi"/>
                <w:sz w:val="21"/>
                <w:szCs w:val="21"/>
              </w:rPr>
            </w:pPr>
            <w:r w:rsidRPr="009A5E70">
              <w:rPr>
                <w:rFonts w:asciiTheme="minorHAnsi" w:hAnsiTheme="minorHAnsi" w:cstheme="minorHAnsi"/>
                <w:sz w:val="21"/>
                <w:szCs w:val="21"/>
              </w:rPr>
              <w:t>Principle agreement. Language to be reviewed by EPDP Team and confirmed by CPH.</w:t>
            </w:r>
          </w:p>
        </w:tc>
        <w:tc>
          <w:tcPr>
            <w:tcW w:w="5812" w:type="dxa"/>
            <w:tcBorders>
              <w:bottom w:val="single" w:sz="4" w:space="0" w:color="auto"/>
              <w:right w:val="single" w:sz="2" w:space="0" w:color="000000"/>
            </w:tcBorders>
            <w:shd w:val="clear" w:color="auto" w:fill="FFFF00"/>
          </w:tcPr>
          <w:p w14:paraId="536EFA1B" w14:textId="514E1728" w:rsidR="00D3291E" w:rsidRPr="009A5E70" w:rsidRDefault="00F83389" w:rsidP="00D3291E">
            <w:pPr>
              <w:rPr>
                <w:rFonts w:asciiTheme="minorHAnsi" w:hAnsiTheme="minorHAnsi" w:cstheme="minorHAnsi"/>
                <w:sz w:val="21"/>
                <w:szCs w:val="21"/>
              </w:rPr>
            </w:pPr>
            <w:r w:rsidRPr="009A5E70">
              <w:rPr>
                <w:rFonts w:asciiTheme="minorHAnsi" w:hAnsiTheme="minorHAnsi" w:cstheme="minorHAnsi"/>
                <w:sz w:val="21"/>
                <w:szCs w:val="21"/>
              </w:rPr>
              <w:t>Under discussion</w:t>
            </w:r>
          </w:p>
        </w:tc>
        <w:tc>
          <w:tcPr>
            <w:tcW w:w="1297" w:type="dxa"/>
            <w:tcBorders>
              <w:left w:val="single" w:sz="2" w:space="0" w:color="000000"/>
              <w:bottom w:val="single" w:sz="4" w:space="0" w:color="auto"/>
            </w:tcBorders>
            <w:shd w:val="clear" w:color="auto" w:fill="FFFF00"/>
          </w:tcPr>
          <w:p w14:paraId="637DB912" w14:textId="77777777" w:rsidR="00D3291E" w:rsidRPr="009A5E70" w:rsidRDefault="00D3291E" w:rsidP="00D3291E">
            <w:pPr>
              <w:rPr>
                <w:rFonts w:asciiTheme="minorHAnsi" w:hAnsiTheme="minorHAnsi" w:cstheme="minorHAnsi"/>
                <w:b/>
                <w:sz w:val="21"/>
                <w:szCs w:val="21"/>
              </w:rPr>
            </w:pPr>
          </w:p>
        </w:tc>
      </w:tr>
      <w:tr w:rsidR="000B4740" w:rsidRPr="009A5E70" w14:paraId="45AE6364" w14:textId="77777777" w:rsidTr="00D3291E">
        <w:tc>
          <w:tcPr>
            <w:tcW w:w="1768" w:type="dxa"/>
            <w:tcBorders>
              <w:bottom w:val="single" w:sz="4" w:space="0" w:color="auto"/>
            </w:tcBorders>
            <w:shd w:val="clear" w:color="auto" w:fill="ED7D31" w:themeFill="accent2"/>
          </w:tcPr>
          <w:p w14:paraId="484B7E9B" w14:textId="6248C2A9" w:rsidR="000B4740" w:rsidRPr="009A5E70" w:rsidRDefault="000B4740" w:rsidP="000B4740">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#5 - Data elements to be transferred from Registrars to Registries</w:t>
            </w:r>
          </w:p>
        </w:tc>
        <w:tc>
          <w:tcPr>
            <w:tcW w:w="1040" w:type="dxa"/>
            <w:tcBorders>
              <w:bottom w:val="single" w:sz="4" w:space="0" w:color="auto"/>
            </w:tcBorders>
            <w:shd w:val="clear" w:color="auto" w:fill="ED7D31" w:themeFill="accent2"/>
          </w:tcPr>
          <w:p w14:paraId="1344E132" w14:textId="562F437A" w:rsidR="000B4740" w:rsidRPr="009A5E70" w:rsidRDefault="000B4740" w:rsidP="000B4740">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173" w:type="dxa"/>
            <w:tcBorders>
              <w:bottom w:val="single" w:sz="4" w:space="0" w:color="auto"/>
            </w:tcBorders>
            <w:shd w:val="clear" w:color="auto" w:fill="ED7D31" w:themeFill="accent2"/>
          </w:tcPr>
          <w:p w14:paraId="547FE952" w14:textId="77777777" w:rsidR="000B4740" w:rsidRPr="009A5E70" w:rsidRDefault="000B4740" w:rsidP="000B4740">
            <w:pPr>
              <w:jc w:val="center"/>
              <w:rPr>
                <w:rFonts w:asciiTheme="minorHAnsi" w:hAnsiTheme="minorHAnsi" w:cstheme="minorHAnsi"/>
                <w:b/>
                <w:sz w:val="21"/>
                <w:szCs w:val="21"/>
              </w:rPr>
            </w:pPr>
          </w:p>
        </w:tc>
        <w:tc>
          <w:tcPr>
            <w:tcW w:w="1824" w:type="dxa"/>
            <w:tcBorders>
              <w:bottom w:val="single" w:sz="4" w:space="0" w:color="auto"/>
            </w:tcBorders>
            <w:shd w:val="clear" w:color="auto" w:fill="ED7D31" w:themeFill="accent2"/>
          </w:tcPr>
          <w:p w14:paraId="4A26C46F" w14:textId="6CFFA682" w:rsidR="000B4740" w:rsidRPr="009A5E70" w:rsidRDefault="00A07599" w:rsidP="000B4740">
            <w:pPr>
              <w:rPr>
                <w:rFonts w:asciiTheme="minorHAnsi" w:hAnsiTheme="minorHAnsi" w:cstheme="minorHAnsi"/>
                <w:sz w:val="21"/>
                <w:szCs w:val="21"/>
              </w:rPr>
            </w:pPr>
            <w:r w:rsidRPr="009A5E70">
              <w:rPr>
                <w:rFonts w:asciiTheme="minorHAnsi" w:hAnsiTheme="minorHAnsi" w:cstheme="minorHAnsi"/>
                <w:sz w:val="21"/>
                <w:szCs w:val="21"/>
              </w:rPr>
              <w:t>Updated language circulated to the mailing list by Kurt</w:t>
            </w:r>
          </w:p>
        </w:tc>
        <w:tc>
          <w:tcPr>
            <w:tcW w:w="5812" w:type="dxa"/>
            <w:tcBorders>
              <w:bottom w:val="single" w:sz="4" w:space="0" w:color="auto"/>
            </w:tcBorders>
            <w:shd w:val="clear" w:color="auto" w:fill="ED7D31" w:themeFill="accent2"/>
          </w:tcPr>
          <w:p w14:paraId="3184D4CC" w14:textId="77777777" w:rsidR="009A5E70" w:rsidRPr="009A5E70" w:rsidRDefault="009A5E70" w:rsidP="009A5E70">
            <w:pPr>
              <w:pBdr>
                <w:top w:val="nil"/>
                <w:left w:val="nil"/>
                <w:bottom w:val="nil"/>
                <w:right w:val="nil"/>
                <w:between w:val="nil"/>
              </w:pBd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 xml:space="preserve">EPDP Team considerations and deliberations in addressing the charter questions: </w:t>
            </w:r>
          </w:p>
          <w:p w14:paraId="4FE45400" w14:textId="77777777" w:rsidR="009A5E70" w:rsidRPr="009A5E70" w:rsidRDefault="009A5E70" w:rsidP="009A5E70">
            <w:pPr>
              <w:pBdr>
                <w:top w:val="nil"/>
                <w:left w:val="nil"/>
                <w:bottom w:val="nil"/>
                <w:right w:val="nil"/>
                <w:between w:val="nil"/>
              </w:pBdr>
              <w:rPr>
                <w:rFonts w:asciiTheme="minorHAnsi" w:eastAsia="Calibri" w:hAnsiTheme="minorHAnsi" w:cstheme="minorHAnsi"/>
                <w:color w:val="000000"/>
                <w:sz w:val="21"/>
                <w:szCs w:val="21"/>
              </w:rPr>
            </w:pPr>
          </w:p>
          <w:p w14:paraId="05775F31" w14:textId="40F0A2B4" w:rsidR="009A5E70" w:rsidRPr="009A5E70" w:rsidRDefault="009A5E70" w:rsidP="009A5E70">
            <w:pPr>
              <w:numPr>
                <w:ilvl w:val="0"/>
                <w:numId w:val="29"/>
              </w:numPr>
              <w:pBdr>
                <w:top w:val="nil"/>
                <w:left w:val="nil"/>
                <w:bottom w:val="nil"/>
                <w:right w:val="nil"/>
                <w:between w:val="nil"/>
              </w:pBdr>
              <w:rPr>
                <w:rFonts w:asciiTheme="minorHAnsi" w:hAnsiTheme="minorHAnsi" w:cstheme="minorHAnsi"/>
                <w:color w:val="000000"/>
                <w:sz w:val="21"/>
                <w:szCs w:val="21"/>
              </w:rPr>
            </w:pPr>
            <w:r w:rsidRPr="009A5E70">
              <w:rPr>
                <w:rFonts w:asciiTheme="minorHAnsi" w:eastAsia="Calibri" w:hAnsiTheme="minorHAnsi" w:cstheme="minorHAnsi"/>
                <w:color w:val="000000"/>
                <w:sz w:val="21"/>
                <w:szCs w:val="21"/>
              </w:rPr>
              <w:t xml:space="preserve">For each of the Purposes for Processing Registration Data (above), the EPDP Team has identified where and which data elements are required to be transferred from the registrar to registry for the “Purposes” identified in response to charter question (a)) as well as the identified corresponding lawful basis.  As an illustration, please see the data elements workbooks in Annex D of this report for further details. Those processing activities identified as having as a lawful basis were considered by the EPDP Team. </w:t>
            </w:r>
            <w:bookmarkStart w:id="1" w:name="_30j0zll" w:colFirst="0" w:colLast="0"/>
            <w:bookmarkEnd w:id="1"/>
          </w:p>
          <w:p w14:paraId="4F8B9073" w14:textId="366966F8" w:rsidR="009A5E70" w:rsidRPr="009A5E70" w:rsidRDefault="009A5E70" w:rsidP="009A5E70">
            <w:pPr>
              <w:numPr>
                <w:ilvl w:val="0"/>
                <w:numId w:val="29"/>
              </w:numPr>
              <w:pBdr>
                <w:top w:val="nil"/>
                <w:left w:val="nil"/>
                <w:bottom w:val="nil"/>
                <w:right w:val="nil"/>
                <w:between w:val="nil"/>
              </w:pBd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As part of this analysis, the EPDP Team has identified a set of data elements that are required to be transferred from the registrar to the registry in order to fulfill the Purposes for Processing Registration Data. This set of data elements constitutes an “aggregate minimum data set.” This is an aggregate minimum data set of all identified Purposes that registrars will be required to transfer to registries. This aggregate minimum data set also includes those data elements that MAY NOT be transferred from the registrar to the registry, where such a registry does not require such a transfer (with due regard to that registry’s terms, conditions, and policies).</w:t>
            </w:r>
          </w:p>
          <w:p w14:paraId="383167B7" w14:textId="77777777" w:rsidR="009A5E70" w:rsidRPr="009A5E70" w:rsidRDefault="009A5E70" w:rsidP="009A5E70">
            <w:pPr>
              <w:rPr>
                <w:rFonts w:asciiTheme="minorHAnsi" w:eastAsia="Calibri" w:hAnsiTheme="minorHAnsi" w:cstheme="minorHAnsi"/>
                <w:color w:val="000000"/>
                <w:sz w:val="21"/>
                <w:szCs w:val="21"/>
              </w:rPr>
            </w:pPr>
          </w:p>
          <w:p w14:paraId="5A64AC73" w14:textId="77777777" w:rsidR="009A5E70" w:rsidRPr="009A5E70" w:rsidRDefault="009A5E70" w:rsidP="009A5E70">
            <w:pPr>
              <w:rPr>
                <w:rFonts w:asciiTheme="minorHAnsi" w:eastAsia="Calibri" w:hAnsiTheme="minorHAnsi" w:cstheme="minorHAnsi"/>
                <w:color w:val="000000"/>
                <w:sz w:val="21"/>
                <w:szCs w:val="21"/>
              </w:rPr>
            </w:pPr>
            <w:r w:rsidRPr="009A5E70">
              <w:rPr>
                <w:rFonts w:asciiTheme="minorHAnsi" w:eastAsia="Calibri" w:hAnsiTheme="minorHAnsi" w:cstheme="minorHAnsi"/>
                <w:b/>
                <w:sz w:val="21"/>
                <w:szCs w:val="21"/>
              </w:rPr>
              <w:t xml:space="preserve">Recommendation 5 </w:t>
            </w:r>
            <w:r w:rsidRPr="009A5E70">
              <w:rPr>
                <w:rFonts w:asciiTheme="minorHAnsi" w:eastAsia="Calibri" w:hAnsiTheme="minorHAnsi" w:cstheme="minorHAnsi"/>
                <w:b/>
                <w:color w:val="000000"/>
                <w:sz w:val="21"/>
                <w:szCs w:val="21"/>
              </w:rPr>
              <w:t xml:space="preserve">- Data elements to be transferred from Registrars to Registries </w:t>
            </w:r>
          </w:p>
          <w:p w14:paraId="633890DE" w14:textId="25A7BC25" w:rsidR="009A5E70" w:rsidRPr="009A5E70" w:rsidRDefault="009A5E70" w:rsidP="009A5E70">
            <w:pPr>
              <w:pBdr>
                <w:top w:val="nil"/>
                <w:left w:val="nil"/>
                <w:bottom w:val="nil"/>
                <w:right w:val="nil"/>
                <w:between w:val="nil"/>
              </w:pBd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The EPDP Team recommends that the specifically-identified data elements under “[t]</w:t>
            </w:r>
            <w:proofErr w:type="spellStart"/>
            <w:r w:rsidRPr="009A5E70">
              <w:rPr>
                <w:rFonts w:asciiTheme="minorHAnsi" w:eastAsia="Calibri" w:hAnsiTheme="minorHAnsi" w:cstheme="minorHAnsi"/>
                <w:color w:val="000000"/>
                <w:sz w:val="21"/>
                <w:szCs w:val="21"/>
              </w:rPr>
              <w:t>ransmission</w:t>
            </w:r>
            <w:proofErr w:type="spellEnd"/>
            <w:r w:rsidRPr="009A5E70">
              <w:rPr>
                <w:rFonts w:asciiTheme="minorHAnsi" w:eastAsia="Calibri" w:hAnsiTheme="minorHAnsi" w:cstheme="minorHAnsi"/>
                <w:color w:val="000000"/>
                <w:sz w:val="21"/>
                <w:szCs w:val="21"/>
              </w:rPr>
              <w:t xml:space="preserve"> of registration data from Registrar to Registry”, as illustrated in the aggregate </w:t>
            </w:r>
            <w:r w:rsidRPr="009A5E70">
              <w:rPr>
                <w:rFonts w:asciiTheme="minorHAnsi" w:eastAsia="Calibri" w:hAnsiTheme="minorHAnsi" w:cstheme="minorHAnsi"/>
                <w:sz w:val="21"/>
                <w:szCs w:val="21"/>
              </w:rPr>
              <w:t>minimum data set</w:t>
            </w:r>
            <w:r w:rsidRPr="009A5E70">
              <w:rPr>
                <w:rFonts w:asciiTheme="minorHAnsi" w:eastAsia="Calibri" w:hAnsiTheme="minorHAnsi" w:cstheme="minorHAnsi"/>
                <w:color w:val="000000"/>
                <w:sz w:val="21"/>
                <w:szCs w:val="21"/>
              </w:rPr>
              <w:t>, must be transferred from registrar to registry provided an appropriate legal basis exists and data processing agreement is in place. In the aggregate, these data elements are:</w:t>
            </w:r>
          </w:p>
          <w:p w14:paraId="4C4AA167" w14:textId="518D3706" w:rsidR="000B4740" w:rsidRPr="009A5E70" w:rsidRDefault="000B4740" w:rsidP="00A07599">
            <w:pPr>
              <w:pStyle w:val="Default0"/>
              <w:rPr>
                <w:rFonts w:asciiTheme="minorHAnsi" w:hAnsiTheme="minorHAnsi" w:cstheme="minorHAnsi"/>
                <w:sz w:val="21"/>
                <w:szCs w:val="21"/>
              </w:rPr>
            </w:pPr>
          </w:p>
        </w:tc>
        <w:tc>
          <w:tcPr>
            <w:tcW w:w="1297" w:type="dxa"/>
            <w:tcBorders>
              <w:bottom w:val="single" w:sz="4" w:space="0" w:color="auto"/>
            </w:tcBorders>
            <w:shd w:val="clear" w:color="auto" w:fill="ED7D31" w:themeFill="accent2"/>
          </w:tcPr>
          <w:p w14:paraId="661EC668" w14:textId="643354FC" w:rsidR="000B4740" w:rsidRPr="009A5E70" w:rsidRDefault="009A5E70" w:rsidP="000B4740">
            <w:pPr>
              <w:rPr>
                <w:rFonts w:asciiTheme="minorHAnsi" w:hAnsiTheme="minorHAnsi" w:cstheme="minorHAnsi"/>
                <w:sz w:val="21"/>
                <w:szCs w:val="21"/>
              </w:rPr>
            </w:pPr>
            <w:r w:rsidRPr="009A5E70">
              <w:rPr>
                <w:rFonts w:asciiTheme="minorHAnsi" w:hAnsiTheme="minorHAnsi" w:cstheme="minorHAnsi"/>
                <w:sz w:val="21"/>
                <w:szCs w:val="21"/>
              </w:rPr>
              <w:lastRenderedPageBreak/>
              <w:t>Thursday,</w:t>
            </w:r>
            <w:r w:rsidR="00A07599" w:rsidRPr="009A5E70">
              <w:rPr>
                <w:rFonts w:asciiTheme="minorHAnsi" w:hAnsiTheme="minorHAnsi" w:cstheme="minorHAnsi"/>
                <w:sz w:val="21"/>
                <w:szCs w:val="21"/>
              </w:rPr>
              <w:t xml:space="preserve"> </w:t>
            </w:r>
            <w:r w:rsidRPr="009A5E70">
              <w:rPr>
                <w:rFonts w:asciiTheme="minorHAnsi" w:hAnsiTheme="minorHAnsi" w:cstheme="minorHAnsi"/>
                <w:sz w:val="21"/>
                <w:szCs w:val="21"/>
              </w:rPr>
              <w:t>7</w:t>
            </w:r>
            <w:r w:rsidR="00A07599" w:rsidRPr="009A5E70">
              <w:rPr>
                <w:rFonts w:asciiTheme="minorHAnsi" w:hAnsiTheme="minorHAnsi" w:cstheme="minorHAnsi"/>
                <w:sz w:val="21"/>
                <w:szCs w:val="21"/>
              </w:rPr>
              <w:t xml:space="preserve"> February</w:t>
            </w:r>
          </w:p>
        </w:tc>
      </w:tr>
      <w:tr w:rsidR="000B4740" w:rsidRPr="009A5E70" w14:paraId="3867FEA3" w14:textId="77777777" w:rsidTr="009A5E70">
        <w:tc>
          <w:tcPr>
            <w:tcW w:w="1768" w:type="dxa"/>
            <w:tcBorders>
              <w:bottom w:val="single" w:sz="4" w:space="0" w:color="auto"/>
            </w:tcBorders>
            <w:shd w:val="clear" w:color="auto" w:fill="ED7D31" w:themeFill="accent2"/>
          </w:tcPr>
          <w:p w14:paraId="1BC22A65" w14:textId="5AB1BAEE" w:rsidR="000B4740" w:rsidRPr="009A5E70" w:rsidRDefault="000B4740" w:rsidP="000B4740">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#11 - Data retention</w:t>
            </w:r>
          </w:p>
        </w:tc>
        <w:tc>
          <w:tcPr>
            <w:tcW w:w="1040" w:type="dxa"/>
            <w:tcBorders>
              <w:bottom w:val="single" w:sz="4" w:space="0" w:color="auto"/>
            </w:tcBorders>
            <w:shd w:val="clear" w:color="auto" w:fill="ED7D31" w:themeFill="accent2"/>
          </w:tcPr>
          <w:p w14:paraId="02E12DFA" w14:textId="7404C6AD" w:rsidR="000B4740" w:rsidRPr="009A5E70" w:rsidRDefault="000B4740" w:rsidP="000B4740">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173" w:type="dxa"/>
            <w:tcBorders>
              <w:bottom w:val="single" w:sz="4" w:space="0" w:color="auto"/>
            </w:tcBorders>
            <w:shd w:val="clear" w:color="auto" w:fill="ED7D31" w:themeFill="accent2"/>
          </w:tcPr>
          <w:p w14:paraId="13AD75AA" w14:textId="77777777" w:rsidR="000B4740" w:rsidRPr="009A5E70" w:rsidRDefault="000B4740" w:rsidP="000B4740">
            <w:pPr>
              <w:jc w:val="center"/>
              <w:rPr>
                <w:rFonts w:asciiTheme="minorHAnsi" w:hAnsiTheme="minorHAnsi" w:cstheme="minorHAnsi"/>
                <w:b/>
                <w:sz w:val="21"/>
                <w:szCs w:val="21"/>
              </w:rPr>
            </w:pPr>
          </w:p>
        </w:tc>
        <w:tc>
          <w:tcPr>
            <w:tcW w:w="1824" w:type="dxa"/>
            <w:tcBorders>
              <w:bottom w:val="single" w:sz="4" w:space="0" w:color="auto"/>
            </w:tcBorders>
            <w:shd w:val="clear" w:color="auto" w:fill="ED7D31" w:themeFill="accent2"/>
          </w:tcPr>
          <w:p w14:paraId="0087A3D3" w14:textId="154B836F" w:rsidR="000B4740" w:rsidRPr="009A5E70" w:rsidRDefault="00D1681B" w:rsidP="000B4740">
            <w:pPr>
              <w:rPr>
                <w:rFonts w:asciiTheme="minorHAnsi" w:hAnsiTheme="minorHAnsi" w:cstheme="minorHAnsi"/>
                <w:sz w:val="21"/>
                <w:szCs w:val="21"/>
              </w:rPr>
            </w:pPr>
            <w:r w:rsidRPr="009A5E70">
              <w:rPr>
                <w:rFonts w:asciiTheme="minorHAnsi" w:hAnsiTheme="minorHAnsi" w:cstheme="minorHAnsi"/>
                <w:sz w:val="21"/>
                <w:szCs w:val="21"/>
              </w:rPr>
              <w:t>Updated language to be circulated</w:t>
            </w:r>
            <w:r w:rsidR="000B4740" w:rsidRPr="009A5E70">
              <w:rPr>
                <w:rFonts w:asciiTheme="minorHAnsi" w:hAnsiTheme="minorHAnsi" w:cstheme="minorHAnsi"/>
                <w:sz w:val="21"/>
                <w:szCs w:val="21"/>
              </w:rPr>
              <w:t xml:space="preserve">  </w:t>
            </w:r>
          </w:p>
        </w:tc>
        <w:tc>
          <w:tcPr>
            <w:tcW w:w="5812" w:type="dxa"/>
            <w:tcBorders>
              <w:bottom w:val="single" w:sz="4" w:space="0" w:color="auto"/>
            </w:tcBorders>
            <w:shd w:val="clear" w:color="auto" w:fill="ED7D31" w:themeFill="accent2"/>
          </w:tcPr>
          <w:p w14:paraId="6EA48E72" w14:textId="6B365B1E" w:rsidR="000B4740" w:rsidRPr="009A5E70" w:rsidRDefault="000B4740" w:rsidP="000B4740">
            <w:pPr>
              <w:rPr>
                <w:rFonts w:asciiTheme="minorHAnsi" w:hAnsiTheme="minorHAnsi" w:cstheme="minorHAnsi"/>
                <w:color w:val="000000"/>
                <w:sz w:val="21"/>
                <w:szCs w:val="21"/>
              </w:rPr>
            </w:pPr>
          </w:p>
        </w:tc>
        <w:tc>
          <w:tcPr>
            <w:tcW w:w="1297" w:type="dxa"/>
            <w:tcBorders>
              <w:bottom w:val="single" w:sz="4" w:space="0" w:color="auto"/>
            </w:tcBorders>
            <w:shd w:val="clear" w:color="auto" w:fill="ED7D31" w:themeFill="accent2"/>
          </w:tcPr>
          <w:p w14:paraId="39F99F7B" w14:textId="0CFE01EF" w:rsidR="000B4740" w:rsidRPr="009A5E70" w:rsidRDefault="000B4740" w:rsidP="000B4740">
            <w:pPr>
              <w:rPr>
                <w:rFonts w:asciiTheme="minorHAnsi" w:hAnsiTheme="minorHAnsi" w:cstheme="minorHAnsi"/>
                <w:b/>
                <w:sz w:val="21"/>
                <w:szCs w:val="21"/>
              </w:rPr>
            </w:pPr>
          </w:p>
        </w:tc>
      </w:tr>
      <w:tr w:rsidR="000B4740" w:rsidRPr="009A5E70" w14:paraId="445EC907" w14:textId="77777777" w:rsidTr="009A5E70">
        <w:tc>
          <w:tcPr>
            <w:tcW w:w="1768" w:type="dxa"/>
            <w:tcBorders>
              <w:bottom w:val="single" w:sz="4" w:space="0" w:color="auto"/>
            </w:tcBorders>
            <w:shd w:val="clear" w:color="auto" w:fill="ED7D31" w:themeFill="accent2"/>
          </w:tcPr>
          <w:p w14:paraId="7716D5C0" w14:textId="79EDD2F8" w:rsidR="000B4740" w:rsidRPr="009A5E70" w:rsidRDefault="000B4740" w:rsidP="000B4740">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#12 - Reasonable access</w:t>
            </w:r>
          </w:p>
        </w:tc>
        <w:tc>
          <w:tcPr>
            <w:tcW w:w="1040" w:type="dxa"/>
            <w:tcBorders>
              <w:bottom w:val="single" w:sz="4" w:space="0" w:color="auto"/>
            </w:tcBorders>
            <w:shd w:val="clear" w:color="auto" w:fill="ED7D31" w:themeFill="accent2"/>
          </w:tcPr>
          <w:p w14:paraId="42131FC2" w14:textId="18741712" w:rsidR="000B4740" w:rsidRPr="009A5E70" w:rsidRDefault="000B4740" w:rsidP="000B4740">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173" w:type="dxa"/>
            <w:tcBorders>
              <w:bottom w:val="single" w:sz="4" w:space="0" w:color="auto"/>
            </w:tcBorders>
            <w:shd w:val="clear" w:color="auto" w:fill="ED7D31" w:themeFill="accent2"/>
          </w:tcPr>
          <w:p w14:paraId="72B63CCD" w14:textId="77777777" w:rsidR="000B4740" w:rsidRPr="009A5E70" w:rsidRDefault="000B4740" w:rsidP="000B4740">
            <w:pPr>
              <w:jc w:val="center"/>
              <w:rPr>
                <w:rFonts w:asciiTheme="minorHAnsi" w:hAnsiTheme="minorHAnsi" w:cstheme="minorHAnsi"/>
                <w:b/>
                <w:sz w:val="21"/>
                <w:szCs w:val="21"/>
              </w:rPr>
            </w:pPr>
          </w:p>
        </w:tc>
        <w:tc>
          <w:tcPr>
            <w:tcW w:w="1824" w:type="dxa"/>
            <w:tcBorders>
              <w:bottom w:val="single" w:sz="4" w:space="0" w:color="auto"/>
            </w:tcBorders>
            <w:shd w:val="clear" w:color="auto" w:fill="ED7D31" w:themeFill="accent2"/>
          </w:tcPr>
          <w:p w14:paraId="544770D1" w14:textId="1C568143" w:rsidR="000B4740" w:rsidRPr="009A5E70" w:rsidRDefault="00A07599" w:rsidP="000B4740">
            <w:pPr>
              <w:rPr>
                <w:rFonts w:asciiTheme="minorHAnsi" w:hAnsiTheme="minorHAnsi" w:cstheme="minorHAnsi"/>
                <w:sz w:val="21"/>
                <w:szCs w:val="21"/>
              </w:rPr>
            </w:pPr>
            <w:r w:rsidRPr="009A5E70">
              <w:rPr>
                <w:rFonts w:asciiTheme="minorHAnsi" w:hAnsiTheme="minorHAnsi" w:cstheme="minorHAnsi"/>
                <w:sz w:val="21"/>
                <w:szCs w:val="21"/>
              </w:rPr>
              <w:t>Revised language sent to the list by Kurt</w:t>
            </w:r>
            <w:r w:rsidR="000B4740" w:rsidRPr="009A5E70">
              <w:rPr>
                <w:rFonts w:asciiTheme="minorHAnsi" w:hAnsiTheme="minorHAnsi" w:cstheme="minorHAnsi"/>
                <w:sz w:val="21"/>
                <w:szCs w:val="21"/>
              </w:rPr>
              <w:t xml:space="preserve"> </w:t>
            </w:r>
          </w:p>
        </w:tc>
        <w:tc>
          <w:tcPr>
            <w:tcW w:w="5812" w:type="dxa"/>
            <w:tcBorders>
              <w:bottom w:val="single" w:sz="4" w:space="0" w:color="auto"/>
            </w:tcBorders>
            <w:shd w:val="clear" w:color="auto" w:fill="ED7D31" w:themeFill="accent2"/>
          </w:tcPr>
          <w:p w14:paraId="356E31B7" w14:textId="77777777" w:rsidR="009A5E70" w:rsidRPr="009A5E70" w:rsidRDefault="009A5E70" w:rsidP="009A5E70">
            <w:pPr>
              <w:rPr>
                <w:rFonts w:asciiTheme="minorHAnsi" w:eastAsia="Calibri" w:hAnsiTheme="minorHAnsi" w:cstheme="minorHAnsi"/>
                <w:b/>
                <w:sz w:val="21"/>
                <w:szCs w:val="21"/>
              </w:rPr>
            </w:pPr>
            <w:r w:rsidRPr="009A5E70">
              <w:rPr>
                <w:rFonts w:asciiTheme="minorHAnsi" w:eastAsia="Calibri" w:hAnsiTheme="minorHAnsi" w:cstheme="minorHAnsi"/>
                <w:b/>
                <w:sz w:val="21"/>
                <w:szCs w:val="21"/>
              </w:rPr>
              <w:t>Recommendation 12 – Reasonable Access (Updated Language for Consideration)</w:t>
            </w:r>
          </w:p>
          <w:p w14:paraId="5F760CE0" w14:textId="77777777" w:rsidR="009A5E70" w:rsidRPr="009A5E70" w:rsidRDefault="009A5E70" w:rsidP="009A5E70">
            <w:pP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The EPDP Team recommends that the current requirements in Sections 4.1 and 4.2 of Appendix A to the Temporary Specification</w:t>
            </w:r>
            <w:bookmarkStart w:id="2" w:name="30j0zll"/>
            <w:bookmarkEnd w:id="2"/>
            <w:r w:rsidRPr="009A5E70">
              <w:rPr>
                <w:rFonts w:asciiTheme="minorHAnsi" w:eastAsia="Calibri" w:hAnsiTheme="minorHAnsi" w:cstheme="minorHAnsi"/>
                <w:color w:val="000000"/>
                <w:sz w:val="21"/>
                <w:szCs w:val="21"/>
              </w:rPr>
              <w:t xml:space="preserve"> in relation to access to non-public registration data remain in place, recognizing that work in phase 2 on a system for Standardized Access to Non-Public Registration Data may further complement, revise, or supersede these requirements. </w:t>
            </w:r>
          </w:p>
          <w:p w14:paraId="4ED8CD95" w14:textId="77777777" w:rsidR="009A5E70" w:rsidRPr="009A5E70" w:rsidRDefault="009A5E70" w:rsidP="009A5E70">
            <w:pP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The EPDP Team recommends that the new policy will refer to “Reasonable Requests for Lawful Disclosure of Non-Public Registration Data” or “Reasonable Requests for Lawful Disclosure”, instead of ‘Reasonable Access</w:t>
            </w:r>
            <w:proofErr w:type="gramStart"/>
            <w:r w:rsidRPr="009A5E70">
              <w:rPr>
                <w:rFonts w:asciiTheme="minorHAnsi" w:eastAsia="Calibri" w:hAnsiTheme="minorHAnsi" w:cstheme="minorHAnsi"/>
                <w:color w:val="000000"/>
                <w:sz w:val="21"/>
                <w:szCs w:val="21"/>
              </w:rPr>
              <w:t>’ .</w:t>
            </w:r>
            <w:proofErr w:type="gramEnd"/>
          </w:p>
          <w:p w14:paraId="6E53AFA8" w14:textId="77777777" w:rsidR="009A5E70" w:rsidRPr="009A5E70" w:rsidRDefault="009A5E70" w:rsidP="009A5E70">
            <w:pPr>
              <w:rPr>
                <w:rFonts w:asciiTheme="minorHAnsi" w:eastAsia="Calibri" w:hAnsiTheme="minorHAnsi" w:cstheme="minorHAnsi"/>
                <w:color w:val="000000"/>
                <w:sz w:val="21"/>
                <w:szCs w:val="21"/>
              </w:rPr>
            </w:pPr>
          </w:p>
          <w:p w14:paraId="1B86BAC4" w14:textId="77777777" w:rsidR="009A5E70" w:rsidRPr="009A5E70" w:rsidRDefault="009A5E70" w:rsidP="009A5E70">
            <w:pP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 xml:space="preserve">The EPDP Team recommends that Registrar and Registry Operator must process and respond to Reasonable Requests for Lawful Disclosure. A Reasonable Request for Lawful Disclosure </w:t>
            </w:r>
            <w:proofErr w:type="gramStart"/>
            <w:r w:rsidRPr="009A5E70">
              <w:rPr>
                <w:rFonts w:asciiTheme="minorHAnsi" w:eastAsia="Calibri" w:hAnsiTheme="minorHAnsi" w:cstheme="minorHAnsi"/>
                <w:color w:val="000000"/>
                <w:sz w:val="21"/>
                <w:szCs w:val="21"/>
              </w:rPr>
              <w:t>must  follow</w:t>
            </w:r>
            <w:proofErr w:type="gramEnd"/>
            <w:r w:rsidRPr="009A5E70">
              <w:rPr>
                <w:rFonts w:asciiTheme="minorHAnsi" w:eastAsia="Calibri" w:hAnsiTheme="minorHAnsi" w:cstheme="minorHAnsi"/>
                <w:color w:val="000000"/>
                <w:sz w:val="21"/>
                <w:szCs w:val="21"/>
              </w:rPr>
              <w:t xml:space="preserve"> the format required by the Registrar or Registry Operator and provide the required information, which are to be </w:t>
            </w:r>
            <w:r w:rsidRPr="009A5E70">
              <w:rPr>
                <w:rFonts w:asciiTheme="minorHAnsi" w:eastAsia="Calibri" w:hAnsiTheme="minorHAnsi" w:cstheme="minorHAnsi"/>
                <w:color w:val="000000"/>
                <w:sz w:val="21"/>
                <w:szCs w:val="21"/>
              </w:rPr>
              <w:lastRenderedPageBreak/>
              <w:t xml:space="preserve">detailed during the implementation phase (see below). Delivery of a properly-formed Reasonable Request for Lawful Disclosure to a Registrar or Registry </w:t>
            </w:r>
            <w:proofErr w:type="gramStart"/>
            <w:r w:rsidRPr="009A5E70">
              <w:rPr>
                <w:rFonts w:asciiTheme="minorHAnsi" w:eastAsia="Calibri" w:hAnsiTheme="minorHAnsi" w:cstheme="minorHAnsi"/>
                <w:color w:val="000000"/>
                <w:sz w:val="21"/>
                <w:szCs w:val="21"/>
              </w:rPr>
              <w:t>Operator  does</w:t>
            </w:r>
            <w:proofErr w:type="gramEnd"/>
            <w:r w:rsidRPr="009A5E70">
              <w:rPr>
                <w:rFonts w:asciiTheme="minorHAnsi" w:eastAsia="Calibri" w:hAnsiTheme="minorHAnsi" w:cstheme="minorHAnsi"/>
                <w:color w:val="000000"/>
                <w:sz w:val="21"/>
                <w:szCs w:val="21"/>
              </w:rPr>
              <w:t xml:space="preserve"> NOT require automatic disclosure of information. Registrars and Registry </w:t>
            </w:r>
            <w:proofErr w:type="gramStart"/>
            <w:r w:rsidRPr="009A5E70">
              <w:rPr>
                <w:rFonts w:asciiTheme="minorHAnsi" w:eastAsia="Calibri" w:hAnsiTheme="minorHAnsi" w:cstheme="minorHAnsi"/>
                <w:color w:val="000000"/>
                <w:sz w:val="21"/>
                <w:szCs w:val="21"/>
              </w:rPr>
              <w:t>Operators  will</w:t>
            </w:r>
            <w:proofErr w:type="gramEnd"/>
            <w:r w:rsidRPr="009A5E70">
              <w:rPr>
                <w:rFonts w:asciiTheme="minorHAnsi" w:eastAsia="Calibri" w:hAnsiTheme="minorHAnsi" w:cstheme="minorHAnsi"/>
                <w:color w:val="000000"/>
                <w:sz w:val="21"/>
                <w:szCs w:val="21"/>
              </w:rPr>
              <w:t xml:space="preserve"> consider each request on its merits, including the asserted GDPR legal bases.   </w:t>
            </w:r>
          </w:p>
          <w:p w14:paraId="1AB7B910" w14:textId="77777777" w:rsidR="009A5E70" w:rsidRPr="009A5E70" w:rsidRDefault="009A5E70" w:rsidP="009A5E70">
            <w:pPr>
              <w:rPr>
                <w:rFonts w:asciiTheme="minorHAnsi" w:eastAsia="Calibri" w:hAnsiTheme="minorHAnsi" w:cstheme="minorHAnsi"/>
                <w:color w:val="000000"/>
                <w:sz w:val="21"/>
                <w:szCs w:val="21"/>
              </w:rPr>
            </w:pPr>
          </w:p>
          <w:p w14:paraId="154355B6" w14:textId="77777777" w:rsidR="009A5E70" w:rsidRPr="009A5E70" w:rsidRDefault="009A5E70" w:rsidP="009A5E70">
            <w:pP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 xml:space="preserve">The EPDP Team recommends that Registrars and Registry Operators must </w:t>
            </w:r>
            <w:proofErr w:type="gramStart"/>
            <w:r w:rsidRPr="009A5E70">
              <w:rPr>
                <w:rFonts w:asciiTheme="minorHAnsi" w:eastAsia="Calibri" w:hAnsiTheme="minorHAnsi" w:cstheme="minorHAnsi"/>
                <w:color w:val="000000"/>
                <w:sz w:val="21"/>
                <w:szCs w:val="21"/>
              </w:rPr>
              <w:t>publish,  in</w:t>
            </w:r>
            <w:proofErr w:type="gramEnd"/>
            <w:r w:rsidRPr="009A5E70">
              <w:rPr>
                <w:rFonts w:asciiTheme="minorHAnsi" w:eastAsia="Calibri" w:hAnsiTheme="minorHAnsi" w:cstheme="minorHAnsi"/>
                <w:color w:val="000000"/>
                <w:sz w:val="21"/>
                <w:szCs w:val="21"/>
              </w:rPr>
              <w:t xml:space="preserve"> a publicly accessible section of their web-site, the mechanism and process for submitting Reasonable Requests for Lawful Disclosure. The mechanism and process should include information on the required format and content of requests, means of providing a </w:t>
            </w:r>
            <w:proofErr w:type="gramStart"/>
            <w:r w:rsidRPr="009A5E70">
              <w:rPr>
                <w:rFonts w:asciiTheme="minorHAnsi" w:eastAsia="Calibri" w:hAnsiTheme="minorHAnsi" w:cstheme="minorHAnsi"/>
                <w:color w:val="000000"/>
                <w:sz w:val="21"/>
                <w:szCs w:val="21"/>
              </w:rPr>
              <w:t>response,  and</w:t>
            </w:r>
            <w:proofErr w:type="gramEnd"/>
            <w:r w:rsidRPr="009A5E70">
              <w:rPr>
                <w:rFonts w:asciiTheme="minorHAnsi" w:eastAsia="Calibri" w:hAnsiTheme="minorHAnsi" w:cstheme="minorHAnsi"/>
                <w:color w:val="000000"/>
                <w:sz w:val="21"/>
                <w:szCs w:val="21"/>
              </w:rPr>
              <w:t xml:space="preserve"> the anticipated timeline for responses. </w:t>
            </w:r>
          </w:p>
          <w:p w14:paraId="533BD1C0" w14:textId="77777777" w:rsidR="009A5E70" w:rsidRPr="009A5E70" w:rsidRDefault="009A5E70" w:rsidP="009A5E70">
            <w:pPr>
              <w:rPr>
                <w:rFonts w:asciiTheme="minorHAnsi" w:eastAsia="Calibri" w:hAnsiTheme="minorHAnsi" w:cstheme="minorHAnsi"/>
                <w:color w:val="000000"/>
                <w:sz w:val="21"/>
                <w:szCs w:val="21"/>
              </w:rPr>
            </w:pPr>
          </w:p>
          <w:p w14:paraId="38EA9A27" w14:textId="77777777" w:rsidR="009A5E70" w:rsidRPr="009A5E70" w:rsidRDefault="009A5E70" w:rsidP="009A5E70">
            <w:pPr>
              <w:rPr>
                <w:rFonts w:asciiTheme="minorHAnsi" w:eastAsia="Calibri" w:hAnsiTheme="minorHAnsi" w:cstheme="minorHAnsi"/>
                <w:color w:val="000000"/>
                <w:sz w:val="21"/>
                <w:szCs w:val="21"/>
              </w:rPr>
            </w:pPr>
            <w:r w:rsidRPr="009A5E70">
              <w:rPr>
                <w:rFonts w:asciiTheme="minorHAnsi" w:eastAsia="Calibri" w:hAnsiTheme="minorHAnsi" w:cstheme="minorHAnsi"/>
                <w:color w:val="000000"/>
                <w:sz w:val="21"/>
                <w:szCs w:val="21"/>
              </w:rPr>
              <w:t xml:space="preserve">The EPDP Team recommends that criteria for a “Reasonable Request for Lawful Disclosure” and the requirements for acknowledging receipt of a </w:t>
            </w:r>
            <w:proofErr w:type="gramStart"/>
            <w:r w:rsidRPr="009A5E70">
              <w:rPr>
                <w:rFonts w:asciiTheme="minorHAnsi" w:eastAsia="Calibri" w:hAnsiTheme="minorHAnsi" w:cstheme="minorHAnsi"/>
                <w:color w:val="000000"/>
                <w:sz w:val="21"/>
                <w:szCs w:val="21"/>
              </w:rPr>
              <w:t>request  and</w:t>
            </w:r>
            <w:proofErr w:type="gramEnd"/>
            <w:r w:rsidRPr="009A5E70">
              <w:rPr>
                <w:rFonts w:asciiTheme="minorHAnsi" w:eastAsia="Calibri" w:hAnsiTheme="minorHAnsi" w:cstheme="minorHAnsi"/>
                <w:color w:val="000000"/>
                <w:sz w:val="21"/>
                <w:szCs w:val="21"/>
              </w:rPr>
              <w:t xml:space="preserve"> response to such request will be defined as part of the implementation of these policy recommendations but will include at a minimum: </w:t>
            </w:r>
          </w:p>
          <w:p w14:paraId="1B28971F" w14:textId="77777777" w:rsidR="009A5E70" w:rsidRPr="009A5E70" w:rsidRDefault="009A5E70" w:rsidP="009A5E70">
            <w:pPr>
              <w:rPr>
                <w:rFonts w:asciiTheme="minorHAnsi" w:eastAsia="Calibri" w:hAnsiTheme="minorHAnsi" w:cstheme="minorHAnsi"/>
                <w:color w:val="000000"/>
                <w:sz w:val="21"/>
                <w:szCs w:val="21"/>
              </w:rPr>
            </w:pPr>
          </w:p>
          <w:p w14:paraId="5C4D1614" w14:textId="77777777" w:rsidR="009A5E70" w:rsidRDefault="009A5E70" w:rsidP="009A5E70">
            <w:pPr>
              <w:pStyle w:val="ListParagraph"/>
              <w:numPr>
                <w:ilvl w:val="0"/>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color w:val="000000"/>
                <w:sz w:val="21"/>
                <w:szCs w:val="21"/>
                <w:u w:val="single"/>
              </w:rPr>
              <w:t xml:space="preserve">Minimum Information Required for Reasonable Requests for Lawful Disclosure: </w:t>
            </w:r>
          </w:p>
          <w:p w14:paraId="59883DA8" w14:textId="77777777" w:rsidR="009A5E70" w:rsidRPr="009A5E70" w:rsidRDefault="009A5E70" w:rsidP="009A5E70">
            <w:pPr>
              <w:pStyle w:val="ListParagraph"/>
              <w:numPr>
                <w:ilvl w:val="1"/>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color w:val="000000"/>
                <w:sz w:val="21"/>
                <w:szCs w:val="21"/>
              </w:rPr>
              <w:t>identification of and information about the requestor (including Power of Attorney statements, where applicable and relevant);</w:t>
            </w:r>
          </w:p>
          <w:p w14:paraId="09598FC8" w14:textId="77777777" w:rsidR="009A5E70" w:rsidRPr="009A5E70" w:rsidRDefault="009A5E70" w:rsidP="009A5E70">
            <w:pPr>
              <w:pStyle w:val="ListParagraph"/>
              <w:numPr>
                <w:ilvl w:val="1"/>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color w:val="000000"/>
                <w:sz w:val="21"/>
                <w:szCs w:val="21"/>
              </w:rPr>
              <w:t>Information about the legal rights of the requestor and specific rationale and/or justification for the request, (e.g. Why is it necessary for the requestor to ask for this data?);</w:t>
            </w:r>
          </w:p>
          <w:p w14:paraId="493CA066" w14:textId="77777777" w:rsidR="009A5E70" w:rsidRPr="009A5E70" w:rsidRDefault="009A5E70" w:rsidP="009A5E70">
            <w:pPr>
              <w:pStyle w:val="ListParagraph"/>
              <w:numPr>
                <w:ilvl w:val="1"/>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sz w:val="21"/>
                <w:szCs w:val="21"/>
              </w:rPr>
              <w:lastRenderedPageBreak/>
              <w:t>Affirmation that the request is being made in good faith;</w:t>
            </w:r>
          </w:p>
          <w:p w14:paraId="27B8ABED" w14:textId="77777777" w:rsidR="009A5E70" w:rsidRPr="009A5E70" w:rsidRDefault="009A5E70" w:rsidP="009A5E70">
            <w:pPr>
              <w:pStyle w:val="ListParagraph"/>
              <w:numPr>
                <w:ilvl w:val="1"/>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sz w:val="21"/>
                <w:szCs w:val="21"/>
              </w:rPr>
              <w:t xml:space="preserve">A list of data elements requested by the requestor and why this data is narrowly tailored to the need;  </w:t>
            </w:r>
          </w:p>
          <w:p w14:paraId="4C758798" w14:textId="22F7AF3B" w:rsidR="009A5E70" w:rsidRPr="009A5E70" w:rsidRDefault="009A5E70" w:rsidP="009A5E70">
            <w:pPr>
              <w:pStyle w:val="ListParagraph"/>
              <w:numPr>
                <w:ilvl w:val="1"/>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sz w:val="21"/>
                <w:szCs w:val="21"/>
              </w:rPr>
              <w:t xml:space="preserve">Agreement to process lawfully any data received in response to the request.  </w:t>
            </w:r>
          </w:p>
          <w:p w14:paraId="130A2255" w14:textId="77777777" w:rsidR="009A5E70" w:rsidRPr="009A5E70" w:rsidRDefault="009A5E70" w:rsidP="009A5E70">
            <w:pPr>
              <w:ind w:left="360"/>
              <w:rPr>
                <w:rFonts w:asciiTheme="minorHAnsi" w:eastAsia="Calibri" w:hAnsiTheme="minorHAnsi" w:cstheme="minorHAnsi"/>
                <w:color w:val="000000"/>
                <w:sz w:val="21"/>
                <w:szCs w:val="21"/>
                <w:u w:val="single"/>
              </w:rPr>
            </w:pPr>
          </w:p>
          <w:p w14:paraId="004A4EBC" w14:textId="77777777" w:rsidR="009A5E70" w:rsidRPr="009A5E70" w:rsidRDefault="009A5E70" w:rsidP="009A5E70">
            <w:pPr>
              <w:pStyle w:val="ListParagraph"/>
              <w:numPr>
                <w:ilvl w:val="0"/>
                <w:numId w:val="31"/>
              </w:numPr>
              <w:rPr>
                <w:rFonts w:asciiTheme="minorHAnsi" w:eastAsia="Calibri" w:hAnsiTheme="minorHAnsi" w:cstheme="minorHAnsi"/>
                <w:color w:val="000000"/>
                <w:sz w:val="21"/>
                <w:szCs w:val="21"/>
                <w:u w:val="single"/>
              </w:rPr>
            </w:pPr>
            <w:r w:rsidRPr="009A5E70">
              <w:rPr>
                <w:rFonts w:asciiTheme="minorHAnsi" w:eastAsia="Calibri" w:hAnsiTheme="minorHAnsi" w:cstheme="minorHAnsi"/>
                <w:color w:val="000000"/>
                <w:sz w:val="21"/>
                <w:szCs w:val="21"/>
                <w:u w:val="single"/>
              </w:rPr>
              <w:t xml:space="preserve">Timeline &amp; Criteria for Registrar and Registry Operator Responses: </w:t>
            </w:r>
          </w:p>
          <w:p w14:paraId="3DBB3AF1" w14:textId="77777777" w:rsidR="009A5E70" w:rsidRPr="009A5E70" w:rsidRDefault="009A5E70" w:rsidP="009A5E70">
            <w:pPr>
              <w:pStyle w:val="ListParagraph"/>
              <w:numPr>
                <w:ilvl w:val="1"/>
                <w:numId w:val="31"/>
              </w:numPr>
              <w:rPr>
                <w:rFonts w:asciiTheme="minorHAnsi" w:eastAsia="Calibri" w:hAnsiTheme="minorHAnsi" w:cstheme="minorHAnsi"/>
                <w:sz w:val="21"/>
                <w:szCs w:val="21"/>
              </w:rPr>
            </w:pPr>
            <w:r w:rsidRPr="009A5E70">
              <w:rPr>
                <w:rFonts w:asciiTheme="minorHAnsi" w:eastAsia="Calibri" w:hAnsiTheme="minorHAnsi" w:cstheme="minorHAnsi"/>
                <w:sz w:val="21"/>
                <w:szCs w:val="21"/>
              </w:rPr>
              <w:t xml:space="preserve">response time for </w:t>
            </w:r>
            <w:proofErr w:type="gramStart"/>
            <w:r w:rsidRPr="009A5E70">
              <w:rPr>
                <w:rFonts w:asciiTheme="minorHAnsi" w:eastAsia="Calibri" w:hAnsiTheme="minorHAnsi" w:cstheme="minorHAnsi"/>
                <w:sz w:val="21"/>
                <w:szCs w:val="21"/>
              </w:rPr>
              <w:t>acknowledging  receipt</w:t>
            </w:r>
            <w:proofErr w:type="gramEnd"/>
            <w:r w:rsidRPr="009A5E70">
              <w:rPr>
                <w:rFonts w:asciiTheme="minorHAnsi" w:eastAsia="Calibri" w:hAnsiTheme="minorHAnsi" w:cstheme="minorHAnsi"/>
                <w:sz w:val="21"/>
                <w:szCs w:val="21"/>
              </w:rPr>
              <w:t xml:space="preserve"> of a Reasonable Request for Lawful Disclosure. (To inform the implementation discussion, the EPDP Team considered that one possible response time could be, “without unreasonable delay, but ordinarily not more than 2 business days from receipt,” noting that a separate timeline and criteria might be considered for ‘urgent’ Reasonable Disclosure Requests if an effective distinction can be made.)</w:t>
            </w:r>
          </w:p>
          <w:p w14:paraId="3A398C2D" w14:textId="13C96FDB" w:rsidR="009A5E70" w:rsidRPr="009A5E70" w:rsidRDefault="009A5E70" w:rsidP="009A5E70">
            <w:pPr>
              <w:pStyle w:val="ListParagraph"/>
              <w:numPr>
                <w:ilvl w:val="1"/>
                <w:numId w:val="31"/>
              </w:numPr>
              <w:rPr>
                <w:rFonts w:asciiTheme="minorHAnsi" w:eastAsia="Calibri" w:hAnsiTheme="minorHAnsi" w:cstheme="minorHAnsi"/>
                <w:sz w:val="21"/>
                <w:szCs w:val="21"/>
              </w:rPr>
            </w:pPr>
            <w:r w:rsidRPr="009A5E70">
              <w:rPr>
                <w:rFonts w:asciiTheme="minorHAnsi" w:eastAsia="Calibri" w:hAnsiTheme="minorHAnsi" w:cstheme="minorHAnsi"/>
                <w:sz w:val="21"/>
                <w:szCs w:val="21"/>
              </w:rPr>
              <w:t>requirements for what information responses should include (for example, auto-acknowledgement of requests and rationale for rejection of request) e.g.: Responses where disclosure of data (in whole or in part) has been denied should include rationale sufficient for the requestor to understand the reasons for the decision, including for example analysis and explanation of how the balancing test was applied (if applicable).</w:t>
            </w:r>
            <w:r w:rsidRPr="009A5E70">
              <w:rPr>
                <w:rFonts w:asciiTheme="minorHAnsi" w:eastAsia="Calibri" w:hAnsiTheme="minorHAnsi" w:cstheme="minorHAnsi"/>
                <w:color w:val="FF0000"/>
                <w:sz w:val="21"/>
                <w:szCs w:val="21"/>
              </w:rPr>
              <w:t> </w:t>
            </w:r>
          </w:p>
          <w:p w14:paraId="4CC37DA1" w14:textId="77777777" w:rsidR="009A5E70" w:rsidRPr="009A5E70" w:rsidRDefault="009A5E70" w:rsidP="009A5E70">
            <w:pPr>
              <w:pStyle w:val="ListParagraph"/>
              <w:numPr>
                <w:ilvl w:val="1"/>
                <w:numId w:val="31"/>
              </w:numPr>
              <w:rPr>
                <w:rFonts w:asciiTheme="minorHAnsi" w:eastAsia="Calibri" w:hAnsiTheme="minorHAnsi" w:cstheme="minorHAnsi"/>
                <w:sz w:val="21"/>
                <w:szCs w:val="21"/>
              </w:rPr>
            </w:pPr>
            <w:r w:rsidRPr="009A5E70">
              <w:rPr>
                <w:rFonts w:asciiTheme="minorHAnsi" w:eastAsia="Calibri" w:hAnsiTheme="minorHAnsi" w:cstheme="minorHAnsi"/>
                <w:sz w:val="21"/>
                <w:szCs w:val="21"/>
              </w:rPr>
              <w:t xml:space="preserve">logging of requests; </w:t>
            </w:r>
          </w:p>
          <w:p w14:paraId="4E8A54C9" w14:textId="0F2E0970" w:rsidR="009A5E70" w:rsidRPr="009A5E70" w:rsidRDefault="009A5E70" w:rsidP="009A5E70">
            <w:pPr>
              <w:pStyle w:val="ListParagraph"/>
              <w:numPr>
                <w:ilvl w:val="1"/>
                <w:numId w:val="31"/>
              </w:numPr>
              <w:rPr>
                <w:rFonts w:asciiTheme="minorHAnsi" w:eastAsia="Calibri" w:hAnsiTheme="minorHAnsi" w:cstheme="minorHAnsi"/>
                <w:sz w:val="21"/>
                <w:szCs w:val="21"/>
              </w:rPr>
            </w:pPr>
            <w:r w:rsidRPr="009A5E70">
              <w:rPr>
                <w:rFonts w:asciiTheme="minorHAnsi" w:eastAsia="Calibri" w:hAnsiTheme="minorHAnsi" w:cstheme="minorHAnsi"/>
                <w:sz w:val="21"/>
                <w:szCs w:val="21"/>
              </w:rPr>
              <w:lastRenderedPageBreak/>
              <w:t>a timeline for processing and responding to the disclosure requests not longer than the Art. 12 GDPR timeframe for providing information to the data subject.</w:t>
            </w:r>
          </w:p>
          <w:p w14:paraId="53BFF4F1" w14:textId="742CBF5D" w:rsidR="000B4740" w:rsidRPr="009A5E70" w:rsidRDefault="009A5E70" w:rsidP="009A5E70">
            <w:pPr>
              <w:pStyle w:val="normal0"/>
              <w:ind w:left="0"/>
              <w:rPr>
                <w:rFonts w:asciiTheme="minorHAnsi" w:hAnsiTheme="minorHAnsi" w:cstheme="minorHAnsi"/>
                <w:sz w:val="21"/>
                <w:szCs w:val="21"/>
              </w:rPr>
            </w:pPr>
            <w:r w:rsidRPr="009A5E70">
              <w:rPr>
                <w:rFonts w:asciiTheme="minorHAnsi" w:eastAsia="Calibri" w:hAnsiTheme="minorHAnsi" w:cstheme="minorHAnsi"/>
                <w:color w:val="000000"/>
                <w:sz w:val="21"/>
                <w:szCs w:val="21"/>
              </w:rPr>
              <w:t xml:space="preserve">The EPDP Team recommends that work on defining these criteria commences as soon as possible. </w:t>
            </w:r>
          </w:p>
        </w:tc>
        <w:tc>
          <w:tcPr>
            <w:tcW w:w="1297" w:type="dxa"/>
            <w:tcBorders>
              <w:bottom w:val="single" w:sz="4" w:space="0" w:color="auto"/>
            </w:tcBorders>
            <w:shd w:val="clear" w:color="auto" w:fill="ED7D31" w:themeFill="accent2"/>
          </w:tcPr>
          <w:p w14:paraId="0624946D" w14:textId="7CE57BBB" w:rsidR="000B4740" w:rsidRPr="009A5E70" w:rsidRDefault="009A5E70" w:rsidP="000B4740">
            <w:pPr>
              <w:rPr>
                <w:rFonts w:asciiTheme="minorHAnsi" w:hAnsiTheme="minorHAnsi" w:cstheme="minorHAnsi"/>
                <w:b/>
                <w:sz w:val="21"/>
                <w:szCs w:val="21"/>
              </w:rPr>
            </w:pPr>
            <w:r>
              <w:rPr>
                <w:rFonts w:asciiTheme="minorHAnsi" w:hAnsiTheme="minorHAnsi" w:cstheme="minorHAnsi"/>
                <w:b/>
                <w:sz w:val="21"/>
                <w:szCs w:val="21"/>
              </w:rPr>
              <w:lastRenderedPageBreak/>
              <w:t>Thursday</w:t>
            </w:r>
            <w:r w:rsidR="00A07599" w:rsidRPr="009A5E70">
              <w:rPr>
                <w:rFonts w:asciiTheme="minorHAnsi" w:hAnsiTheme="minorHAnsi" w:cstheme="minorHAnsi"/>
                <w:b/>
                <w:sz w:val="21"/>
                <w:szCs w:val="21"/>
              </w:rPr>
              <w:t xml:space="preserve">, </w:t>
            </w:r>
            <w:r>
              <w:rPr>
                <w:rFonts w:asciiTheme="minorHAnsi" w:hAnsiTheme="minorHAnsi" w:cstheme="minorHAnsi"/>
                <w:b/>
                <w:sz w:val="21"/>
                <w:szCs w:val="21"/>
              </w:rPr>
              <w:t>7</w:t>
            </w:r>
            <w:r w:rsidR="00A07599" w:rsidRPr="009A5E70">
              <w:rPr>
                <w:rFonts w:asciiTheme="minorHAnsi" w:hAnsiTheme="minorHAnsi" w:cstheme="minorHAnsi"/>
                <w:b/>
                <w:sz w:val="21"/>
                <w:szCs w:val="21"/>
              </w:rPr>
              <w:t xml:space="preserve"> February</w:t>
            </w:r>
          </w:p>
        </w:tc>
      </w:tr>
      <w:tr w:rsidR="00AB1497" w:rsidRPr="009A5E70" w14:paraId="283E2252" w14:textId="77777777" w:rsidTr="009051A0">
        <w:tc>
          <w:tcPr>
            <w:tcW w:w="1768" w:type="dxa"/>
            <w:tcBorders>
              <w:bottom w:val="single" w:sz="18" w:space="0" w:color="000000"/>
            </w:tcBorders>
            <w:shd w:val="clear" w:color="auto" w:fill="ED7D31" w:themeFill="accent2"/>
          </w:tcPr>
          <w:p w14:paraId="02E64E88" w14:textId="7761FB73" w:rsidR="00AB1497" w:rsidRPr="009A5E70" w:rsidRDefault="00AB1497"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lastRenderedPageBreak/>
              <w:t>Geographic Basis</w:t>
            </w:r>
          </w:p>
        </w:tc>
        <w:tc>
          <w:tcPr>
            <w:tcW w:w="1040" w:type="dxa"/>
            <w:tcBorders>
              <w:bottom w:val="single" w:sz="18" w:space="0" w:color="000000"/>
            </w:tcBorders>
            <w:shd w:val="clear" w:color="auto" w:fill="ED7D31" w:themeFill="accent2"/>
          </w:tcPr>
          <w:p w14:paraId="585F761F" w14:textId="48C239C7" w:rsidR="00AB1497" w:rsidRPr="009A5E70" w:rsidRDefault="00AB1497" w:rsidP="009701ED">
            <w:pPr>
              <w:jc w:val="center"/>
              <w:rPr>
                <w:rFonts w:asciiTheme="minorHAnsi" w:hAnsiTheme="minorHAnsi" w:cstheme="minorHAnsi"/>
                <w:color w:val="000000" w:themeColor="text1"/>
                <w:sz w:val="21"/>
                <w:szCs w:val="21"/>
              </w:rPr>
            </w:pPr>
            <w:r w:rsidRPr="009A5E70">
              <w:rPr>
                <w:rFonts w:asciiTheme="minorHAnsi" w:hAnsiTheme="minorHAnsi" w:cstheme="minorHAnsi"/>
                <w:b/>
                <w:sz w:val="21"/>
                <w:szCs w:val="21"/>
              </w:rPr>
              <w:sym w:font="Symbol" w:char="F0D6"/>
            </w:r>
          </w:p>
        </w:tc>
        <w:tc>
          <w:tcPr>
            <w:tcW w:w="1173" w:type="dxa"/>
            <w:tcBorders>
              <w:bottom w:val="single" w:sz="18" w:space="0" w:color="000000"/>
            </w:tcBorders>
            <w:shd w:val="clear" w:color="auto" w:fill="ED7D31" w:themeFill="accent2"/>
          </w:tcPr>
          <w:p w14:paraId="61435E60" w14:textId="77777777" w:rsidR="00AB1497" w:rsidRPr="009A5E70" w:rsidRDefault="00AB1497" w:rsidP="009701ED">
            <w:pPr>
              <w:jc w:val="center"/>
              <w:rPr>
                <w:rFonts w:asciiTheme="minorHAnsi" w:hAnsiTheme="minorHAnsi" w:cstheme="minorHAnsi"/>
                <w:color w:val="000000" w:themeColor="text1"/>
                <w:sz w:val="21"/>
                <w:szCs w:val="21"/>
              </w:rPr>
            </w:pPr>
          </w:p>
        </w:tc>
        <w:tc>
          <w:tcPr>
            <w:tcW w:w="1824" w:type="dxa"/>
            <w:tcBorders>
              <w:bottom w:val="single" w:sz="18" w:space="0" w:color="000000"/>
            </w:tcBorders>
            <w:shd w:val="clear" w:color="auto" w:fill="ED7D31" w:themeFill="accent2"/>
          </w:tcPr>
          <w:p w14:paraId="708874EB" w14:textId="05DD4A46" w:rsidR="00AB1497" w:rsidRPr="009A5E70" w:rsidRDefault="00F83389" w:rsidP="00AB1497">
            <w:pPr>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Revised recommendation language sent to the list by Kristina Rosette</w:t>
            </w:r>
          </w:p>
        </w:tc>
        <w:tc>
          <w:tcPr>
            <w:tcW w:w="5812" w:type="dxa"/>
            <w:tcBorders>
              <w:bottom w:val="single" w:sz="18" w:space="0" w:color="000000"/>
            </w:tcBorders>
            <w:shd w:val="clear" w:color="auto" w:fill="ED7D31" w:themeFill="accent2"/>
          </w:tcPr>
          <w:p w14:paraId="3A5A9B1D" w14:textId="77777777" w:rsidR="00E82D1D" w:rsidRPr="009A5E70" w:rsidRDefault="00E82D1D" w:rsidP="00E82D1D">
            <w:pPr>
              <w:rPr>
                <w:rFonts w:asciiTheme="minorHAnsi" w:hAnsiTheme="minorHAnsi" w:cstheme="minorHAnsi"/>
                <w:color w:val="000000"/>
                <w:sz w:val="21"/>
                <w:szCs w:val="21"/>
              </w:rPr>
            </w:pPr>
            <w:r w:rsidRPr="009A5E70">
              <w:rPr>
                <w:rFonts w:asciiTheme="minorHAnsi" w:hAnsiTheme="minorHAnsi" w:cstheme="minorHAnsi"/>
                <w:color w:val="000000"/>
                <w:sz w:val="21"/>
                <w:szCs w:val="21"/>
              </w:rPr>
              <w:t>The EPDP Team considered the public comment and developed the following thoughts in its deliberations in addressing the charter questions:</w:t>
            </w:r>
          </w:p>
          <w:p w14:paraId="40FD7DB4" w14:textId="77777777" w:rsidR="00E82D1D" w:rsidRPr="009A5E70" w:rsidRDefault="00E82D1D" w:rsidP="00E82D1D">
            <w:pPr>
              <w:numPr>
                <w:ilvl w:val="0"/>
                <w:numId w:val="17"/>
              </w:numPr>
              <w:rPr>
                <w:rFonts w:asciiTheme="minorHAnsi" w:hAnsiTheme="minorHAnsi" w:cstheme="minorHAnsi"/>
                <w:color w:val="000000"/>
                <w:sz w:val="21"/>
                <w:szCs w:val="21"/>
              </w:rPr>
            </w:pPr>
            <w:r w:rsidRPr="009A5E70">
              <w:rPr>
                <w:rFonts w:asciiTheme="minorHAnsi" w:hAnsiTheme="minorHAnsi" w:cstheme="minorHAnsi"/>
                <w:color w:val="000000"/>
                <w:sz w:val="21"/>
                <w:szCs w:val="21"/>
              </w:rPr>
              <w:t>The EPDP Team discussed this extensively (as documented in the Initial Report) as well as in the context of the review on the public comments received on the Initial Report. In relation to part of charter question h1, the EPDP Team agrees that contracted parties should be (and are) permitted to differentiate between registrants on a geographic basis;</w:t>
            </w:r>
          </w:p>
          <w:p w14:paraId="57CC37E2" w14:textId="77777777" w:rsidR="00E82D1D" w:rsidRPr="009A5E70" w:rsidRDefault="00E82D1D" w:rsidP="00E82D1D">
            <w:pPr>
              <w:numPr>
                <w:ilvl w:val="0"/>
                <w:numId w:val="17"/>
              </w:numPr>
              <w:rPr>
                <w:rFonts w:asciiTheme="minorHAnsi" w:hAnsiTheme="minorHAnsi" w:cstheme="minorHAnsi"/>
                <w:color w:val="000000"/>
                <w:sz w:val="21"/>
                <w:szCs w:val="21"/>
              </w:rPr>
            </w:pPr>
            <w:r w:rsidRPr="009A5E70">
              <w:rPr>
                <w:rFonts w:asciiTheme="minorHAnsi" w:hAnsiTheme="minorHAnsi" w:cstheme="minorHAnsi"/>
                <w:color w:val="000000"/>
                <w:sz w:val="21"/>
                <w:szCs w:val="21"/>
              </w:rPr>
              <w:t>However, the EPDP Team members have divergent views on whether differentiation on a geographic basis should be required.</w:t>
            </w:r>
          </w:p>
          <w:p w14:paraId="5088BC9B" w14:textId="77777777" w:rsidR="00E82D1D" w:rsidRPr="009A5E70" w:rsidRDefault="00E82D1D" w:rsidP="00E82D1D">
            <w:pPr>
              <w:numPr>
                <w:ilvl w:val="0"/>
                <w:numId w:val="17"/>
              </w:numPr>
              <w:rPr>
                <w:rFonts w:asciiTheme="minorHAnsi" w:hAnsiTheme="minorHAnsi" w:cstheme="minorHAnsi"/>
                <w:color w:val="000000"/>
                <w:sz w:val="21"/>
                <w:szCs w:val="21"/>
              </w:rPr>
            </w:pPr>
            <w:r w:rsidRPr="009A5E70">
              <w:rPr>
                <w:rFonts w:asciiTheme="minorHAnsi" w:hAnsiTheme="minorHAnsi" w:cstheme="minorHAnsi"/>
                <w:color w:val="000000"/>
                <w:sz w:val="21"/>
                <w:szCs w:val="21"/>
              </w:rPr>
              <w:t>Recognizing that ICANN is a Data Controller in many scenarios and that ICANN may be considered “established” in Europe (within the meaning of the GDPR), the EPDP Team discussed whether those factors would have an effect upon the discussion and determining GDPR-compliant outcomes. It became clear that legal guidance in relation to the applicability of GDPR in the context of ICANN having an ‘establishment’ in Europe could further inform requirements.</w:t>
            </w:r>
          </w:p>
          <w:p w14:paraId="23BACCE4" w14:textId="77777777" w:rsidR="00E82D1D" w:rsidRPr="009A5E70" w:rsidRDefault="00E82D1D" w:rsidP="00E82D1D">
            <w:pPr>
              <w:numPr>
                <w:ilvl w:val="0"/>
                <w:numId w:val="17"/>
              </w:numPr>
              <w:rPr>
                <w:rFonts w:asciiTheme="minorHAnsi" w:hAnsiTheme="minorHAnsi" w:cstheme="minorHAnsi"/>
                <w:color w:val="000000"/>
                <w:sz w:val="21"/>
                <w:szCs w:val="21"/>
              </w:rPr>
            </w:pPr>
            <w:r w:rsidRPr="009A5E70">
              <w:rPr>
                <w:rFonts w:asciiTheme="minorHAnsi" w:hAnsiTheme="minorHAnsi" w:cstheme="minorHAnsi"/>
                <w:color w:val="000000"/>
                <w:sz w:val="21"/>
                <w:szCs w:val="21"/>
              </w:rPr>
              <w:t xml:space="preserve">The EPDP Team also discussed the possibility of developing a set of rules for guiding the making of geographical distinctions in an GDPR-compliant manner (akin to the EWG hypothesized “rules engine”). The Team agreed that creating </w:t>
            </w:r>
            <w:r w:rsidRPr="009A5E70">
              <w:rPr>
                <w:rFonts w:asciiTheme="minorHAnsi" w:hAnsiTheme="minorHAnsi" w:cstheme="minorHAnsi"/>
                <w:color w:val="000000"/>
                <w:sz w:val="21"/>
                <w:szCs w:val="21"/>
              </w:rPr>
              <w:lastRenderedPageBreak/>
              <w:t>this set of rules was a complex task (just as it would be for individual registrars) and agreed such development could not occur within the remit of this Phase I EPDP. Such a development would also be dependent on the response to the aforementioned legal guidance.</w:t>
            </w:r>
          </w:p>
          <w:p w14:paraId="4945EDB9" w14:textId="77777777" w:rsidR="00E82D1D" w:rsidRPr="009A5E70" w:rsidRDefault="00E82D1D" w:rsidP="00E82D1D">
            <w:pPr>
              <w:rPr>
                <w:rFonts w:asciiTheme="minorHAnsi" w:hAnsiTheme="minorHAnsi" w:cstheme="minorHAnsi"/>
                <w:b/>
                <w:bCs/>
                <w:color w:val="000000"/>
                <w:sz w:val="21"/>
                <w:szCs w:val="21"/>
              </w:rPr>
            </w:pPr>
          </w:p>
          <w:p w14:paraId="3DFA58BA" w14:textId="04188526" w:rsidR="00AB1497" w:rsidRPr="009A5E70" w:rsidRDefault="00E82D1D" w:rsidP="00F83389">
            <w:pPr>
              <w:rPr>
                <w:rFonts w:asciiTheme="minorHAnsi" w:hAnsiTheme="minorHAnsi" w:cstheme="minorHAnsi"/>
                <w:sz w:val="21"/>
                <w:szCs w:val="21"/>
              </w:rPr>
            </w:pPr>
            <w:r w:rsidRPr="009A5E70">
              <w:rPr>
                <w:rFonts w:asciiTheme="minorHAnsi" w:hAnsiTheme="minorHAnsi" w:cstheme="minorHAnsi"/>
                <w:b/>
                <w:bCs/>
                <w:color w:val="000000"/>
                <w:sz w:val="21"/>
                <w:szCs w:val="21"/>
              </w:rPr>
              <w:t>EPDP Team Recommendation (a new recommendation as there was none in the Initial Report)</w:t>
            </w:r>
            <w:r w:rsidRPr="009A5E70">
              <w:rPr>
                <w:rFonts w:asciiTheme="minorHAnsi" w:hAnsiTheme="minorHAnsi" w:cstheme="minorHAnsi"/>
                <w:b/>
                <w:bCs/>
                <w:color w:val="000000"/>
                <w:sz w:val="21"/>
                <w:szCs w:val="21"/>
              </w:rPr>
              <w:br/>
            </w:r>
            <w:r w:rsidRPr="009A5E70">
              <w:rPr>
                <w:rFonts w:asciiTheme="minorHAnsi" w:hAnsiTheme="minorHAnsi" w:cstheme="minorHAnsi"/>
                <w:color w:val="000000"/>
                <w:sz w:val="21"/>
                <w:szCs w:val="21"/>
              </w:rPr>
              <w:br/>
            </w:r>
            <w:r w:rsidR="00F83389" w:rsidRPr="009A5E70">
              <w:rPr>
                <w:rFonts w:asciiTheme="minorHAnsi" w:hAnsiTheme="minorHAnsi" w:cstheme="minorHAnsi"/>
                <w:bCs/>
                <w:color w:val="000000"/>
                <w:sz w:val="21"/>
                <w:szCs w:val="21"/>
              </w:rPr>
              <w:t xml:space="preserve">The EPDP Team recommends that the existing requirements of §§ 2.1 and 3 of Appendix A to </w:t>
            </w:r>
            <w:proofErr w:type="gramStart"/>
            <w:r w:rsidR="00F83389" w:rsidRPr="009A5E70">
              <w:rPr>
                <w:rFonts w:asciiTheme="minorHAnsi" w:hAnsiTheme="minorHAnsi" w:cstheme="minorHAnsi"/>
                <w:bCs/>
                <w:color w:val="000000"/>
                <w:sz w:val="21"/>
                <w:szCs w:val="21"/>
              </w:rPr>
              <w:t>the  Temporary</w:t>
            </w:r>
            <w:proofErr w:type="gramEnd"/>
            <w:r w:rsidR="00F83389" w:rsidRPr="009A5E70">
              <w:rPr>
                <w:rFonts w:asciiTheme="minorHAnsi" w:hAnsiTheme="minorHAnsi" w:cstheme="minorHAnsi"/>
                <w:bCs/>
                <w:color w:val="000000"/>
                <w:sz w:val="21"/>
                <w:szCs w:val="21"/>
              </w:rPr>
              <w:t xml:space="preserve"> Specification remain in place.  For the avoidance of doubt, the EPDP Team recommends that Registrars and Registry Operators are permitted to differentiate between registrants on a geographic </w:t>
            </w:r>
            <w:proofErr w:type="gramStart"/>
            <w:r w:rsidR="00F83389" w:rsidRPr="009A5E70">
              <w:rPr>
                <w:rFonts w:asciiTheme="minorHAnsi" w:hAnsiTheme="minorHAnsi" w:cstheme="minorHAnsi"/>
                <w:bCs/>
                <w:color w:val="000000"/>
                <w:sz w:val="21"/>
                <w:szCs w:val="21"/>
              </w:rPr>
              <w:t>basis, but</w:t>
            </w:r>
            <w:proofErr w:type="gramEnd"/>
            <w:r w:rsidR="00F83389" w:rsidRPr="009A5E70">
              <w:rPr>
                <w:rFonts w:asciiTheme="minorHAnsi" w:hAnsiTheme="minorHAnsi" w:cstheme="minorHAnsi"/>
                <w:bCs/>
                <w:color w:val="000000"/>
                <w:sz w:val="21"/>
                <w:szCs w:val="21"/>
              </w:rPr>
              <w:t xml:space="preserve"> are not obligated to do so. Based on the legal guidance that is provided on this topic, the</w:t>
            </w:r>
            <w:r w:rsidR="009051A0" w:rsidRPr="009A5E70">
              <w:rPr>
                <w:rFonts w:asciiTheme="minorHAnsi" w:hAnsiTheme="minorHAnsi" w:cstheme="minorHAnsi"/>
                <w:bCs/>
                <w:color w:val="000000"/>
                <w:sz w:val="21"/>
                <w:szCs w:val="21"/>
              </w:rPr>
              <w:t xml:space="preserve"> </w:t>
            </w:r>
            <w:r w:rsidR="00F83389" w:rsidRPr="009A5E70">
              <w:rPr>
                <w:rFonts w:asciiTheme="minorHAnsi" w:hAnsiTheme="minorHAnsi" w:cstheme="minorHAnsi"/>
                <w:bCs/>
                <w:color w:val="000000"/>
                <w:sz w:val="21"/>
                <w:szCs w:val="21"/>
              </w:rPr>
              <w:t>EPDP Team may reconsider this recommendation in phase 2 of its work.</w:t>
            </w:r>
          </w:p>
        </w:tc>
        <w:tc>
          <w:tcPr>
            <w:tcW w:w="1297" w:type="dxa"/>
            <w:tcBorders>
              <w:bottom w:val="single" w:sz="18" w:space="0" w:color="000000"/>
            </w:tcBorders>
            <w:shd w:val="clear" w:color="auto" w:fill="ED7D31" w:themeFill="accent2"/>
          </w:tcPr>
          <w:p w14:paraId="482AAD10" w14:textId="01610D7C" w:rsidR="00AB1497" w:rsidRPr="009A5E70" w:rsidRDefault="006C5838" w:rsidP="00E82D1D">
            <w:pPr>
              <w:rPr>
                <w:rFonts w:asciiTheme="minorHAnsi" w:hAnsiTheme="minorHAnsi" w:cstheme="minorHAnsi"/>
                <w:b/>
                <w:color w:val="000000" w:themeColor="text1"/>
                <w:sz w:val="21"/>
                <w:szCs w:val="21"/>
              </w:rPr>
            </w:pPr>
            <w:r w:rsidRPr="009A5E70">
              <w:rPr>
                <w:rFonts w:asciiTheme="minorHAnsi" w:hAnsiTheme="minorHAnsi" w:cstheme="minorHAnsi"/>
                <w:b/>
                <w:sz w:val="21"/>
                <w:szCs w:val="21"/>
              </w:rPr>
              <w:lastRenderedPageBreak/>
              <w:t>Wednesday, 6 Feb</w:t>
            </w:r>
          </w:p>
        </w:tc>
      </w:tr>
      <w:tr w:rsidR="009051A0" w:rsidRPr="009A5E70" w14:paraId="5CC09B6C" w14:textId="77777777" w:rsidTr="006C5838">
        <w:tc>
          <w:tcPr>
            <w:tcW w:w="1768" w:type="dxa"/>
            <w:tcBorders>
              <w:top w:val="single" w:sz="18" w:space="0" w:color="000000"/>
              <w:bottom w:val="single" w:sz="18" w:space="0" w:color="000000"/>
            </w:tcBorders>
            <w:shd w:val="clear" w:color="auto" w:fill="ED7D31" w:themeFill="accent2"/>
          </w:tcPr>
          <w:p w14:paraId="148AC7A7" w14:textId="77777777" w:rsidR="009051A0" w:rsidRPr="009A5E70" w:rsidRDefault="009051A0"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#13 - Controller Agreement</w:t>
            </w:r>
          </w:p>
        </w:tc>
        <w:tc>
          <w:tcPr>
            <w:tcW w:w="1040" w:type="dxa"/>
            <w:tcBorders>
              <w:top w:val="single" w:sz="18" w:space="0" w:color="000000"/>
              <w:bottom w:val="single" w:sz="18" w:space="0" w:color="000000"/>
            </w:tcBorders>
            <w:shd w:val="clear" w:color="auto" w:fill="ED7D31" w:themeFill="accent2"/>
          </w:tcPr>
          <w:p w14:paraId="2B1A0838" w14:textId="372BCBD3" w:rsidR="009051A0" w:rsidRPr="009A5E70" w:rsidRDefault="009051A0"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173" w:type="dxa"/>
            <w:tcBorders>
              <w:top w:val="single" w:sz="18" w:space="0" w:color="000000"/>
              <w:bottom w:val="single" w:sz="18" w:space="0" w:color="000000"/>
            </w:tcBorders>
            <w:shd w:val="clear" w:color="auto" w:fill="ED7D31" w:themeFill="accent2"/>
          </w:tcPr>
          <w:p w14:paraId="20BA08D0" w14:textId="5A2421A6" w:rsidR="009051A0" w:rsidRPr="009A5E70" w:rsidRDefault="009051A0" w:rsidP="00FE3339">
            <w:pPr>
              <w:jc w:val="center"/>
              <w:rPr>
                <w:rFonts w:asciiTheme="minorHAnsi" w:hAnsiTheme="minorHAnsi" w:cstheme="minorHAnsi"/>
                <w:b/>
                <w:sz w:val="21"/>
                <w:szCs w:val="21"/>
              </w:rPr>
            </w:pPr>
          </w:p>
        </w:tc>
        <w:tc>
          <w:tcPr>
            <w:tcW w:w="1824" w:type="dxa"/>
            <w:tcBorders>
              <w:top w:val="single" w:sz="18" w:space="0" w:color="000000"/>
              <w:bottom w:val="single" w:sz="18" w:space="0" w:color="000000"/>
            </w:tcBorders>
            <w:shd w:val="clear" w:color="auto" w:fill="ED7D31" w:themeFill="accent2"/>
          </w:tcPr>
          <w:p w14:paraId="1BF0DD72" w14:textId="77777777" w:rsidR="009051A0" w:rsidRPr="009A5E70" w:rsidRDefault="009051A0" w:rsidP="00FE3339">
            <w:pPr>
              <w:rPr>
                <w:rFonts w:asciiTheme="minorHAnsi" w:hAnsiTheme="minorHAnsi" w:cstheme="minorHAnsi"/>
                <w:sz w:val="21"/>
                <w:szCs w:val="21"/>
              </w:rPr>
            </w:pPr>
          </w:p>
        </w:tc>
        <w:tc>
          <w:tcPr>
            <w:tcW w:w="5812" w:type="dxa"/>
            <w:tcBorders>
              <w:top w:val="single" w:sz="18" w:space="0" w:color="000000"/>
              <w:bottom w:val="single" w:sz="18" w:space="0" w:color="000000"/>
            </w:tcBorders>
            <w:shd w:val="clear" w:color="auto" w:fill="ED7D31" w:themeFill="accent2"/>
          </w:tcPr>
          <w:p w14:paraId="026C15A4" w14:textId="77777777" w:rsidR="009051A0" w:rsidRPr="009A5E70" w:rsidRDefault="009051A0" w:rsidP="00FE3339">
            <w:pPr>
              <w:pStyle w:val="default"/>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color w:val="000000"/>
                <w:sz w:val="21"/>
                <w:szCs w:val="21"/>
              </w:rPr>
              <w:t>The EPDP Team recommends that ICANN Org develop and implement any required data protection arrangements, as appropriate, with the Contracted Parties. In addition to the legally required components of such agreement, the agreement shall clearly specify the responsibilities of the respective parties for the processing activities as described therein. Indemnification clauses shall ensure that the risk for certain data processing is borne by either one or multiple parties that determine the purpose and means of the processing. Due consideration should be given to the analysis carried out by the EPDP Team ("Processors, Controllers, Co-Controllers and Joint Controllers," above in this Final Report).</w:t>
            </w:r>
          </w:p>
        </w:tc>
        <w:tc>
          <w:tcPr>
            <w:tcW w:w="1297" w:type="dxa"/>
            <w:tcBorders>
              <w:top w:val="single" w:sz="18" w:space="0" w:color="000000"/>
              <w:bottom w:val="single" w:sz="18" w:space="0" w:color="000000"/>
            </w:tcBorders>
            <w:shd w:val="clear" w:color="auto" w:fill="ED7D31" w:themeFill="accent2"/>
          </w:tcPr>
          <w:p w14:paraId="0786E30A" w14:textId="64A47C66" w:rsidR="009051A0" w:rsidRPr="009A5E70" w:rsidRDefault="009051A0" w:rsidP="00FE3339">
            <w:pPr>
              <w:rPr>
                <w:rFonts w:asciiTheme="minorHAnsi" w:hAnsiTheme="minorHAnsi" w:cstheme="minorHAnsi"/>
                <w:b/>
                <w:sz w:val="21"/>
                <w:szCs w:val="21"/>
              </w:rPr>
            </w:pPr>
            <w:r w:rsidRPr="009A5E70">
              <w:rPr>
                <w:rFonts w:asciiTheme="minorHAnsi" w:hAnsiTheme="minorHAnsi" w:cstheme="minorHAnsi"/>
                <w:b/>
                <w:sz w:val="21"/>
                <w:szCs w:val="21"/>
              </w:rPr>
              <w:t>Wednesday, 6 Feb</w:t>
            </w:r>
          </w:p>
        </w:tc>
      </w:tr>
      <w:tr w:rsidR="006C5838" w:rsidRPr="009A5E70" w14:paraId="39341E57" w14:textId="77777777" w:rsidTr="006C5838">
        <w:tc>
          <w:tcPr>
            <w:tcW w:w="1768" w:type="dxa"/>
            <w:tcBorders>
              <w:top w:val="single" w:sz="18" w:space="0" w:color="000000"/>
              <w:bottom w:val="single" w:sz="18" w:space="0" w:color="000000"/>
            </w:tcBorders>
            <w:shd w:val="clear" w:color="auto" w:fill="00B050"/>
          </w:tcPr>
          <w:p w14:paraId="21C2594F" w14:textId="77777777" w:rsidR="006C5838" w:rsidRPr="009A5E70" w:rsidRDefault="006C5838"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lastRenderedPageBreak/>
              <w:t>General Comments</w:t>
            </w:r>
          </w:p>
        </w:tc>
        <w:tc>
          <w:tcPr>
            <w:tcW w:w="1040" w:type="dxa"/>
            <w:tcBorders>
              <w:top w:val="single" w:sz="18" w:space="0" w:color="000000"/>
              <w:bottom w:val="single" w:sz="18" w:space="0" w:color="000000"/>
            </w:tcBorders>
            <w:shd w:val="clear" w:color="auto" w:fill="00B050"/>
          </w:tcPr>
          <w:p w14:paraId="37E8ECF6" w14:textId="77777777" w:rsidR="006C5838" w:rsidRPr="009A5E70" w:rsidRDefault="006C5838" w:rsidP="00FE3339">
            <w:pPr>
              <w:jc w:val="center"/>
              <w:rPr>
                <w:rFonts w:asciiTheme="minorHAnsi" w:hAnsiTheme="minorHAnsi" w:cstheme="minorHAnsi"/>
                <w:b/>
                <w:sz w:val="21"/>
                <w:szCs w:val="21"/>
              </w:rPr>
            </w:pPr>
          </w:p>
        </w:tc>
        <w:tc>
          <w:tcPr>
            <w:tcW w:w="1173" w:type="dxa"/>
            <w:tcBorders>
              <w:top w:val="single" w:sz="18" w:space="0" w:color="000000"/>
              <w:bottom w:val="single" w:sz="18" w:space="0" w:color="000000"/>
            </w:tcBorders>
            <w:shd w:val="clear" w:color="auto" w:fill="00B050"/>
          </w:tcPr>
          <w:p w14:paraId="7DD77B38" w14:textId="77777777" w:rsidR="006C5838" w:rsidRPr="009A5E70" w:rsidRDefault="006C5838" w:rsidP="00FE3339">
            <w:pPr>
              <w:jc w:val="center"/>
              <w:rPr>
                <w:rFonts w:asciiTheme="minorHAnsi" w:hAnsiTheme="minorHAnsi" w:cstheme="minorHAnsi"/>
                <w:b/>
                <w:sz w:val="21"/>
                <w:szCs w:val="21"/>
              </w:rPr>
            </w:pPr>
            <w:bookmarkStart w:id="3" w:name="OLE_LINK1"/>
            <w:bookmarkStart w:id="4" w:name="OLE_LINK2"/>
            <w:r w:rsidRPr="009A5E70">
              <w:rPr>
                <w:rFonts w:asciiTheme="minorHAnsi" w:hAnsiTheme="minorHAnsi" w:cstheme="minorHAnsi"/>
                <w:b/>
                <w:sz w:val="21"/>
                <w:szCs w:val="21"/>
              </w:rPr>
              <w:sym w:font="Symbol" w:char="F0D6"/>
            </w:r>
            <w:bookmarkEnd w:id="3"/>
            <w:bookmarkEnd w:id="4"/>
          </w:p>
        </w:tc>
        <w:tc>
          <w:tcPr>
            <w:tcW w:w="1824" w:type="dxa"/>
            <w:tcBorders>
              <w:top w:val="single" w:sz="18" w:space="0" w:color="000000"/>
              <w:bottom w:val="single" w:sz="18" w:space="0" w:color="000000"/>
            </w:tcBorders>
            <w:shd w:val="clear" w:color="auto" w:fill="00B050"/>
          </w:tcPr>
          <w:p w14:paraId="4E9F1C16" w14:textId="12516031" w:rsidR="006C5838" w:rsidRPr="009A5E70" w:rsidRDefault="006C5838" w:rsidP="00FE3339">
            <w:pPr>
              <w:rPr>
                <w:rFonts w:asciiTheme="minorHAnsi" w:hAnsiTheme="minorHAnsi" w:cstheme="minorHAnsi"/>
                <w:sz w:val="21"/>
                <w:szCs w:val="21"/>
              </w:rPr>
            </w:pPr>
          </w:p>
        </w:tc>
        <w:tc>
          <w:tcPr>
            <w:tcW w:w="5812" w:type="dxa"/>
            <w:tcBorders>
              <w:top w:val="single" w:sz="18" w:space="0" w:color="000000"/>
              <w:bottom w:val="single" w:sz="18" w:space="0" w:color="000000"/>
            </w:tcBorders>
            <w:shd w:val="clear" w:color="auto" w:fill="00B050"/>
          </w:tcPr>
          <w:p w14:paraId="490564DD" w14:textId="77777777" w:rsidR="006C5838" w:rsidRPr="009A5E70" w:rsidRDefault="006C5838" w:rsidP="00FE3339">
            <w:pPr>
              <w:rPr>
                <w:rFonts w:asciiTheme="minorHAnsi" w:hAnsiTheme="minorHAnsi" w:cstheme="minorHAnsi"/>
                <w:sz w:val="21"/>
                <w:szCs w:val="21"/>
              </w:rPr>
            </w:pPr>
          </w:p>
        </w:tc>
        <w:tc>
          <w:tcPr>
            <w:tcW w:w="1297" w:type="dxa"/>
            <w:tcBorders>
              <w:top w:val="single" w:sz="18" w:space="0" w:color="000000"/>
              <w:bottom w:val="single" w:sz="18" w:space="0" w:color="000000"/>
            </w:tcBorders>
            <w:shd w:val="clear" w:color="auto" w:fill="00B050"/>
          </w:tcPr>
          <w:p w14:paraId="6EFB4933" w14:textId="77777777" w:rsidR="006C5838" w:rsidRPr="009A5E70" w:rsidRDefault="006C5838" w:rsidP="00FE3339">
            <w:pPr>
              <w:rPr>
                <w:rFonts w:asciiTheme="minorHAnsi" w:hAnsiTheme="minorHAnsi" w:cstheme="minorHAnsi"/>
                <w:b/>
                <w:sz w:val="21"/>
                <w:szCs w:val="21"/>
              </w:rPr>
            </w:pPr>
          </w:p>
        </w:tc>
      </w:tr>
      <w:tr w:rsidR="009051A0" w:rsidRPr="009A5E70" w14:paraId="6FA723D6" w14:textId="77777777" w:rsidTr="006C5838">
        <w:tc>
          <w:tcPr>
            <w:tcW w:w="1768" w:type="dxa"/>
            <w:tcBorders>
              <w:top w:val="single" w:sz="18" w:space="0" w:color="000000"/>
              <w:bottom w:val="single" w:sz="18" w:space="0" w:color="000000"/>
            </w:tcBorders>
            <w:shd w:val="clear" w:color="auto" w:fill="00B050"/>
          </w:tcPr>
          <w:p w14:paraId="16088864" w14:textId="77777777" w:rsidR="009051A0" w:rsidRPr="009A5E70" w:rsidRDefault="009051A0"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#14 - Responsible parties</w:t>
            </w:r>
          </w:p>
        </w:tc>
        <w:tc>
          <w:tcPr>
            <w:tcW w:w="1040" w:type="dxa"/>
            <w:tcBorders>
              <w:top w:val="single" w:sz="18" w:space="0" w:color="000000"/>
              <w:bottom w:val="single" w:sz="18" w:space="0" w:color="000000"/>
            </w:tcBorders>
            <w:shd w:val="clear" w:color="auto" w:fill="00B050"/>
          </w:tcPr>
          <w:p w14:paraId="606516E7" w14:textId="43F2F851" w:rsidR="009051A0" w:rsidRPr="009A5E70" w:rsidRDefault="009051A0" w:rsidP="00FE3339">
            <w:pPr>
              <w:jc w:val="center"/>
              <w:rPr>
                <w:rFonts w:asciiTheme="minorHAnsi" w:hAnsiTheme="minorHAnsi" w:cstheme="minorHAnsi"/>
                <w:b/>
                <w:sz w:val="21"/>
                <w:szCs w:val="21"/>
              </w:rPr>
            </w:pPr>
          </w:p>
        </w:tc>
        <w:tc>
          <w:tcPr>
            <w:tcW w:w="1173" w:type="dxa"/>
            <w:tcBorders>
              <w:top w:val="single" w:sz="18" w:space="0" w:color="000000"/>
              <w:bottom w:val="single" w:sz="18" w:space="0" w:color="000000"/>
            </w:tcBorders>
            <w:shd w:val="clear" w:color="auto" w:fill="00B050"/>
          </w:tcPr>
          <w:p w14:paraId="212C8D10" w14:textId="5B2D2659" w:rsidR="009051A0" w:rsidRPr="009A5E70" w:rsidRDefault="009051A0"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top w:val="single" w:sz="18" w:space="0" w:color="000000"/>
              <w:bottom w:val="single" w:sz="18" w:space="0" w:color="000000"/>
            </w:tcBorders>
            <w:shd w:val="clear" w:color="auto" w:fill="00B050"/>
          </w:tcPr>
          <w:p w14:paraId="452C5CEE" w14:textId="1D5FC257" w:rsidR="009051A0" w:rsidRPr="009A5E70" w:rsidRDefault="009051A0" w:rsidP="00FE3339">
            <w:pPr>
              <w:rPr>
                <w:rFonts w:asciiTheme="minorHAnsi" w:hAnsiTheme="minorHAnsi" w:cstheme="minorHAnsi"/>
                <w:sz w:val="21"/>
                <w:szCs w:val="21"/>
              </w:rPr>
            </w:pPr>
          </w:p>
        </w:tc>
        <w:tc>
          <w:tcPr>
            <w:tcW w:w="5812" w:type="dxa"/>
            <w:tcBorders>
              <w:top w:val="single" w:sz="18" w:space="0" w:color="000000"/>
              <w:bottom w:val="single" w:sz="18" w:space="0" w:color="000000"/>
              <w:right w:val="single" w:sz="2" w:space="0" w:color="000000"/>
            </w:tcBorders>
            <w:shd w:val="clear" w:color="auto" w:fill="00B050"/>
          </w:tcPr>
          <w:p w14:paraId="51F5E031" w14:textId="77777777" w:rsidR="009051A0" w:rsidRPr="009A5E70" w:rsidRDefault="009051A0" w:rsidP="00FE3339">
            <w:pPr>
              <w:rPr>
                <w:rFonts w:asciiTheme="minorHAnsi" w:hAnsiTheme="minorHAnsi" w:cstheme="minorHAnsi"/>
                <w:sz w:val="21"/>
                <w:szCs w:val="21"/>
              </w:rPr>
            </w:pPr>
            <w:r w:rsidRPr="009A5E70">
              <w:rPr>
                <w:rFonts w:asciiTheme="minorHAnsi" w:hAnsiTheme="minorHAnsi" w:cstheme="minorHAnsi"/>
                <w:sz w:val="21"/>
                <w:szCs w:val="21"/>
              </w:rPr>
              <w:t>During Phase 1 of its work, the EPDP Team documented the data processing activities and responsible parties associated with gTLD registration data. The EPDP Team, accordingly, recommends the inclusion of the data processing activities and responsible parties, outlined below, to be confirmed and documented in the relevant data processing agreements, noting, however, this Recommendation may be affected by the finalization of the necessary agreements that would confirm and define the roles and responsibilities.</w:t>
            </w:r>
          </w:p>
        </w:tc>
        <w:tc>
          <w:tcPr>
            <w:tcW w:w="1297" w:type="dxa"/>
            <w:tcBorders>
              <w:top w:val="single" w:sz="18" w:space="0" w:color="000000"/>
              <w:left w:val="single" w:sz="2" w:space="0" w:color="000000"/>
              <w:bottom w:val="single" w:sz="18" w:space="0" w:color="000000"/>
            </w:tcBorders>
            <w:shd w:val="clear" w:color="auto" w:fill="00B050"/>
          </w:tcPr>
          <w:p w14:paraId="60A68773" w14:textId="54D7984D" w:rsidR="009051A0" w:rsidRPr="009A5E70" w:rsidRDefault="009051A0" w:rsidP="00FE3339">
            <w:pPr>
              <w:rPr>
                <w:rFonts w:asciiTheme="minorHAnsi" w:hAnsiTheme="minorHAnsi" w:cstheme="minorHAnsi"/>
                <w:b/>
                <w:sz w:val="21"/>
                <w:szCs w:val="21"/>
              </w:rPr>
            </w:pPr>
          </w:p>
        </w:tc>
      </w:tr>
      <w:tr w:rsidR="009051A0" w:rsidRPr="009A5E70" w14:paraId="20F8EADC" w14:textId="77777777" w:rsidTr="009051A0">
        <w:tc>
          <w:tcPr>
            <w:tcW w:w="1768" w:type="dxa"/>
            <w:tcBorders>
              <w:top w:val="single" w:sz="18" w:space="0" w:color="000000"/>
              <w:bottom w:val="single" w:sz="18" w:space="0" w:color="000000"/>
            </w:tcBorders>
            <w:shd w:val="clear" w:color="auto" w:fill="00B050"/>
          </w:tcPr>
          <w:p w14:paraId="5D14C065" w14:textId="77777777" w:rsidR="009051A0" w:rsidRPr="009A5E70" w:rsidRDefault="009051A0"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 xml:space="preserve">Recommendation #1 –Purposes for collecting </w:t>
            </w:r>
          </w:p>
        </w:tc>
        <w:tc>
          <w:tcPr>
            <w:tcW w:w="1040" w:type="dxa"/>
            <w:tcBorders>
              <w:top w:val="single" w:sz="18" w:space="0" w:color="000000"/>
              <w:bottom w:val="single" w:sz="18" w:space="0" w:color="000000"/>
            </w:tcBorders>
            <w:shd w:val="clear" w:color="auto" w:fill="00B050"/>
          </w:tcPr>
          <w:p w14:paraId="0025C1B4" w14:textId="28DD24EA" w:rsidR="009051A0" w:rsidRPr="009A5E70" w:rsidRDefault="009051A0" w:rsidP="00FE3339">
            <w:pPr>
              <w:jc w:val="center"/>
              <w:rPr>
                <w:rFonts w:asciiTheme="minorHAnsi" w:hAnsiTheme="minorHAnsi" w:cstheme="minorHAnsi"/>
                <w:b/>
                <w:sz w:val="21"/>
                <w:szCs w:val="21"/>
              </w:rPr>
            </w:pPr>
          </w:p>
        </w:tc>
        <w:tc>
          <w:tcPr>
            <w:tcW w:w="1173" w:type="dxa"/>
            <w:tcBorders>
              <w:top w:val="single" w:sz="18" w:space="0" w:color="000000"/>
              <w:bottom w:val="single" w:sz="18" w:space="0" w:color="000000"/>
            </w:tcBorders>
            <w:shd w:val="clear" w:color="auto" w:fill="00B050"/>
          </w:tcPr>
          <w:p w14:paraId="4384D628" w14:textId="46DDE7B2" w:rsidR="009051A0" w:rsidRPr="009A5E70" w:rsidRDefault="009051A0"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top w:val="single" w:sz="18" w:space="0" w:color="000000"/>
              <w:bottom w:val="single" w:sz="18" w:space="0" w:color="000000"/>
            </w:tcBorders>
            <w:shd w:val="clear" w:color="auto" w:fill="00B050"/>
          </w:tcPr>
          <w:p w14:paraId="5A18861C" w14:textId="25310A0A" w:rsidR="009051A0" w:rsidRPr="009A5E70" w:rsidRDefault="009051A0" w:rsidP="00FE3339">
            <w:pPr>
              <w:rPr>
                <w:rFonts w:asciiTheme="minorHAnsi" w:hAnsiTheme="minorHAnsi" w:cstheme="minorHAnsi"/>
                <w:sz w:val="21"/>
                <w:szCs w:val="21"/>
              </w:rPr>
            </w:pPr>
          </w:p>
        </w:tc>
        <w:tc>
          <w:tcPr>
            <w:tcW w:w="5812" w:type="dxa"/>
            <w:tcBorders>
              <w:top w:val="single" w:sz="18" w:space="0" w:color="000000"/>
              <w:bottom w:val="single" w:sz="18" w:space="0" w:color="000000"/>
              <w:right w:val="single" w:sz="2" w:space="0" w:color="000000"/>
            </w:tcBorders>
            <w:shd w:val="clear" w:color="auto" w:fill="00B050"/>
          </w:tcPr>
          <w:p w14:paraId="6460706D" w14:textId="77777777" w:rsidR="009051A0" w:rsidRPr="009A5E70" w:rsidRDefault="009051A0" w:rsidP="009051A0">
            <w:pPr>
              <w:pStyle w:val="Default0"/>
              <w:numPr>
                <w:ilvl w:val="0"/>
                <w:numId w:val="28"/>
              </w:numPr>
              <w:rPr>
                <w:rFonts w:asciiTheme="minorHAnsi" w:hAnsiTheme="minorHAnsi" w:cstheme="minorHAnsi"/>
                <w:sz w:val="21"/>
                <w:szCs w:val="21"/>
              </w:rPr>
            </w:pPr>
            <w:r w:rsidRPr="009A5E70">
              <w:rPr>
                <w:rFonts w:asciiTheme="minorHAnsi" w:hAnsiTheme="minorHAnsi" w:cstheme="minorHAnsi"/>
                <w:sz w:val="21"/>
                <w:szCs w:val="21"/>
              </w:rPr>
              <w:t xml:space="preserve">The EPDP Team considered an additional purpose for processing registration data to address the needs and benefits provided by DNS security and stability research by ICANN Org through investigation, research and publication of reports on threats to the operational stability, reliability, security, global interoperability, resilience, and openness of the DNS. </w:t>
            </w:r>
          </w:p>
          <w:p w14:paraId="62C5F3D1" w14:textId="77777777" w:rsidR="009051A0" w:rsidRPr="009A5E70" w:rsidRDefault="009051A0" w:rsidP="009051A0">
            <w:pPr>
              <w:pStyle w:val="Default0"/>
              <w:rPr>
                <w:rFonts w:asciiTheme="minorHAnsi" w:hAnsiTheme="minorHAnsi" w:cstheme="minorHAnsi"/>
                <w:sz w:val="21"/>
                <w:szCs w:val="21"/>
              </w:rPr>
            </w:pPr>
          </w:p>
          <w:p w14:paraId="5F277A2E" w14:textId="77777777" w:rsidR="009051A0" w:rsidRPr="009A5E70" w:rsidRDefault="009051A0" w:rsidP="009051A0">
            <w:pPr>
              <w:pStyle w:val="Default0"/>
              <w:rPr>
                <w:rFonts w:asciiTheme="minorHAnsi" w:hAnsiTheme="minorHAnsi" w:cstheme="minorHAnsi"/>
                <w:sz w:val="21"/>
                <w:szCs w:val="21"/>
              </w:rPr>
            </w:pPr>
            <w:r w:rsidRPr="009A5E70">
              <w:rPr>
                <w:rFonts w:asciiTheme="minorHAnsi" w:hAnsiTheme="minorHAnsi" w:cstheme="minorHAnsi"/>
                <w:sz w:val="21"/>
                <w:szCs w:val="21"/>
              </w:rPr>
              <w:t xml:space="preserve">In doing so, the EPDP Team considered: </w:t>
            </w:r>
          </w:p>
          <w:p w14:paraId="08872E13" w14:textId="77777777" w:rsidR="009051A0" w:rsidRPr="009A5E70" w:rsidRDefault="009051A0" w:rsidP="009051A0">
            <w:pPr>
              <w:pStyle w:val="Default0"/>
              <w:numPr>
                <w:ilvl w:val="0"/>
                <w:numId w:val="28"/>
              </w:numPr>
              <w:rPr>
                <w:rFonts w:asciiTheme="minorHAnsi" w:hAnsiTheme="minorHAnsi" w:cstheme="minorHAnsi"/>
                <w:sz w:val="21"/>
                <w:szCs w:val="21"/>
              </w:rPr>
            </w:pPr>
            <w:r w:rsidRPr="009A5E70">
              <w:rPr>
                <w:rFonts w:asciiTheme="minorHAnsi" w:hAnsiTheme="minorHAnsi" w:cstheme="minorHAnsi"/>
                <w:sz w:val="21"/>
                <w:szCs w:val="21"/>
              </w:rPr>
              <w:t xml:space="preserve">input provided by ICANN Org on the current use of data by ICANN’s Office of the Chief Technology Officer (OCTO) (see </w:t>
            </w:r>
            <w:hyperlink r:id="rId12" w:history="1">
              <w:r w:rsidRPr="009A5E70">
                <w:rPr>
                  <w:rStyle w:val="Hyperlink"/>
                  <w:rFonts w:asciiTheme="minorHAnsi" w:hAnsiTheme="minorHAnsi" w:cstheme="minorHAnsi"/>
                  <w:sz w:val="21"/>
                  <w:szCs w:val="21"/>
                </w:rPr>
                <w:t>https://community.icann.org/x/ahppBQ)</w:t>
              </w:r>
            </w:hyperlink>
            <w:r w:rsidRPr="009A5E70">
              <w:rPr>
                <w:rFonts w:asciiTheme="minorHAnsi" w:hAnsiTheme="minorHAnsi" w:cstheme="minorHAnsi"/>
                <w:sz w:val="21"/>
                <w:szCs w:val="21"/>
              </w:rPr>
              <w:t xml:space="preserve">, and </w:t>
            </w:r>
          </w:p>
          <w:p w14:paraId="44FF4FF1" w14:textId="77777777" w:rsidR="009051A0" w:rsidRPr="009A5E70" w:rsidRDefault="009051A0" w:rsidP="009051A0">
            <w:pPr>
              <w:pStyle w:val="Default0"/>
              <w:numPr>
                <w:ilvl w:val="0"/>
                <w:numId w:val="28"/>
              </w:numPr>
              <w:rPr>
                <w:rFonts w:asciiTheme="minorHAnsi" w:hAnsiTheme="minorHAnsi" w:cstheme="minorHAnsi"/>
                <w:sz w:val="21"/>
                <w:szCs w:val="21"/>
              </w:rPr>
            </w:pPr>
            <w:r w:rsidRPr="009A5E70">
              <w:rPr>
                <w:rFonts w:asciiTheme="minorHAnsi" w:hAnsiTheme="minorHAnsi" w:cstheme="minorHAnsi"/>
                <w:sz w:val="21"/>
                <w:szCs w:val="21"/>
              </w:rPr>
              <w:t xml:space="preserve">relevant GDPR provisions that allow the use of personal data to carry out research, provided that other GDPR requirements are met. </w:t>
            </w:r>
          </w:p>
          <w:p w14:paraId="11AA9D81" w14:textId="77777777" w:rsidR="009051A0" w:rsidRPr="009A5E70" w:rsidRDefault="009051A0" w:rsidP="009051A0">
            <w:pPr>
              <w:pStyle w:val="Default0"/>
              <w:rPr>
                <w:rFonts w:asciiTheme="minorHAnsi" w:hAnsiTheme="minorHAnsi" w:cstheme="minorHAnsi"/>
                <w:sz w:val="21"/>
                <w:szCs w:val="21"/>
              </w:rPr>
            </w:pPr>
          </w:p>
          <w:p w14:paraId="5969263E" w14:textId="77777777" w:rsidR="009051A0" w:rsidRPr="009A5E70" w:rsidRDefault="009051A0" w:rsidP="009051A0">
            <w:pPr>
              <w:pStyle w:val="Default0"/>
              <w:rPr>
                <w:rFonts w:asciiTheme="minorHAnsi" w:hAnsiTheme="minorHAnsi" w:cstheme="minorHAnsi"/>
                <w:sz w:val="21"/>
                <w:szCs w:val="21"/>
              </w:rPr>
            </w:pPr>
            <w:r w:rsidRPr="009A5E70">
              <w:rPr>
                <w:rFonts w:asciiTheme="minorHAnsi" w:hAnsiTheme="minorHAnsi" w:cstheme="minorHAnsi"/>
                <w:sz w:val="21"/>
                <w:szCs w:val="21"/>
              </w:rPr>
              <w:t xml:space="preserve">In its input, OCTO stated it “does not require personal data in domain name registration data for its work. For example, OCTO’s Domain Abuse Activity Reporting (DAAR) project </w:t>
            </w:r>
            <w:r w:rsidRPr="009A5E70">
              <w:rPr>
                <w:rFonts w:asciiTheme="minorHAnsi" w:hAnsiTheme="minorHAnsi" w:cstheme="minorHAnsi"/>
                <w:sz w:val="21"/>
                <w:szCs w:val="21"/>
              </w:rPr>
              <w:lastRenderedPageBreak/>
              <w:t>&lt;https://www.icann.org/octo-ssr/daar&gt; uses only the registrar and nameserver information.”</w:t>
            </w:r>
          </w:p>
          <w:p w14:paraId="31ED0432" w14:textId="77777777" w:rsidR="009051A0" w:rsidRPr="009A5E70" w:rsidRDefault="009051A0" w:rsidP="009051A0">
            <w:pPr>
              <w:pStyle w:val="Default0"/>
              <w:rPr>
                <w:rFonts w:asciiTheme="minorHAnsi" w:hAnsiTheme="minorHAnsi" w:cstheme="minorHAnsi"/>
                <w:sz w:val="21"/>
                <w:szCs w:val="21"/>
              </w:rPr>
            </w:pPr>
          </w:p>
          <w:p w14:paraId="6CC6CCAD" w14:textId="77777777" w:rsidR="009051A0" w:rsidRPr="009A5E70" w:rsidRDefault="009051A0" w:rsidP="009051A0">
            <w:pPr>
              <w:pStyle w:val="Default0"/>
              <w:rPr>
                <w:rFonts w:asciiTheme="minorHAnsi" w:hAnsiTheme="minorHAnsi" w:cstheme="minorHAnsi"/>
                <w:sz w:val="21"/>
                <w:szCs w:val="21"/>
              </w:rPr>
            </w:pPr>
            <w:r w:rsidRPr="009A5E70">
              <w:rPr>
                <w:rFonts w:asciiTheme="minorHAnsi" w:hAnsiTheme="minorHAnsi" w:cstheme="minorHAnsi"/>
                <w:sz w:val="21"/>
                <w:szCs w:val="21"/>
              </w:rPr>
              <w:t>The discussion led to the preliminary conclusion that it was clear that OCTO does not at this time require the use of personal data in its work.</w:t>
            </w:r>
          </w:p>
          <w:p w14:paraId="21A6F2E0" w14:textId="77777777" w:rsidR="009051A0" w:rsidRPr="009A5E70" w:rsidRDefault="009051A0" w:rsidP="009051A0">
            <w:pPr>
              <w:pStyle w:val="Default0"/>
              <w:rPr>
                <w:rFonts w:asciiTheme="minorHAnsi" w:hAnsiTheme="minorHAnsi" w:cstheme="minorHAnsi"/>
                <w:sz w:val="21"/>
                <w:szCs w:val="21"/>
              </w:rPr>
            </w:pPr>
          </w:p>
          <w:p w14:paraId="1CC02FC1" w14:textId="77777777" w:rsidR="009051A0" w:rsidRPr="009A5E70" w:rsidRDefault="009051A0" w:rsidP="009051A0">
            <w:pPr>
              <w:pStyle w:val="Default0"/>
              <w:rPr>
                <w:rFonts w:asciiTheme="minorHAnsi" w:hAnsiTheme="minorHAnsi" w:cstheme="minorHAnsi"/>
                <w:sz w:val="21"/>
                <w:szCs w:val="21"/>
              </w:rPr>
            </w:pPr>
            <w:r w:rsidRPr="009A5E70">
              <w:rPr>
                <w:rFonts w:asciiTheme="minorHAnsi" w:hAnsiTheme="minorHAnsi" w:cstheme="minorHAnsi"/>
                <w:sz w:val="21"/>
                <w:szCs w:val="21"/>
              </w:rPr>
              <w:t>However, questions remained as to whether OCTO may require the use of pseudonymized data in the future in order to carry out its work. If this is the case, clarification may be required as to:</w:t>
            </w:r>
          </w:p>
          <w:p w14:paraId="13F4B151" w14:textId="77777777" w:rsidR="009051A0" w:rsidRPr="009A5E70" w:rsidRDefault="009051A0" w:rsidP="009051A0">
            <w:pPr>
              <w:pStyle w:val="Default0"/>
              <w:rPr>
                <w:rFonts w:asciiTheme="minorHAnsi" w:hAnsiTheme="minorHAnsi" w:cstheme="minorHAnsi"/>
                <w:sz w:val="21"/>
                <w:szCs w:val="21"/>
              </w:rPr>
            </w:pPr>
          </w:p>
          <w:p w14:paraId="2D433EBA" w14:textId="77777777" w:rsidR="009051A0" w:rsidRPr="009A5E70" w:rsidRDefault="009051A0" w:rsidP="009051A0">
            <w:pPr>
              <w:pStyle w:val="Default0"/>
              <w:numPr>
                <w:ilvl w:val="0"/>
                <w:numId w:val="23"/>
              </w:numPr>
              <w:rPr>
                <w:rFonts w:asciiTheme="minorHAnsi" w:hAnsiTheme="minorHAnsi" w:cstheme="minorHAnsi"/>
                <w:sz w:val="21"/>
                <w:szCs w:val="21"/>
              </w:rPr>
            </w:pPr>
            <w:r w:rsidRPr="009A5E70">
              <w:rPr>
                <w:rFonts w:asciiTheme="minorHAnsi" w:hAnsiTheme="minorHAnsi" w:cstheme="minorHAnsi"/>
                <w:sz w:val="21"/>
                <w:szCs w:val="21"/>
              </w:rPr>
              <w:t>how GDPR provisions would apply to ICANN Org given its multiple roles as data controller and processor and also the fact that ICANN Org currently does not collect the data; and</w:t>
            </w:r>
          </w:p>
          <w:p w14:paraId="07CA384B" w14:textId="77777777" w:rsidR="009051A0" w:rsidRPr="009A5E70" w:rsidRDefault="009051A0" w:rsidP="009051A0">
            <w:pPr>
              <w:pStyle w:val="Default0"/>
              <w:numPr>
                <w:ilvl w:val="0"/>
                <w:numId w:val="23"/>
              </w:numPr>
              <w:rPr>
                <w:rFonts w:asciiTheme="minorHAnsi" w:hAnsiTheme="minorHAnsi" w:cstheme="minorHAnsi"/>
                <w:sz w:val="21"/>
                <w:szCs w:val="21"/>
              </w:rPr>
            </w:pPr>
            <w:r w:rsidRPr="009A5E70">
              <w:rPr>
                <w:rFonts w:asciiTheme="minorHAnsi" w:hAnsiTheme="minorHAnsi" w:cstheme="minorHAnsi"/>
                <w:sz w:val="21"/>
                <w:szCs w:val="21"/>
              </w:rPr>
              <w:t xml:space="preserve">whether ICANN Org could qualify for processing pseudonymized data for research purposes under some existing purpose for processing data listed above in this report. </w:t>
            </w:r>
          </w:p>
          <w:p w14:paraId="73DE5D19" w14:textId="77777777" w:rsidR="009051A0" w:rsidRPr="009A5E70" w:rsidRDefault="009051A0" w:rsidP="009051A0">
            <w:pPr>
              <w:pStyle w:val="Default0"/>
              <w:rPr>
                <w:rFonts w:asciiTheme="minorHAnsi" w:hAnsiTheme="minorHAnsi" w:cstheme="minorHAnsi"/>
                <w:sz w:val="21"/>
                <w:szCs w:val="21"/>
              </w:rPr>
            </w:pPr>
          </w:p>
          <w:p w14:paraId="34A68FB4" w14:textId="77777777" w:rsidR="009051A0" w:rsidRPr="009A5E70" w:rsidRDefault="009051A0" w:rsidP="009051A0">
            <w:pPr>
              <w:pStyle w:val="Default0"/>
              <w:rPr>
                <w:rFonts w:asciiTheme="minorHAnsi" w:hAnsiTheme="minorHAnsi" w:cstheme="minorHAnsi"/>
                <w:sz w:val="21"/>
                <w:szCs w:val="21"/>
              </w:rPr>
            </w:pPr>
            <w:r w:rsidRPr="009A5E70">
              <w:rPr>
                <w:rFonts w:asciiTheme="minorHAnsi" w:hAnsiTheme="minorHAnsi" w:cstheme="minorHAnsi"/>
                <w:sz w:val="21"/>
                <w:szCs w:val="21"/>
              </w:rPr>
              <w:t xml:space="preserve">Therefore, the EPDP Team recognized that additional consideration can be given to this topic once the questions above regarding the need for pseudonymized data and legal interpretation are answered. As a result, the EPDP Team is putting forward the following recommendation, recognizing that legal guidance received in the interim could make it no longer relevant. </w:t>
            </w:r>
          </w:p>
          <w:p w14:paraId="74E3BD89" w14:textId="77777777" w:rsidR="009051A0" w:rsidRPr="009A5E70" w:rsidRDefault="009051A0" w:rsidP="009051A0">
            <w:pPr>
              <w:rPr>
                <w:rFonts w:asciiTheme="minorHAnsi" w:hAnsiTheme="minorHAnsi" w:cstheme="minorHAnsi"/>
                <w:color w:val="000000"/>
                <w:sz w:val="21"/>
                <w:szCs w:val="21"/>
              </w:rPr>
            </w:pPr>
          </w:p>
          <w:p w14:paraId="5FEB261B" w14:textId="77777777" w:rsidR="009051A0" w:rsidRPr="009A5E70" w:rsidRDefault="009051A0" w:rsidP="009051A0">
            <w:pPr>
              <w:pBdr>
                <w:top w:val="single" w:sz="4" w:space="1" w:color="auto"/>
              </w:pBdr>
              <w:rPr>
                <w:rFonts w:asciiTheme="minorHAnsi" w:hAnsiTheme="minorHAnsi" w:cstheme="minorHAnsi"/>
                <w:b/>
                <w:color w:val="000000"/>
                <w:sz w:val="21"/>
                <w:szCs w:val="21"/>
              </w:rPr>
            </w:pPr>
            <w:r w:rsidRPr="009A5E70">
              <w:rPr>
                <w:rFonts w:asciiTheme="minorHAnsi" w:hAnsiTheme="minorHAnsi" w:cstheme="minorHAnsi"/>
                <w:b/>
                <w:color w:val="000000"/>
                <w:sz w:val="21"/>
                <w:szCs w:val="21"/>
              </w:rPr>
              <w:t>Recommendation NEW – Research Purpose for Processing Registration Data</w:t>
            </w:r>
          </w:p>
          <w:p w14:paraId="5B21C508" w14:textId="77777777" w:rsidR="009051A0" w:rsidRPr="009A5E70" w:rsidRDefault="009051A0" w:rsidP="009051A0">
            <w:pPr>
              <w:pStyle w:val="Default0"/>
              <w:rPr>
                <w:rFonts w:asciiTheme="minorHAnsi" w:hAnsiTheme="minorHAnsi" w:cstheme="minorHAnsi"/>
                <w:sz w:val="21"/>
                <w:szCs w:val="21"/>
              </w:rPr>
            </w:pPr>
          </w:p>
          <w:p w14:paraId="49A5A12F" w14:textId="58FDCFFA" w:rsidR="009051A0" w:rsidRPr="009A5E70" w:rsidRDefault="009051A0" w:rsidP="009051A0">
            <w:pPr>
              <w:pStyle w:val="Default0"/>
              <w:rPr>
                <w:rFonts w:asciiTheme="minorHAnsi" w:hAnsiTheme="minorHAnsi" w:cstheme="minorHAnsi"/>
                <w:color w:val="000000" w:themeColor="text1"/>
                <w:sz w:val="21"/>
                <w:szCs w:val="21"/>
              </w:rPr>
            </w:pPr>
            <w:r w:rsidRPr="009A5E70">
              <w:rPr>
                <w:rFonts w:asciiTheme="minorHAnsi" w:hAnsiTheme="minorHAnsi" w:cstheme="minorHAnsi"/>
                <w:sz w:val="21"/>
                <w:szCs w:val="21"/>
              </w:rPr>
              <w:lastRenderedPageBreak/>
              <w:t xml:space="preserve">The EPDP Team commits to considering in Phase 2 of its work whether additional purposes should be considered to facilitate ICANN’s Office of the Chief Technology Officer (OCTO) to carry out its mission (see </w:t>
            </w:r>
            <w:hyperlink r:id="rId13" w:history="1">
              <w:r w:rsidRPr="009A5E70">
                <w:rPr>
                  <w:rStyle w:val="Hyperlink"/>
                  <w:rFonts w:asciiTheme="minorHAnsi" w:hAnsiTheme="minorHAnsi" w:cstheme="minorHAnsi"/>
                  <w:sz w:val="21"/>
                  <w:szCs w:val="21"/>
                </w:rPr>
                <w:t>https://www.icann.org/octo</w:t>
              </w:r>
            </w:hyperlink>
            <w:r w:rsidRPr="009A5E70">
              <w:rPr>
                <w:rFonts w:asciiTheme="minorHAnsi" w:hAnsiTheme="minorHAnsi" w:cstheme="minorHAnsi"/>
                <w:sz w:val="21"/>
                <w:szCs w:val="21"/>
              </w:rPr>
              <w:t xml:space="preserve">). This consideration should be informed by legal guidance on if/how provisions in the GDPR concerning research apply to ICANN Org </w:t>
            </w:r>
            <w:r w:rsidRPr="009A5E70">
              <w:rPr>
                <w:rFonts w:asciiTheme="minorHAnsi" w:hAnsiTheme="minorHAnsi" w:cstheme="minorHAnsi"/>
                <w:color w:val="000000" w:themeColor="text1"/>
                <w:sz w:val="21"/>
                <w:szCs w:val="21"/>
              </w:rPr>
              <w:t>and the expression for the need of such pseudonymized data by ICANN. </w:t>
            </w:r>
          </w:p>
        </w:tc>
        <w:tc>
          <w:tcPr>
            <w:tcW w:w="1297" w:type="dxa"/>
            <w:tcBorders>
              <w:top w:val="single" w:sz="18" w:space="0" w:color="000000"/>
              <w:left w:val="single" w:sz="2" w:space="0" w:color="000000"/>
              <w:bottom w:val="single" w:sz="18" w:space="0" w:color="000000"/>
            </w:tcBorders>
            <w:shd w:val="clear" w:color="auto" w:fill="00B050"/>
          </w:tcPr>
          <w:p w14:paraId="72256DF9" w14:textId="6C96B7D6" w:rsidR="009051A0" w:rsidRPr="009A5E70" w:rsidRDefault="009051A0" w:rsidP="00FE3339">
            <w:pPr>
              <w:rPr>
                <w:rFonts w:asciiTheme="minorHAnsi" w:hAnsiTheme="minorHAnsi" w:cstheme="minorHAnsi"/>
                <w:sz w:val="21"/>
                <w:szCs w:val="21"/>
              </w:rPr>
            </w:pPr>
          </w:p>
        </w:tc>
      </w:tr>
      <w:tr w:rsidR="00D1681B" w:rsidRPr="009A5E70" w14:paraId="441AA2B5" w14:textId="77777777" w:rsidTr="009051A0">
        <w:tc>
          <w:tcPr>
            <w:tcW w:w="1768" w:type="dxa"/>
            <w:tcBorders>
              <w:top w:val="single" w:sz="18" w:space="0" w:color="000000"/>
              <w:bottom w:val="single" w:sz="18" w:space="0" w:color="000000"/>
            </w:tcBorders>
            <w:shd w:val="clear" w:color="auto" w:fill="00B050"/>
          </w:tcPr>
          <w:p w14:paraId="5A80FB77" w14:textId="77777777" w:rsidR="00D1681B" w:rsidRPr="009A5E70" w:rsidRDefault="00D1681B"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lastRenderedPageBreak/>
              <w:t>Recommendation #22 - Impact on other policies </w:t>
            </w:r>
          </w:p>
        </w:tc>
        <w:tc>
          <w:tcPr>
            <w:tcW w:w="1040" w:type="dxa"/>
            <w:tcBorders>
              <w:top w:val="single" w:sz="18" w:space="0" w:color="000000"/>
              <w:bottom w:val="single" w:sz="18" w:space="0" w:color="000000"/>
            </w:tcBorders>
            <w:shd w:val="clear" w:color="auto" w:fill="00B050"/>
          </w:tcPr>
          <w:p w14:paraId="213BF945" w14:textId="77777777" w:rsidR="00D1681B" w:rsidRPr="009A5E70" w:rsidRDefault="00D1681B" w:rsidP="00FE3339">
            <w:pPr>
              <w:jc w:val="center"/>
              <w:rPr>
                <w:rFonts w:asciiTheme="minorHAnsi" w:hAnsiTheme="minorHAnsi" w:cstheme="minorHAnsi"/>
                <w:b/>
                <w:sz w:val="21"/>
                <w:szCs w:val="21"/>
              </w:rPr>
            </w:pPr>
          </w:p>
        </w:tc>
        <w:tc>
          <w:tcPr>
            <w:tcW w:w="1173" w:type="dxa"/>
            <w:tcBorders>
              <w:top w:val="single" w:sz="18" w:space="0" w:color="000000"/>
              <w:bottom w:val="single" w:sz="18" w:space="0" w:color="000000"/>
            </w:tcBorders>
            <w:shd w:val="clear" w:color="auto" w:fill="00B050"/>
          </w:tcPr>
          <w:p w14:paraId="14D69B45" w14:textId="77777777" w:rsidR="00D1681B" w:rsidRPr="009A5E70" w:rsidRDefault="00D1681B"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top w:val="single" w:sz="18" w:space="0" w:color="000000"/>
              <w:bottom w:val="single" w:sz="18" w:space="0" w:color="000000"/>
            </w:tcBorders>
            <w:shd w:val="clear" w:color="auto" w:fill="00B050"/>
          </w:tcPr>
          <w:p w14:paraId="080F5952" w14:textId="77777777" w:rsidR="00D1681B" w:rsidRPr="009A5E70" w:rsidRDefault="00D1681B" w:rsidP="00FE3339">
            <w:pPr>
              <w:rPr>
                <w:rFonts w:asciiTheme="minorHAnsi" w:hAnsiTheme="minorHAnsi" w:cstheme="minorHAnsi"/>
                <w:sz w:val="21"/>
                <w:szCs w:val="21"/>
              </w:rPr>
            </w:pPr>
            <w:r w:rsidRPr="009A5E70">
              <w:rPr>
                <w:rFonts w:asciiTheme="minorHAnsi" w:hAnsiTheme="minorHAnsi" w:cstheme="minorHAnsi"/>
                <w:sz w:val="21"/>
                <w:szCs w:val="21"/>
              </w:rPr>
              <w:t>To be revisited at the end of the process – add TDRP</w:t>
            </w:r>
          </w:p>
        </w:tc>
        <w:tc>
          <w:tcPr>
            <w:tcW w:w="5812" w:type="dxa"/>
            <w:tcBorders>
              <w:top w:val="single" w:sz="18" w:space="0" w:color="000000"/>
              <w:bottom w:val="single" w:sz="18" w:space="0" w:color="000000"/>
            </w:tcBorders>
            <w:shd w:val="clear" w:color="auto" w:fill="00B050"/>
          </w:tcPr>
          <w:p w14:paraId="4FE25B8E" w14:textId="77777777" w:rsidR="00D1681B" w:rsidRPr="009A5E70" w:rsidRDefault="00D1681B" w:rsidP="00FE3339">
            <w:pPr>
              <w:rPr>
                <w:rFonts w:asciiTheme="minorHAnsi" w:hAnsiTheme="minorHAnsi" w:cstheme="minorHAnsi"/>
                <w:sz w:val="21"/>
                <w:szCs w:val="21"/>
              </w:rPr>
            </w:pPr>
          </w:p>
        </w:tc>
        <w:tc>
          <w:tcPr>
            <w:tcW w:w="1297" w:type="dxa"/>
            <w:tcBorders>
              <w:top w:val="single" w:sz="18" w:space="0" w:color="000000"/>
              <w:bottom w:val="single" w:sz="18" w:space="0" w:color="000000"/>
            </w:tcBorders>
            <w:shd w:val="clear" w:color="auto" w:fill="00B050"/>
          </w:tcPr>
          <w:p w14:paraId="39DF3C57" w14:textId="77777777" w:rsidR="00D1681B" w:rsidRPr="009A5E70" w:rsidRDefault="00D1681B" w:rsidP="00FE3339">
            <w:pPr>
              <w:rPr>
                <w:rFonts w:asciiTheme="minorHAnsi" w:hAnsiTheme="minorHAnsi" w:cstheme="minorHAnsi"/>
                <w:b/>
                <w:sz w:val="21"/>
                <w:szCs w:val="21"/>
              </w:rPr>
            </w:pPr>
          </w:p>
        </w:tc>
      </w:tr>
      <w:tr w:rsidR="00D1681B" w:rsidRPr="009A5E70" w14:paraId="03FA292D" w14:textId="77777777" w:rsidTr="00D1681B">
        <w:tc>
          <w:tcPr>
            <w:tcW w:w="1768" w:type="dxa"/>
            <w:tcBorders>
              <w:top w:val="single" w:sz="18" w:space="0" w:color="000000"/>
              <w:bottom w:val="single" w:sz="4" w:space="0" w:color="auto"/>
            </w:tcBorders>
            <w:shd w:val="clear" w:color="auto" w:fill="00B050"/>
          </w:tcPr>
          <w:p w14:paraId="128F2519" w14:textId="77777777" w:rsidR="00D1681B" w:rsidRPr="009A5E70" w:rsidRDefault="00D1681B"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#6 - Escrow Providers</w:t>
            </w:r>
          </w:p>
        </w:tc>
        <w:tc>
          <w:tcPr>
            <w:tcW w:w="1040" w:type="dxa"/>
            <w:tcBorders>
              <w:top w:val="single" w:sz="18" w:space="0" w:color="000000"/>
              <w:bottom w:val="single" w:sz="4" w:space="0" w:color="auto"/>
            </w:tcBorders>
            <w:shd w:val="clear" w:color="auto" w:fill="00B050"/>
          </w:tcPr>
          <w:p w14:paraId="188EFD43" w14:textId="35CEC24C" w:rsidR="00D1681B" w:rsidRPr="009A5E70" w:rsidRDefault="00D1681B" w:rsidP="00FE3339">
            <w:pPr>
              <w:jc w:val="center"/>
              <w:rPr>
                <w:rFonts w:asciiTheme="minorHAnsi" w:hAnsiTheme="minorHAnsi" w:cstheme="minorHAnsi"/>
                <w:b/>
                <w:sz w:val="21"/>
                <w:szCs w:val="21"/>
              </w:rPr>
            </w:pPr>
          </w:p>
        </w:tc>
        <w:tc>
          <w:tcPr>
            <w:tcW w:w="1173" w:type="dxa"/>
            <w:tcBorders>
              <w:top w:val="single" w:sz="18" w:space="0" w:color="000000"/>
              <w:bottom w:val="single" w:sz="4" w:space="0" w:color="auto"/>
            </w:tcBorders>
            <w:shd w:val="clear" w:color="auto" w:fill="00B050"/>
          </w:tcPr>
          <w:p w14:paraId="4096AA43" w14:textId="5800A4A4" w:rsidR="00D1681B" w:rsidRPr="009A5E70" w:rsidRDefault="00D1681B"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top w:val="single" w:sz="18" w:space="0" w:color="000000"/>
              <w:bottom w:val="single" w:sz="4" w:space="0" w:color="auto"/>
            </w:tcBorders>
            <w:shd w:val="clear" w:color="auto" w:fill="00B050"/>
          </w:tcPr>
          <w:p w14:paraId="6F0EABA5" w14:textId="77777777" w:rsidR="00D1681B" w:rsidRPr="009A5E70" w:rsidRDefault="00D1681B" w:rsidP="00FE3339">
            <w:pPr>
              <w:rPr>
                <w:rFonts w:asciiTheme="minorHAnsi" w:hAnsiTheme="minorHAnsi" w:cstheme="minorHAnsi"/>
                <w:sz w:val="21"/>
                <w:szCs w:val="21"/>
              </w:rPr>
            </w:pPr>
            <w:r w:rsidRPr="009A5E70">
              <w:rPr>
                <w:rFonts w:asciiTheme="minorHAnsi" w:hAnsiTheme="minorHAnsi" w:cstheme="minorHAnsi"/>
                <w:sz w:val="21"/>
                <w:szCs w:val="21"/>
              </w:rPr>
              <w:t>Public comment review completed, small team to review data elements workbooks</w:t>
            </w:r>
          </w:p>
        </w:tc>
        <w:tc>
          <w:tcPr>
            <w:tcW w:w="5812" w:type="dxa"/>
            <w:tcBorders>
              <w:top w:val="single" w:sz="18" w:space="0" w:color="000000"/>
              <w:bottom w:val="single" w:sz="4" w:space="0" w:color="auto"/>
            </w:tcBorders>
            <w:shd w:val="clear" w:color="auto" w:fill="00B050"/>
          </w:tcPr>
          <w:p w14:paraId="20DBDAF2" w14:textId="77777777" w:rsidR="00D1681B" w:rsidRPr="009A5E70" w:rsidRDefault="00D1681B" w:rsidP="00FE3339">
            <w:pPr>
              <w:rPr>
                <w:rFonts w:asciiTheme="minorHAnsi" w:hAnsiTheme="minorHAnsi" w:cstheme="minorHAnsi"/>
                <w:sz w:val="21"/>
                <w:szCs w:val="21"/>
              </w:rPr>
            </w:pPr>
          </w:p>
        </w:tc>
        <w:tc>
          <w:tcPr>
            <w:tcW w:w="1297" w:type="dxa"/>
            <w:tcBorders>
              <w:top w:val="single" w:sz="18" w:space="0" w:color="000000"/>
              <w:bottom w:val="single" w:sz="4" w:space="0" w:color="auto"/>
            </w:tcBorders>
            <w:shd w:val="clear" w:color="auto" w:fill="00B050"/>
          </w:tcPr>
          <w:p w14:paraId="2D6B2F16" w14:textId="77777777" w:rsidR="00D1681B" w:rsidRPr="009A5E70" w:rsidRDefault="00D1681B" w:rsidP="00FE3339">
            <w:pPr>
              <w:rPr>
                <w:rFonts w:asciiTheme="minorHAnsi" w:hAnsiTheme="minorHAnsi" w:cstheme="minorHAnsi"/>
                <w:sz w:val="21"/>
                <w:szCs w:val="21"/>
              </w:rPr>
            </w:pPr>
          </w:p>
        </w:tc>
      </w:tr>
      <w:tr w:rsidR="00D1681B" w:rsidRPr="009A5E70" w14:paraId="02C31EEC" w14:textId="77777777" w:rsidTr="00D1681B">
        <w:tc>
          <w:tcPr>
            <w:tcW w:w="1768" w:type="dxa"/>
            <w:tcBorders>
              <w:bottom w:val="single" w:sz="18" w:space="0" w:color="000000"/>
            </w:tcBorders>
            <w:shd w:val="clear" w:color="auto" w:fill="00B050"/>
          </w:tcPr>
          <w:p w14:paraId="2F0A5015" w14:textId="77777777" w:rsidR="00D1681B" w:rsidRPr="009A5E70" w:rsidRDefault="00D1681B"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#7 – Contractual Compliance</w:t>
            </w:r>
          </w:p>
        </w:tc>
        <w:tc>
          <w:tcPr>
            <w:tcW w:w="1040" w:type="dxa"/>
            <w:tcBorders>
              <w:bottom w:val="single" w:sz="18" w:space="0" w:color="000000"/>
            </w:tcBorders>
            <w:shd w:val="clear" w:color="auto" w:fill="00B050"/>
          </w:tcPr>
          <w:p w14:paraId="39AEF9F7" w14:textId="797905F3" w:rsidR="00D1681B" w:rsidRPr="009A5E70" w:rsidRDefault="00D1681B" w:rsidP="00FE3339">
            <w:pPr>
              <w:jc w:val="center"/>
              <w:rPr>
                <w:rFonts w:asciiTheme="minorHAnsi" w:hAnsiTheme="minorHAnsi" w:cstheme="minorHAnsi"/>
                <w:b/>
                <w:sz w:val="21"/>
                <w:szCs w:val="21"/>
              </w:rPr>
            </w:pPr>
          </w:p>
        </w:tc>
        <w:tc>
          <w:tcPr>
            <w:tcW w:w="1173" w:type="dxa"/>
            <w:tcBorders>
              <w:bottom w:val="single" w:sz="18" w:space="0" w:color="000000"/>
            </w:tcBorders>
            <w:shd w:val="clear" w:color="auto" w:fill="00B050"/>
          </w:tcPr>
          <w:p w14:paraId="08B84563" w14:textId="32E62F0B" w:rsidR="00D1681B" w:rsidRPr="009A5E70" w:rsidRDefault="00D1681B"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bottom w:val="single" w:sz="18" w:space="0" w:color="000000"/>
            </w:tcBorders>
            <w:shd w:val="clear" w:color="auto" w:fill="00B050"/>
          </w:tcPr>
          <w:p w14:paraId="204A9379" w14:textId="43A784E6" w:rsidR="00D1681B" w:rsidRPr="009A5E70" w:rsidRDefault="00D1681B" w:rsidP="00FE3339">
            <w:pPr>
              <w:rPr>
                <w:rFonts w:asciiTheme="minorHAnsi" w:hAnsiTheme="minorHAnsi" w:cstheme="minorHAnsi"/>
                <w:sz w:val="21"/>
                <w:szCs w:val="21"/>
              </w:rPr>
            </w:pPr>
          </w:p>
        </w:tc>
        <w:tc>
          <w:tcPr>
            <w:tcW w:w="5812" w:type="dxa"/>
            <w:tcBorders>
              <w:bottom w:val="single" w:sz="18" w:space="0" w:color="000000"/>
            </w:tcBorders>
            <w:shd w:val="clear" w:color="auto" w:fill="00B050"/>
          </w:tcPr>
          <w:p w14:paraId="68085EBF" w14:textId="77777777" w:rsidR="00D1681B" w:rsidRPr="009A5E70" w:rsidRDefault="00D1681B" w:rsidP="00FE3339">
            <w:pPr>
              <w:pStyle w:val="ListParagraph"/>
              <w:numPr>
                <w:ilvl w:val="0"/>
                <w:numId w:val="13"/>
              </w:numPr>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color w:val="000000"/>
                <w:sz w:val="21"/>
                <w:szCs w:val="21"/>
              </w:rPr>
              <w:t>The EPDP Team</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recommends that updates are made to the contractual requirements</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b/>
                <w:bCs/>
                <w:color w:val="000000"/>
                <w:sz w:val="21"/>
                <w:szCs w:val="21"/>
              </w:rPr>
              <w:t>concerning the registration data elements</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for registries and registrars to transfer to ICANN Compliance the domain name registration data that they process when required/requested, consistent with the data elements</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b/>
                <w:bCs/>
                <w:color w:val="000000"/>
                <w:sz w:val="21"/>
                <w:szCs w:val="21"/>
              </w:rPr>
              <w:t>listed hereunder (for illustrative purposes, please see</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the workbook that analyzes the purpose to</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handle contractual compliance monitoring requests, audits, and complaints submitted by Registry Operators, Registrars, Registered Name Holders, and other Internet users in Annex D).</w:t>
            </w:r>
          </w:p>
          <w:p w14:paraId="2427C4C4" w14:textId="77777777" w:rsidR="00D1681B" w:rsidRPr="009A5E70" w:rsidRDefault="00D1681B" w:rsidP="00FE3339">
            <w:pPr>
              <w:pStyle w:val="ListParagraph"/>
              <w:numPr>
                <w:ilvl w:val="0"/>
                <w:numId w:val="13"/>
              </w:numPr>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strike/>
                <w:color w:val="000000"/>
                <w:sz w:val="21"/>
                <w:szCs w:val="21"/>
              </w:rPr>
              <w:lastRenderedPageBreak/>
              <w:t>The data elements workbook that analyzes the purpose to</w:t>
            </w:r>
            <w:r w:rsidRPr="009A5E70">
              <w:rPr>
                <w:rStyle w:val="apple-converted-space"/>
                <w:rFonts w:asciiTheme="minorHAnsi" w:hAnsiTheme="minorHAnsi" w:cstheme="minorHAnsi"/>
                <w:strike/>
                <w:color w:val="000000"/>
                <w:sz w:val="21"/>
                <w:szCs w:val="21"/>
              </w:rPr>
              <w:t> </w:t>
            </w:r>
            <w:r w:rsidRPr="009A5E70">
              <w:rPr>
                <w:rFonts w:asciiTheme="minorHAnsi" w:hAnsiTheme="minorHAnsi" w:cstheme="minorHAnsi"/>
                <w:strike/>
                <w:color w:val="000000"/>
                <w:sz w:val="21"/>
                <w:szCs w:val="21"/>
              </w:rPr>
              <w:t>handle contractual compliance monitoring requests, audits, and complaints submitted by Registry Operators, Registrars, Registered Name Holders, and other Internet users contains the specifically-identified data elements</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The EPDP Team</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recommends that the following data elements be transferred from registries and registrars to ICANN Compliance*</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 </w:t>
            </w:r>
          </w:p>
          <w:p w14:paraId="24B464F4" w14:textId="77777777" w:rsidR="00D1681B" w:rsidRPr="009A5E70" w:rsidRDefault="00D1681B" w:rsidP="00FE3339">
            <w:pPr>
              <w:rPr>
                <w:rFonts w:asciiTheme="minorHAnsi" w:hAnsiTheme="minorHAnsi" w:cstheme="minorHAnsi"/>
                <w:color w:val="000000"/>
                <w:sz w:val="21"/>
                <w:szCs w:val="21"/>
              </w:rPr>
            </w:pPr>
            <w:r w:rsidRPr="009A5E70">
              <w:rPr>
                <w:rFonts w:asciiTheme="minorHAnsi" w:hAnsiTheme="minorHAnsi" w:cstheme="minorHAnsi"/>
                <w:color w:val="000000"/>
                <w:sz w:val="21"/>
                <w:szCs w:val="21"/>
              </w:rPr>
              <w:t> </w:t>
            </w:r>
          </w:p>
          <w:p w14:paraId="37919EA3" w14:textId="77777777" w:rsidR="00D1681B" w:rsidRPr="009A5E70" w:rsidRDefault="00D1681B" w:rsidP="00FE3339">
            <w:pPr>
              <w:rPr>
                <w:rFonts w:asciiTheme="minorHAnsi" w:hAnsiTheme="minorHAnsi" w:cstheme="minorHAnsi"/>
                <w:color w:val="000000"/>
                <w:sz w:val="21"/>
                <w:szCs w:val="21"/>
              </w:rPr>
            </w:pPr>
            <w:r w:rsidRPr="009A5E70">
              <w:rPr>
                <w:rFonts w:asciiTheme="minorHAnsi" w:hAnsiTheme="minorHAnsi" w:cstheme="minorHAnsi"/>
                <w:color w:val="000000"/>
                <w:sz w:val="21"/>
                <w:szCs w:val="21"/>
              </w:rPr>
              <w:t>*To clarify, the data elements listed here are the aggregate of data elements that ICANN Compliance may request. As noted in the</w:t>
            </w:r>
            <w:r w:rsidRPr="009A5E70">
              <w:rPr>
                <w:rStyle w:val="apple-converted-space"/>
                <w:rFonts w:asciiTheme="minorHAnsi" w:hAnsiTheme="minorHAnsi" w:cstheme="minorHAnsi"/>
                <w:color w:val="000000"/>
                <w:sz w:val="21"/>
                <w:szCs w:val="21"/>
              </w:rPr>
              <w:t> </w:t>
            </w:r>
            <w:hyperlink r:id="rId14" w:history="1">
              <w:r w:rsidRPr="009A5E70">
                <w:rPr>
                  <w:rStyle w:val="Hyperlink"/>
                  <w:rFonts w:asciiTheme="minorHAnsi" w:hAnsiTheme="minorHAnsi" w:cstheme="minorHAnsi"/>
                  <w:color w:val="954F72"/>
                  <w:sz w:val="21"/>
                  <w:szCs w:val="21"/>
                </w:rPr>
                <w:t>Summary of ICANN Organization’s Contractual Compliance Team Data Processing Activities</w:t>
              </w:r>
            </w:hyperlink>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“If the Contractual Compliance Team is unable to validate the issue(s) outlined in a complaint because the publicly available WHOIS data is redacted/masked, it will request the redacted/masked registration data directly from the contracted party (or its representative). In these instances, the Contractual Compliance Team will only request the redacted/masked data elements that are needed to validate the issue(s) outlined in the complaint”</w:t>
            </w:r>
          </w:p>
        </w:tc>
        <w:tc>
          <w:tcPr>
            <w:tcW w:w="1297" w:type="dxa"/>
            <w:tcBorders>
              <w:bottom w:val="single" w:sz="18" w:space="0" w:color="000000"/>
            </w:tcBorders>
            <w:shd w:val="clear" w:color="auto" w:fill="00B050"/>
          </w:tcPr>
          <w:p w14:paraId="687F9D51" w14:textId="0CA24579" w:rsidR="00D1681B" w:rsidRPr="009A5E70" w:rsidRDefault="00D1681B" w:rsidP="00FE3339">
            <w:pPr>
              <w:rPr>
                <w:rFonts w:asciiTheme="minorHAnsi" w:hAnsiTheme="minorHAnsi" w:cstheme="minorHAnsi"/>
                <w:sz w:val="21"/>
                <w:szCs w:val="21"/>
              </w:rPr>
            </w:pPr>
          </w:p>
        </w:tc>
      </w:tr>
      <w:tr w:rsidR="00F83389" w:rsidRPr="009A5E70" w14:paraId="582A49DB" w14:textId="77777777" w:rsidTr="00D1681B">
        <w:tc>
          <w:tcPr>
            <w:tcW w:w="1768" w:type="dxa"/>
            <w:tcBorders>
              <w:top w:val="single" w:sz="18" w:space="0" w:color="000000"/>
              <w:bottom w:val="single" w:sz="18" w:space="0" w:color="000000"/>
            </w:tcBorders>
            <w:shd w:val="clear" w:color="auto" w:fill="00B050"/>
          </w:tcPr>
          <w:p w14:paraId="773D11B1" w14:textId="77777777" w:rsidR="00F83389" w:rsidRPr="009A5E70" w:rsidRDefault="00F83389" w:rsidP="00FE3339">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#4 - Data elements to be collected by Registrars (incl. Question #2)</w:t>
            </w:r>
          </w:p>
        </w:tc>
        <w:tc>
          <w:tcPr>
            <w:tcW w:w="1040" w:type="dxa"/>
            <w:tcBorders>
              <w:top w:val="single" w:sz="18" w:space="0" w:color="000000"/>
              <w:bottom w:val="single" w:sz="18" w:space="0" w:color="000000"/>
            </w:tcBorders>
            <w:shd w:val="clear" w:color="auto" w:fill="00B050"/>
          </w:tcPr>
          <w:p w14:paraId="7CDCB06D" w14:textId="7474A0B0" w:rsidR="00F83389" w:rsidRPr="009A5E70" w:rsidRDefault="00F83389" w:rsidP="00FE3339">
            <w:pPr>
              <w:jc w:val="center"/>
              <w:rPr>
                <w:rFonts w:asciiTheme="minorHAnsi" w:hAnsiTheme="minorHAnsi" w:cstheme="minorHAnsi"/>
                <w:b/>
                <w:sz w:val="21"/>
                <w:szCs w:val="21"/>
              </w:rPr>
            </w:pPr>
          </w:p>
        </w:tc>
        <w:tc>
          <w:tcPr>
            <w:tcW w:w="1173" w:type="dxa"/>
            <w:tcBorders>
              <w:top w:val="single" w:sz="18" w:space="0" w:color="000000"/>
              <w:bottom w:val="single" w:sz="18" w:space="0" w:color="000000"/>
            </w:tcBorders>
            <w:shd w:val="clear" w:color="auto" w:fill="00B050"/>
          </w:tcPr>
          <w:p w14:paraId="396952FD" w14:textId="39458490" w:rsidR="00F83389" w:rsidRPr="009A5E70" w:rsidRDefault="00F83389" w:rsidP="00FE3339">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top w:val="single" w:sz="18" w:space="0" w:color="000000"/>
              <w:bottom w:val="single" w:sz="18" w:space="0" w:color="000000"/>
            </w:tcBorders>
            <w:shd w:val="clear" w:color="auto" w:fill="00B050"/>
          </w:tcPr>
          <w:p w14:paraId="18A18476" w14:textId="3AFB4F45" w:rsidR="00F83389" w:rsidRPr="009A5E70" w:rsidRDefault="00F83389" w:rsidP="00FE3339">
            <w:pPr>
              <w:rPr>
                <w:rFonts w:asciiTheme="minorHAnsi" w:hAnsiTheme="minorHAnsi" w:cstheme="minorHAnsi"/>
                <w:sz w:val="21"/>
                <w:szCs w:val="21"/>
              </w:rPr>
            </w:pPr>
          </w:p>
        </w:tc>
        <w:tc>
          <w:tcPr>
            <w:tcW w:w="5812" w:type="dxa"/>
            <w:tcBorders>
              <w:top w:val="single" w:sz="18" w:space="0" w:color="000000"/>
              <w:bottom w:val="single" w:sz="18" w:space="0" w:color="000000"/>
            </w:tcBorders>
            <w:shd w:val="clear" w:color="auto" w:fill="00B050"/>
          </w:tcPr>
          <w:p w14:paraId="07636076" w14:textId="77777777" w:rsidR="00F83389" w:rsidRPr="009A5E70" w:rsidRDefault="00F83389" w:rsidP="00FE3339">
            <w:pPr>
              <w:rPr>
                <w:rFonts w:asciiTheme="minorHAnsi" w:hAnsiTheme="minorHAnsi" w:cstheme="minorHAnsi"/>
                <w:color w:val="000000"/>
                <w:sz w:val="21"/>
                <w:szCs w:val="21"/>
              </w:rPr>
            </w:pPr>
            <w:r w:rsidRPr="009A5E70">
              <w:rPr>
                <w:rFonts w:asciiTheme="minorHAnsi" w:hAnsiTheme="minorHAnsi" w:cstheme="minorHAnsi"/>
                <w:color w:val="000000"/>
                <w:sz w:val="21"/>
                <w:szCs w:val="21"/>
              </w:rPr>
              <w:t>The EPDP Team recommends that the data elements listed below (as illustrated in the data elements analysis in Annex D) are required to be collected by registrars. In the aggregate, this means that the following data elements are to be collected, where some data elements are automatically generated and, as indicated below, in some cases it is optional for the registered name holder to provide those data elements:</w:t>
            </w:r>
          </w:p>
          <w:p w14:paraId="0A784E2F" w14:textId="77777777" w:rsidR="00F83389" w:rsidRPr="009A5E70" w:rsidRDefault="00F83389" w:rsidP="00FE3339">
            <w:pPr>
              <w:rPr>
                <w:rFonts w:asciiTheme="minorHAnsi" w:hAnsiTheme="minorHAnsi" w:cstheme="minorHAnsi"/>
                <w:color w:val="000000"/>
                <w:sz w:val="21"/>
                <w:szCs w:val="21"/>
              </w:rPr>
            </w:pPr>
          </w:p>
          <w:p w14:paraId="445C2735" w14:textId="77777777" w:rsidR="00F83389" w:rsidRPr="009A5E70" w:rsidRDefault="00F83389" w:rsidP="00FE3339">
            <w:pPr>
              <w:rPr>
                <w:rFonts w:asciiTheme="minorHAnsi" w:hAnsiTheme="minorHAnsi" w:cstheme="minorHAnsi"/>
                <w:color w:val="000000"/>
                <w:sz w:val="21"/>
                <w:szCs w:val="21"/>
              </w:rPr>
            </w:pPr>
            <w:r w:rsidRPr="009A5E70">
              <w:rPr>
                <w:rFonts w:asciiTheme="minorHAnsi" w:hAnsiTheme="minorHAnsi" w:cstheme="minorHAnsi"/>
                <w:color w:val="000000"/>
                <w:sz w:val="21"/>
                <w:szCs w:val="21"/>
              </w:rPr>
              <w:t>[[[Include data elements table, including optional and automatically generated fields]]]</w:t>
            </w:r>
          </w:p>
          <w:p w14:paraId="1E58F6B2" w14:textId="77777777" w:rsidR="00F83389" w:rsidRPr="009A5E70" w:rsidRDefault="00F83389" w:rsidP="00FE3339">
            <w:pPr>
              <w:pStyle w:val="default"/>
              <w:spacing w:before="0" w:beforeAutospacing="0" w:after="0" w:afterAutospacing="0"/>
              <w:rPr>
                <w:rFonts w:asciiTheme="minorHAnsi" w:hAnsiTheme="minorHAnsi" w:cstheme="minorHAnsi"/>
                <w:color w:val="000000"/>
                <w:sz w:val="21"/>
                <w:szCs w:val="21"/>
              </w:rPr>
            </w:pPr>
          </w:p>
          <w:p w14:paraId="55FCC75B" w14:textId="77777777" w:rsidR="00F83389" w:rsidRPr="009A5E70" w:rsidRDefault="00F83389" w:rsidP="00FE3339">
            <w:pPr>
              <w:pStyle w:val="default"/>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color w:val="000000"/>
                <w:sz w:val="21"/>
                <w:szCs w:val="21"/>
              </w:rPr>
              <w:lastRenderedPageBreak/>
              <w:t>For further details, see</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FF"/>
                <w:sz w:val="21"/>
                <w:szCs w:val="21"/>
              </w:rPr>
              <w:t>complete data elements matrix</w:t>
            </w:r>
            <w:r w:rsidRPr="009A5E70">
              <w:rPr>
                <w:rFonts w:asciiTheme="minorHAnsi" w:hAnsiTheme="minorHAnsi" w:cstheme="minorHAnsi"/>
                <w:color w:val="000000"/>
                <w:sz w:val="21"/>
                <w:szCs w:val="21"/>
              </w:rPr>
              <w:t>.</w:t>
            </w:r>
            <w:r w:rsidRPr="009A5E70">
              <w:rPr>
                <w:rStyle w:val="apple-converted-space"/>
                <w:rFonts w:asciiTheme="minorHAnsi" w:hAnsiTheme="minorHAnsi" w:cstheme="minorHAnsi"/>
                <w:color w:val="000000"/>
                <w:sz w:val="21"/>
                <w:szCs w:val="21"/>
              </w:rPr>
              <w:t> </w:t>
            </w:r>
          </w:p>
          <w:p w14:paraId="5D78CCD7" w14:textId="77777777" w:rsidR="00F83389" w:rsidRPr="009A5E70" w:rsidRDefault="00F83389" w:rsidP="00FE3339">
            <w:pPr>
              <w:rPr>
                <w:rFonts w:asciiTheme="minorHAnsi" w:hAnsiTheme="minorHAnsi" w:cstheme="minorHAnsi"/>
                <w:color w:val="000000"/>
                <w:sz w:val="21"/>
                <w:szCs w:val="21"/>
              </w:rPr>
            </w:pPr>
          </w:p>
          <w:p w14:paraId="7E574BB0" w14:textId="77777777" w:rsidR="00F83389" w:rsidRPr="009A5E70" w:rsidRDefault="00F83389" w:rsidP="00FE3339">
            <w:pPr>
              <w:rPr>
                <w:rFonts w:asciiTheme="minorHAnsi" w:hAnsiTheme="minorHAnsi" w:cstheme="minorHAnsi"/>
                <w:color w:val="000000"/>
                <w:sz w:val="21"/>
                <w:szCs w:val="21"/>
              </w:rPr>
            </w:pPr>
            <w:r w:rsidRPr="009A5E70">
              <w:rPr>
                <w:rFonts w:asciiTheme="minorHAnsi" w:hAnsiTheme="minorHAnsi" w:cstheme="minorHAnsi"/>
                <w:color w:val="000000"/>
                <w:sz w:val="21"/>
                <w:szCs w:val="21"/>
              </w:rPr>
              <w:t>For the purpose of the Technical contact, which is optional for the Registered Name Holder to complete (and if the Registrar provides this option), Registrars are to advise the Registered Name Holder at the time of registration that the Registered Name Holder is free to (1) designate the same person as the registrant (or its representative) as the technical contact; or (2) provide contact information which does not directly identify the technical contact person concerned.</w:t>
            </w:r>
          </w:p>
          <w:p w14:paraId="75FF9B3E" w14:textId="77777777" w:rsidR="00F83389" w:rsidRPr="009A5E70" w:rsidRDefault="00F83389" w:rsidP="00FE3339">
            <w:pPr>
              <w:rPr>
                <w:rFonts w:asciiTheme="minorHAnsi" w:hAnsiTheme="minorHAnsi" w:cstheme="minorHAnsi"/>
                <w:color w:val="000000"/>
                <w:sz w:val="21"/>
                <w:szCs w:val="21"/>
              </w:rPr>
            </w:pPr>
            <w:r w:rsidRPr="009A5E70">
              <w:rPr>
                <w:rFonts w:asciiTheme="minorHAnsi" w:hAnsiTheme="minorHAnsi" w:cstheme="minorHAnsi"/>
                <w:color w:val="000000"/>
                <w:sz w:val="21"/>
                <w:szCs w:val="21"/>
              </w:rPr>
              <w:t> </w:t>
            </w:r>
          </w:p>
          <w:p w14:paraId="69F3808C" w14:textId="77777777" w:rsidR="00F83389" w:rsidRPr="009A5E70" w:rsidRDefault="00F83389" w:rsidP="00FE3339">
            <w:pPr>
              <w:pStyle w:val="default"/>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b/>
                <w:bCs/>
                <w:color w:val="000000"/>
                <w:sz w:val="21"/>
                <w:szCs w:val="21"/>
              </w:rPr>
              <w:t>Note</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(not part of the policy recommendation):</w:t>
            </w:r>
          </w:p>
          <w:p w14:paraId="3D9771C5" w14:textId="77777777" w:rsidR="00F83389" w:rsidRPr="009A5E70" w:rsidRDefault="00F83389" w:rsidP="00FE3339">
            <w:pPr>
              <w:pStyle w:val="default"/>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color w:val="000000"/>
                <w:sz w:val="21"/>
                <w:szCs w:val="21"/>
              </w:rPr>
              <w:t>In its most recent deliberations, the EPDP Team: </w:t>
            </w:r>
          </w:p>
          <w:p w14:paraId="75F47685" w14:textId="77777777" w:rsidR="00F83389" w:rsidRPr="009A5E70" w:rsidRDefault="00F83389" w:rsidP="00FE3339">
            <w:pPr>
              <w:numPr>
                <w:ilvl w:val="0"/>
                <w:numId w:val="21"/>
              </w:numPr>
              <w:rPr>
                <w:rFonts w:asciiTheme="minorHAnsi" w:hAnsiTheme="minorHAnsi" w:cstheme="minorHAnsi"/>
                <w:color w:val="000000"/>
                <w:sz w:val="21"/>
                <w:szCs w:val="21"/>
              </w:rPr>
            </w:pPr>
            <w:r w:rsidRPr="009A5E70">
              <w:rPr>
                <w:rFonts w:asciiTheme="minorHAnsi" w:hAnsiTheme="minorHAnsi" w:cstheme="minorHAnsi"/>
                <w:color w:val="000000"/>
                <w:sz w:val="21"/>
                <w:szCs w:val="21"/>
              </w:rPr>
              <w:t>decided that it would be optional for the registered name holder to provide: technical contact name, email, and phone number</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 </w:t>
            </w:r>
          </w:p>
          <w:p w14:paraId="3E73B1FF" w14:textId="77777777" w:rsidR="00F83389" w:rsidRPr="009A5E70" w:rsidRDefault="00F83389" w:rsidP="00FE3339">
            <w:pPr>
              <w:numPr>
                <w:ilvl w:val="0"/>
                <w:numId w:val="21"/>
              </w:numPr>
              <w:rPr>
                <w:rFonts w:asciiTheme="minorHAnsi" w:hAnsiTheme="minorHAnsi" w:cstheme="minorHAnsi"/>
                <w:color w:val="000000"/>
                <w:sz w:val="21"/>
                <w:szCs w:val="21"/>
              </w:rPr>
            </w:pPr>
            <w:r w:rsidRPr="009A5E70">
              <w:rPr>
                <w:rFonts w:asciiTheme="minorHAnsi" w:hAnsiTheme="minorHAnsi" w:cstheme="minorHAnsi"/>
                <w:color w:val="000000"/>
                <w:sz w:val="21"/>
                <w:szCs w:val="21"/>
              </w:rPr>
              <w:t>did not reach agreement on whether it would be optional or required for the registrar to offer the ability to the Registered Name Holder to provide these data elements,</w:t>
            </w:r>
            <w:r w:rsidRPr="009A5E70">
              <w:rPr>
                <w:rStyle w:val="apple-converted-space"/>
                <w:rFonts w:asciiTheme="minorHAnsi" w:hAnsiTheme="minorHAnsi" w:cstheme="minorHAnsi"/>
                <w:color w:val="000000"/>
                <w:sz w:val="21"/>
                <w:szCs w:val="21"/>
              </w:rPr>
              <w:t> </w:t>
            </w:r>
          </w:p>
          <w:p w14:paraId="778049D7" w14:textId="77777777" w:rsidR="00F83389" w:rsidRPr="009A5E70" w:rsidRDefault="00F83389" w:rsidP="00FE3339">
            <w:pPr>
              <w:pStyle w:val="default"/>
              <w:spacing w:before="0" w:beforeAutospacing="0" w:after="0" w:afterAutospacing="0"/>
              <w:rPr>
                <w:rFonts w:asciiTheme="minorHAnsi" w:hAnsiTheme="minorHAnsi" w:cstheme="minorHAnsi"/>
                <w:color w:val="000000"/>
                <w:sz w:val="21"/>
                <w:szCs w:val="21"/>
              </w:rPr>
            </w:pPr>
          </w:p>
          <w:p w14:paraId="0F9DC4E1" w14:textId="77777777" w:rsidR="00F83389" w:rsidRPr="009A5E70" w:rsidRDefault="00F83389" w:rsidP="00FE3339">
            <w:pPr>
              <w:pStyle w:val="default"/>
              <w:spacing w:before="0" w:beforeAutospacing="0" w:after="0" w:afterAutospacing="0"/>
              <w:rPr>
                <w:rFonts w:asciiTheme="minorHAnsi" w:hAnsiTheme="minorHAnsi" w:cstheme="minorHAnsi"/>
                <w:color w:val="000000"/>
                <w:sz w:val="21"/>
                <w:szCs w:val="21"/>
              </w:rPr>
            </w:pPr>
            <w:r w:rsidRPr="009A5E70">
              <w:rPr>
                <w:rFonts w:asciiTheme="minorHAnsi" w:hAnsiTheme="minorHAnsi" w:cstheme="minorHAnsi"/>
                <w:color w:val="000000"/>
                <w:sz w:val="21"/>
                <w:szCs w:val="21"/>
              </w:rPr>
              <w:t xml:space="preserve">The following groups expressed support for requiring registrars to provide the option for the RNH to provide tech contact data: IPC, BC, ALAC, SSAC, and GAC. The following groups expressed support for leaving it optional for registrars to provide the option for the RNH to provide tech contact data: </w:t>
            </w:r>
            <w:proofErr w:type="spellStart"/>
            <w:r w:rsidRPr="009A5E70">
              <w:rPr>
                <w:rFonts w:asciiTheme="minorHAnsi" w:hAnsiTheme="minorHAnsi" w:cstheme="minorHAnsi"/>
                <w:color w:val="000000"/>
                <w:sz w:val="21"/>
                <w:szCs w:val="21"/>
              </w:rPr>
              <w:t>RrSG</w:t>
            </w:r>
            <w:proofErr w:type="spellEnd"/>
            <w:r w:rsidRPr="009A5E70">
              <w:rPr>
                <w:rFonts w:asciiTheme="minorHAnsi" w:hAnsiTheme="minorHAnsi" w:cstheme="minorHAnsi"/>
                <w:color w:val="000000"/>
                <w:sz w:val="21"/>
                <w:szCs w:val="21"/>
              </w:rPr>
              <w:t xml:space="preserve">, </w:t>
            </w:r>
            <w:proofErr w:type="spellStart"/>
            <w:r w:rsidRPr="009A5E70">
              <w:rPr>
                <w:rFonts w:asciiTheme="minorHAnsi" w:hAnsiTheme="minorHAnsi" w:cstheme="minorHAnsi"/>
                <w:color w:val="000000"/>
                <w:sz w:val="21"/>
                <w:szCs w:val="21"/>
              </w:rPr>
              <w:t>RySG</w:t>
            </w:r>
            <w:proofErr w:type="spellEnd"/>
            <w:r w:rsidRPr="009A5E70">
              <w:rPr>
                <w:rFonts w:asciiTheme="minorHAnsi" w:hAnsiTheme="minorHAnsi" w:cstheme="minorHAnsi"/>
                <w:color w:val="000000"/>
                <w:sz w:val="21"/>
                <w:szCs w:val="21"/>
              </w:rPr>
              <w:t xml:space="preserve"> and NCSG).</w:t>
            </w:r>
          </w:p>
        </w:tc>
        <w:tc>
          <w:tcPr>
            <w:tcW w:w="1297" w:type="dxa"/>
            <w:tcBorders>
              <w:top w:val="single" w:sz="18" w:space="0" w:color="000000"/>
              <w:bottom w:val="single" w:sz="18" w:space="0" w:color="000000"/>
            </w:tcBorders>
            <w:shd w:val="clear" w:color="auto" w:fill="00B050"/>
          </w:tcPr>
          <w:p w14:paraId="3296A44F" w14:textId="69604A9F" w:rsidR="00F83389" w:rsidRPr="009A5E70" w:rsidRDefault="00F83389" w:rsidP="00FE3339">
            <w:pPr>
              <w:rPr>
                <w:rFonts w:asciiTheme="minorHAnsi" w:hAnsiTheme="minorHAnsi" w:cstheme="minorHAnsi"/>
                <w:b/>
                <w:sz w:val="21"/>
                <w:szCs w:val="21"/>
              </w:rPr>
            </w:pPr>
          </w:p>
        </w:tc>
      </w:tr>
      <w:tr w:rsidR="00686983" w:rsidRPr="009A5E70" w14:paraId="433D86B9" w14:textId="77777777" w:rsidTr="00B11794">
        <w:tc>
          <w:tcPr>
            <w:tcW w:w="1768" w:type="dxa"/>
            <w:tcBorders>
              <w:top w:val="single" w:sz="18" w:space="0" w:color="000000"/>
              <w:bottom w:val="single" w:sz="4" w:space="0" w:color="auto"/>
            </w:tcBorders>
            <w:shd w:val="clear" w:color="auto" w:fill="00B050"/>
          </w:tcPr>
          <w:p w14:paraId="35EF7907" w14:textId="77777777" w:rsidR="00686983" w:rsidRPr="009A5E70" w:rsidRDefault="00686983" w:rsidP="00B86204">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Purpose 1 - Establish the rights of a Registered Name Holder </w:t>
            </w:r>
          </w:p>
        </w:tc>
        <w:tc>
          <w:tcPr>
            <w:tcW w:w="1040" w:type="dxa"/>
            <w:tcBorders>
              <w:top w:val="single" w:sz="18" w:space="0" w:color="000000"/>
              <w:bottom w:val="single" w:sz="4" w:space="0" w:color="auto"/>
            </w:tcBorders>
            <w:shd w:val="clear" w:color="auto" w:fill="00B050"/>
          </w:tcPr>
          <w:p w14:paraId="3F02D636" w14:textId="77777777" w:rsidR="00686983" w:rsidRPr="009A5E70" w:rsidRDefault="00686983" w:rsidP="00B86204">
            <w:pPr>
              <w:jc w:val="center"/>
              <w:rPr>
                <w:rFonts w:asciiTheme="minorHAnsi" w:hAnsiTheme="minorHAnsi" w:cstheme="minorHAnsi"/>
                <w:b/>
                <w:sz w:val="21"/>
                <w:szCs w:val="21"/>
              </w:rPr>
            </w:pPr>
          </w:p>
        </w:tc>
        <w:tc>
          <w:tcPr>
            <w:tcW w:w="1173" w:type="dxa"/>
            <w:tcBorders>
              <w:top w:val="single" w:sz="18" w:space="0" w:color="000000"/>
              <w:bottom w:val="single" w:sz="4" w:space="0" w:color="auto"/>
            </w:tcBorders>
            <w:shd w:val="clear" w:color="auto" w:fill="00B050"/>
          </w:tcPr>
          <w:p w14:paraId="6AE0B932" w14:textId="77777777" w:rsidR="00686983" w:rsidRPr="009A5E70" w:rsidRDefault="00686983" w:rsidP="00B86204">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top w:val="single" w:sz="18" w:space="0" w:color="000000"/>
              <w:bottom w:val="single" w:sz="4" w:space="0" w:color="auto"/>
            </w:tcBorders>
            <w:shd w:val="clear" w:color="auto" w:fill="00B050"/>
          </w:tcPr>
          <w:p w14:paraId="4A2D9C5D" w14:textId="77777777" w:rsidR="00686983" w:rsidRPr="009A5E70" w:rsidRDefault="00686983" w:rsidP="00B86204">
            <w:pPr>
              <w:rPr>
                <w:rFonts w:asciiTheme="minorHAnsi" w:hAnsiTheme="minorHAnsi" w:cstheme="minorHAnsi"/>
                <w:sz w:val="21"/>
                <w:szCs w:val="21"/>
              </w:rPr>
            </w:pPr>
          </w:p>
        </w:tc>
        <w:tc>
          <w:tcPr>
            <w:tcW w:w="5812" w:type="dxa"/>
            <w:tcBorders>
              <w:top w:val="single" w:sz="18" w:space="0" w:color="000000"/>
              <w:bottom w:val="single" w:sz="4" w:space="0" w:color="auto"/>
              <w:right w:val="single" w:sz="2" w:space="0" w:color="000000"/>
            </w:tcBorders>
            <w:shd w:val="clear" w:color="auto" w:fill="00B050"/>
          </w:tcPr>
          <w:p w14:paraId="52D47686" w14:textId="77777777" w:rsidR="00686983" w:rsidRPr="009A5E70" w:rsidRDefault="00686983" w:rsidP="00B86204">
            <w:pPr>
              <w:rPr>
                <w:rFonts w:asciiTheme="minorHAnsi" w:hAnsiTheme="minorHAnsi" w:cstheme="minorHAnsi"/>
                <w:sz w:val="21"/>
                <w:szCs w:val="21"/>
              </w:rPr>
            </w:pPr>
            <w:r w:rsidRPr="009A5E70">
              <w:rPr>
                <w:rFonts w:asciiTheme="minorHAnsi" w:hAnsiTheme="minorHAnsi" w:cstheme="minorHAnsi"/>
                <w:sz w:val="21"/>
                <w:szCs w:val="21"/>
              </w:rPr>
              <w:t xml:space="preserve">In accordance with the relevant registry agreements and registrar accreditation agreements, activate a registered name and allocate it to the Registered Name Holder. </w:t>
            </w:r>
          </w:p>
          <w:p w14:paraId="3BD3CB3F" w14:textId="77777777" w:rsidR="00686983" w:rsidRPr="009A5E70" w:rsidRDefault="00686983" w:rsidP="00B86204">
            <w:pPr>
              <w:rPr>
                <w:rFonts w:asciiTheme="minorHAnsi" w:hAnsiTheme="minorHAnsi" w:cstheme="minorHAnsi"/>
                <w:sz w:val="21"/>
                <w:szCs w:val="21"/>
              </w:rPr>
            </w:pPr>
          </w:p>
          <w:p w14:paraId="4728FE30" w14:textId="77777777" w:rsidR="00686983" w:rsidRPr="009A5E70" w:rsidRDefault="00686983" w:rsidP="00B86204">
            <w:pPr>
              <w:rPr>
                <w:rFonts w:asciiTheme="minorHAnsi" w:hAnsiTheme="minorHAnsi" w:cstheme="minorHAnsi"/>
                <w:sz w:val="21"/>
                <w:szCs w:val="21"/>
              </w:rPr>
            </w:pPr>
            <w:r w:rsidRPr="009A5E70">
              <w:rPr>
                <w:rFonts w:asciiTheme="minorHAnsi" w:hAnsiTheme="minorHAnsi" w:cstheme="minorHAnsi"/>
                <w:sz w:val="21"/>
                <w:szCs w:val="21"/>
              </w:rPr>
              <w:lastRenderedPageBreak/>
              <w:t>Subject to the Registry and Registrar Terms, Conditions and Policies and ICANN Consensus Policies:</w:t>
            </w:r>
          </w:p>
          <w:p w14:paraId="0AAC4A29" w14:textId="77777777" w:rsidR="00686983" w:rsidRPr="009A5E70" w:rsidRDefault="00686983" w:rsidP="00B86204">
            <w:pPr>
              <w:rPr>
                <w:rFonts w:asciiTheme="minorHAnsi" w:hAnsiTheme="minorHAnsi" w:cstheme="minorHAnsi"/>
                <w:sz w:val="21"/>
                <w:szCs w:val="21"/>
              </w:rPr>
            </w:pPr>
            <w:r w:rsidRPr="009A5E70">
              <w:rPr>
                <w:rFonts w:asciiTheme="minorHAnsi" w:hAnsiTheme="minorHAnsi" w:cstheme="minorHAnsi"/>
                <w:sz w:val="21"/>
                <w:szCs w:val="21"/>
              </w:rPr>
              <w:t>(</w:t>
            </w:r>
            <w:proofErr w:type="spellStart"/>
            <w:r w:rsidRPr="009A5E70">
              <w:rPr>
                <w:rFonts w:asciiTheme="minorHAnsi" w:hAnsiTheme="minorHAnsi" w:cstheme="minorHAnsi"/>
                <w:sz w:val="21"/>
                <w:szCs w:val="21"/>
              </w:rPr>
              <w:t>i</w:t>
            </w:r>
            <w:proofErr w:type="spellEnd"/>
            <w:r w:rsidRPr="009A5E70">
              <w:rPr>
                <w:rFonts w:asciiTheme="minorHAnsi" w:hAnsiTheme="minorHAnsi" w:cstheme="minorHAnsi"/>
                <w:sz w:val="21"/>
                <w:szCs w:val="21"/>
              </w:rPr>
              <w:t>) Establish the rights of a Registered Name Holder in a Registered Name; and</w:t>
            </w:r>
          </w:p>
          <w:p w14:paraId="0EA5CEC1" w14:textId="77777777" w:rsidR="00686983" w:rsidRPr="009A5E70" w:rsidRDefault="00686983" w:rsidP="00B86204">
            <w:pPr>
              <w:rPr>
                <w:rFonts w:asciiTheme="minorHAnsi" w:hAnsiTheme="minorHAnsi" w:cstheme="minorHAnsi"/>
                <w:sz w:val="21"/>
                <w:szCs w:val="21"/>
              </w:rPr>
            </w:pPr>
            <w:r w:rsidRPr="009A5E70">
              <w:rPr>
                <w:rFonts w:asciiTheme="minorHAnsi" w:hAnsiTheme="minorHAnsi" w:cstheme="minorHAnsi"/>
                <w:sz w:val="21"/>
                <w:szCs w:val="21"/>
              </w:rPr>
              <w:t xml:space="preserve">(ii) Ensure that a Registered Name Holder may exercise its right in the use, maintenance and disposition of the Registered Name. </w:t>
            </w:r>
          </w:p>
        </w:tc>
        <w:tc>
          <w:tcPr>
            <w:tcW w:w="1297" w:type="dxa"/>
            <w:tcBorders>
              <w:top w:val="single" w:sz="18" w:space="0" w:color="000000"/>
              <w:left w:val="single" w:sz="2" w:space="0" w:color="000000"/>
              <w:bottom w:val="single" w:sz="4" w:space="0" w:color="auto"/>
            </w:tcBorders>
            <w:shd w:val="clear" w:color="auto" w:fill="00B050"/>
          </w:tcPr>
          <w:p w14:paraId="09F97D03" w14:textId="77777777" w:rsidR="00686983" w:rsidRPr="009A5E70" w:rsidRDefault="00686983" w:rsidP="00B86204">
            <w:pPr>
              <w:rPr>
                <w:rFonts w:asciiTheme="minorHAnsi" w:hAnsiTheme="minorHAnsi" w:cstheme="minorHAnsi"/>
                <w:sz w:val="21"/>
                <w:szCs w:val="21"/>
              </w:rPr>
            </w:pPr>
          </w:p>
        </w:tc>
      </w:tr>
      <w:tr w:rsidR="00686983" w:rsidRPr="009A5E70" w14:paraId="06B2FEFE" w14:textId="77777777" w:rsidTr="00686983">
        <w:trPr>
          <w:trHeight w:val="5021"/>
        </w:trPr>
        <w:tc>
          <w:tcPr>
            <w:tcW w:w="1768" w:type="dxa"/>
            <w:tcBorders>
              <w:bottom w:val="single" w:sz="4" w:space="0" w:color="auto"/>
            </w:tcBorders>
            <w:shd w:val="clear" w:color="auto" w:fill="00B050"/>
          </w:tcPr>
          <w:p w14:paraId="0FBD1F87" w14:textId="77777777" w:rsidR="00686983" w:rsidRPr="009A5E70" w:rsidRDefault="00686983" w:rsidP="00B86204">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#9 – Organization field</w:t>
            </w:r>
          </w:p>
        </w:tc>
        <w:tc>
          <w:tcPr>
            <w:tcW w:w="1040" w:type="dxa"/>
            <w:tcBorders>
              <w:bottom w:val="single" w:sz="4" w:space="0" w:color="auto"/>
            </w:tcBorders>
            <w:shd w:val="clear" w:color="auto" w:fill="00B050"/>
          </w:tcPr>
          <w:p w14:paraId="656F3C62" w14:textId="77777777" w:rsidR="00686983" w:rsidRPr="009A5E70" w:rsidRDefault="00686983" w:rsidP="00B86204">
            <w:pPr>
              <w:jc w:val="center"/>
              <w:rPr>
                <w:rFonts w:asciiTheme="minorHAnsi" w:hAnsiTheme="minorHAnsi" w:cstheme="minorHAnsi"/>
                <w:b/>
                <w:sz w:val="21"/>
                <w:szCs w:val="21"/>
              </w:rPr>
            </w:pPr>
          </w:p>
        </w:tc>
        <w:tc>
          <w:tcPr>
            <w:tcW w:w="1173" w:type="dxa"/>
            <w:tcBorders>
              <w:bottom w:val="single" w:sz="4" w:space="0" w:color="auto"/>
            </w:tcBorders>
            <w:shd w:val="clear" w:color="auto" w:fill="00B050"/>
          </w:tcPr>
          <w:p w14:paraId="776C5A3C" w14:textId="77777777" w:rsidR="00686983" w:rsidRPr="009A5E70" w:rsidRDefault="00686983" w:rsidP="00B86204">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bottom w:val="single" w:sz="4" w:space="0" w:color="auto"/>
            </w:tcBorders>
            <w:shd w:val="clear" w:color="auto" w:fill="00B050"/>
          </w:tcPr>
          <w:p w14:paraId="12CE9973" w14:textId="72285F10" w:rsidR="00686983" w:rsidRPr="009A5E70" w:rsidRDefault="00686983" w:rsidP="00B86204">
            <w:pPr>
              <w:rPr>
                <w:rFonts w:asciiTheme="minorHAnsi" w:hAnsiTheme="minorHAnsi" w:cstheme="minorHAnsi"/>
                <w:sz w:val="21"/>
                <w:szCs w:val="21"/>
              </w:rPr>
            </w:pPr>
          </w:p>
        </w:tc>
        <w:tc>
          <w:tcPr>
            <w:tcW w:w="5812" w:type="dxa"/>
            <w:tcBorders>
              <w:bottom w:val="single" w:sz="4" w:space="0" w:color="auto"/>
              <w:right w:val="single" w:sz="2" w:space="0" w:color="000000"/>
            </w:tcBorders>
            <w:shd w:val="clear" w:color="auto" w:fill="00B050"/>
          </w:tcPr>
          <w:p w14:paraId="1AE188C0" w14:textId="77777777" w:rsidR="00686983" w:rsidRPr="009A5E70" w:rsidRDefault="00686983" w:rsidP="00B86204">
            <w:pPr>
              <w:rPr>
                <w:rFonts w:asciiTheme="minorHAnsi" w:hAnsiTheme="minorHAnsi" w:cstheme="minorHAnsi"/>
                <w:color w:val="000000"/>
                <w:sz w:val="21"/>
                <w:szCs w:val="21"/>
              </w:rPr>
            </w:pPr>
            <w:r w:rsidRPr="009A5E70">
              <w:rPr>
                <w:rFonts w:asciiTheme="minorHAnsi" w:hAnsiTheme="minorHAnsi" w:cstheme="minorHAnsi"/>
                <w:b/>
                <w:bCs/>
                <w:color w:val="000000"/>
                <w:sz w:val="21"/>
                <w:szCs w:val="21"/>
                <w:lang w:val="en-AU"/>
              </w:rPr>
              <w:t>Proposed Recommendation #9</w:t>
            </w:r>
          </w:p>
          <w:p w14:paraId="5947FB86" w14:textId="77777777" w:rsidR="00686983" w:rsidRPr="009A5E70" w:rsidRDefault="00686983" w:rsidP="00B86204">
            <w:pPr>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The EPDP Team recommends that:</w:t>
            </w:r>
          </w:p>
          <w:p w14:paraId="39893259" w14:textId="77777777" w:rsidR="00686983" w:rsidRPr="009A5E70" w:rsidRDefault="00686983" w:rsidP="00B86204">
            <w:pPr>
              <w:pStyle w:val="ListParagraph"/>
              <w:numPr>
                <w:ilvl w:val="0"/>
                <w:numId w:val="20"/>
              </w:numPr>
              <w:tabs>
                <w:tab w:val="left" w:pos="364"/>
              </w:tabs>
              <w:spacing w:before="0" w:beforeAutospacing="0" w:after="0" w:afterAutospacing="0"/>
              <w:ind w:left="94" w:firstLine="0"/>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 xml:space="preserve">The Organization field will be published if that </w:t>
            </w:r>
            <w:r w:rsidRPr="009A5E70">
              <w:rPr>
                <w:rFonts w:asciiTheme="minorHAnsi" w:hAnsiTheme="minorHAnsi" w:cstheme="minorHAnsi"/>
                <w:color w:val="000000"/>
                <w:sz w:val="21"/>
                <w:szCs w:val="21"/>
                <w:lang w:val="en-AU"/>
              </w:rPr>
              <w:tab/>
              <w:t xml:space="preserve">publication is acknowledged or confirmed by the </w:t>
            </w:r>
            <w:r w:rsidRPr="009A5E70">
              <w:rPr>
                <w:rFonts w:asciiTheme="minorHAnsi" w:hAnsiTheme="minorHAnsi" w:cstheme="minorHAnsi"/>
                <w:color w:val="000000"/>
                <w:sz w:val="21"/>
                <w:szCs w:val="21"/>
                <w:lang w:val="en-AU"/>
              </w:rPr>
              <w:tab/>
              <w:t xml:space="preserve">registrant via a process that can be determined by each </w:t>
            </w:r>
            <w:r w:rsidRPr="009A5E70">
              <w:rPr>
                <w:rFonts w:asciiTheme="minorHAnsi" w:hAnsiTheme="minorHAnsi" w:cstheme="minorHAnsi"/>
                <w:color w:val="000000"/>
                <w:sz w:val="21"/>
                <w:szCs w:val="21"/>
                <w:lang w:val="en-AU"/>
              </w:rPr>
              <w:tab/>
              <w:t xml:space="preserve">registrar. If the registered name holder does not confirm </w:t>
            </w:r>
            <w:r w:rsidRPr="009A5E70">
              <w:rPr>
                <w:rFonts w:asciiTheme="minorHAnsi" w:hAnsiTheme="minorHAnsi" w:cstheme="minorHAnsi"/>
                <w:color w:val="000000"/>
                <w:sz w:val="21"/>
                <w:szCs w:val="21"/>
                <w:lang w:val="en-AU"/>
              </w:rPr>
              <w:tab/>
              <w:t xml:space="preserve">the publication, the Organization field can be </w:t>
            </w:r>
            <w:proofErr w:type="gramStart"/>
            <w:r w:rsidRPr="009A5E70">
              <w:rPr>
                <w:rFonts w:asciiTheme="minorHAnsi" w:hAnsiTheme="minorHAnsi" w:cstheme="minorHAnsi"/>
                <w:color w:val="000000"/>
                <w:sz w:val="21"/>
                <w:szCs w:val="21"/>
                <w:lang w:val="en-AU"/>
              </w:rPr>
              <w:t>redacted</w:t>
            </w:r>
            <w:proofErr w:type="gramEnd"/>
            <w:r w:rsidRPr="009A5E70">
              <w:rPr>
                <w:rFonts w:asciiTheme="minorHAnsi" w:hAnsiTheme="minorHAnsi" w:cstheme="minorHAnsi"/>
                <w:color w:val="000000"/>
                <w:sz w:val="21"/>
                <w:szCs w:val="21"/>
                <w:lang w:val="en-AU"/>
              </w:rPr>
              <w:t xml:space="preserve"> </w:t>
            </w:r>
            <w:r w:rsidRPr="009A5E70">
              <w:rPr>
                <w:rFonts w:asciiTheme="minorHAnsi" w:hAnsiTheme="minorHAnsi" w:cstheme="minorHAnsi"/>
                <w:color w:val="000000"/>
                <w:sz w:val="21"/>
                <w:szCs w:val="21"/>
                <w:lang w:val="en-AU"/>
              </w:rPr>
              <w:tab/>
              <w:t xml:space="preserve">or the field contents deleted at the option of the </w:t>
            </w:r>
            <w:r w:rsidRPr="009A5E70">
              <w:rPr>
                <w:rFonts w:asciiTheme="minorHAnsi" w:hAnsiTheme="minorHAnsi" w:cstheme="minorHAnsi"/>
                <w:color w:val="000000"/>
                <w:sz w:val="21"/>
                <w:szCs w:val="21"/>
                <w:lang w:val="en-AU"/>
              </w:rPr>
              <w:tab/>
              <w:t>registrar.</w:t>
            </w:r>
            <w:r w:rsidRPr="009A5E70">
              <w:rPr>
                <w:rFonts w:asciiTheme="minorHAnsi" w:hAnsiTheme="minorHAnsi" w:cstheme="minorHAnsi"/>
                <w:color w:val="000000"/>
                <w:sz w:val="21"/>
                <w:szCs w:val="21"/>
              </w:rPr>
              <w:t> </w:t>
            </w:r>
          </w:p>
          <w:p w14:paraId="5F5D6509" w14:textId="77777777" w:rsidR="00686983" w:rsidRPr="009A5E70" w:rsidRDefault="00686983" w:rsidP="00B86204">
            <w:pPr>
              <w:pStyle w:val="ListParagraph"/>
              <w:numPr>
                <w:ilvl w:val="0"/>
                <w:numId w:val="20"/>
              </w:numPr>
              <w:tabs>
                <w:tab w:val="left" w:pos="364"/>
              </w:tabs>
              <w:spacing w:before="0" w:beforeAutospacing="0" w:after="0" w:afterAutospacing="0"/>
              <w:ind w:left="94" w:firstLine="0"/>
              <w:rPr>
                <w:rFonts w:asciiTheme="minorHAnsi" w:hAnsiTheme="minorHAnsi" w:cstheme="minorHAnsi"/>
                <w:color w:val="000000"/>
                <w:sz w:val="21"/>
                <w:szCs w:val="21"/>
                <w:lang w:val="en-AU"/>
              </w:rPr>
            </w:pPr>
            <w:r w:rsidRPr="009A5E70">
              <w:rPr>
                <w:rFonts w:asciiTheme="minorHAnsi" w:hAnsiTheme="minorHAnsi" w:cstheme="minorHAnsi"/>
                <w:color w:val="000000"/>
                <w:sz w:val="21"/>
                <w:szCs w:val="21"/>
                <w:lang w:val="en-AU"/>
              </w:rPr>
              <w:t xml:space="preserve">The implementation will have a phase-in period to allow </w:t>
            </w:r>
            <w:r w:rsidRPr="009A5E70">
              <w:rPr>
                <w:rFonts w:asciiTheme="minorHAnsi" w:hAnsiTheme="minorHAnsi" w:cstheme="minorHAnsi"/>
                <w:color w:val="000000"/>
                <w:sz w:val="21"/>
                <w:szCs w:val="21"/>
                <w:lang w:val="en-AU"/>
              </w:rPr>
              <w:tab/>
              <w:t xml:space="preserve">registrars the time to deal with existing registrations and </w:t>
            </w:r>
            <w:r w:rsidRPr="009A5E70">
              <w:rPr>
                <w:rFonts w:asciiTheme="minorHAnsi" w:hAnsiTheme="minorHAnsi" w:cstheme="minorHAnsi"/>
                <w:color w:val="000000"/>
                <w:sz w:val="21"/>
                <w:szCs w:val="21"/>
                <w:lang w:val="en-AU"/>
              </w:rPr>
              <w:tab/>
              <w:t>develop procedures.</w:t>
            </w:r>
          </w:p>
          <w:p w14:paraId="1CF9E8E8" w14:textId="77777777" w:rsidR="00686983" w:rsidRPr="009A5E70" w:rsidRDefault="00686983" w:rsidP="00B86204">
            <w:pPr>
              <w:pStyle w:val="ListParagraph"/>
              <w:numPr>
                <w:ilvl w:val="0"/>
                <w:numId w:val="20"/>
              </w:numPr>
              <w:tabs>
                <w:tab w:val="left" w:pos="364"/>
              </w:tabs>
              <w:spacing w:before="0" w:beforeAutospacing="0" w:after="0" w:afterAutospacing="0"/>
              <w:ind w:left="94" w:firstLine="0"/>
              <w:rPr>
                <w:rFonts w:asciiTheme="minorHAnsi" w:hAnsiTheme="minorHAnsi" w:cstheme="minorHAnsi"/>
                <w:color w:val="000000"/>
                <w:sz w:val="21"/>
                <w:szCs w:val="21"/>
                <w:lang w:val="en-AU"/>
              </w:rPr>
            </w:pPr>
            <w:r w:rsidRPr="009A5E70">
              <w:rPr>
                <w:rFonts w:asciiTheme="minorHAnsi" w:hAnsiTheme="minorHAnsi" w:cstheme="minorHAnsi"/>
                <w:color w:val="000000"/>
                <w:sz w:val="21"/>
                <w:szCs w:val="21"/>
                <w:lang w:val="en-AU"/>
              </w:rPr>
              <w:t xml:space="preserve">In the meantime, registrars will be permitted to redact the </w:t>
            </w:r>
            <w:r w:rsidRPr="009A5E70">
              <w:rPr>
                <w:rFonts w:asciiTheme="minorHAnsi" w:hAnsiTheme="minorHAnsi" w:cstheme="minorHAnsi"/>
                <w:color w:val="000000"/>
                <w:sz w:val="21"/>
                <w:szCs w:val="21"/>
                <w:lang w:val="en-AU"/>
              </w:rPr>
              <w:tab/>
              <w:t>Organization Field. </w:t>
            </w:r>
          </w:p>
          <w:p w14:paraId="3A68CF91" w14:textId="77777777" w:rsidR="00686983" w:rsidRPr="009A5E70" w:rsidRDefault="00686983" w:rsidP="00B86204">
            <w:pPr>
              <w:ind w:left="94"/>
              <w:rPr>
                <w:rFonts w:asciiTheme="minorHAnsi" w:hAnsiTheme="minorHAnsi" w:cstheme="minorHAnsi"/>
                <w:b/>
                <w:bCs/>
                <w:color w:val="000000"/>
                <w:sz w:val="21"/>
                <w:szCs w:val="21"/>
              </w:rPr>
            </w:pPr>
          </w:p>
          <w:p w14:paraId="61EFCBDC" w14:textId="77777777" w:rsidR="00686983" w:rsidRPr="009A5E70" w:rsidRDefault="00686983" w:rsidP="00B86204">
            <w:pPr>
              <w:ind w:left="94"/>
              <w:rPr>
                <w:rFonts w:asciiTheme="minorHAnsi" w:hAnsiTheme="minorHAnsi" w:cstheme="minorHAnsi"/>
                <w:color w:val="000000"/>
                <w:sz w:val="21"/>
                <w:szCs w:val="21"/>
              </w:rPr>
            </w:pPr>
            <w:r w:rsidRPr="009A5E70">
              <w:rPr>
                <w:rFonts w:asciiTheme="minorHAnsi" w:hAnsiTheme="minorHAnsi" w:cstheme="minorHAnsi"/>
                <w:b/>
                <w:bCs/>
                <w:color w:val="000000"/>
                <w:sz w:val="21"/>
                <w:szCs w:val="21"/>
              </w:rPr>
              <w:t>Implementation advice:</w:t>
            </w:r>
            <w:r w:rsidRPr="009A5E70">
              <w:rPr>
                <w:rStyle w:val="apple-converted-space"/>
                <w:rFonts w:asciiTheme="minorHAnsi" w:hAnsiTheme="minorHAnsi" w:cstheme="minorHAnsi"/>
                <w:color w:val="000000"/>
                <w:sz w:val="21"/>
                <w:szCs w:val="21"/>
              </w:rPr>
              <w:t> </w:t>
            </w:r>
            <w:r w:rsidRPr="009A5E70">
              <w:rPr>
                <w:rFonts w:asciiTheme="minorHAnsi" w:hAnsiTheme="minorHAnsi" w:cstheme="minorHAnsi"/>
                <w:color w:val="000000"/>
                <w:sz w:val="21"/>
                <w:szCs w:val="21"/>
              </w:rPr>
              <w:t>the implementation review team should consider the following implementation model discussed by the EPDP Team:</w:t>
            </w:r>
          </w:p>
          <w:p w14:paraId="476C9D20" w14:textId="77777777" w:rsidR="00686983" w:rsidRPr="009A5E70" w:rsidRDefault="00686983" w:rsidP="00B86204">
            <w:pPr>
              <w:ind w:left="94"/>
              <w:rPr>
                <w:rFonts w:asciiTheme="minorHAnsi" w:hAnsiTheme="minorHAnsi" w:cstheme="minorHAnsi"/>
                <w:color w:val="000000"/>
                <w:sz w:val="21"/>
                <w:szCs w:val="21"/>
              </w:rPr>
            </w:pPr>
          </w:p>
          <w:p w14:paraId="2CD4A52D" w14:textId="77777777" w:rsidR="00686983" w:rsidRPr="009A5E70" w:rsidRDefault="00686983" w:rsidP="00B86204">
            <w:pPr>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For existing registrations, the first step will be to confirm the correctness / accuracy of the existing Organization field data.</w:t>
            </w:r>
            <w:r w:rsidRPr="009A5E70">
              <w:rPr>
                <w:rFonts w:asciiTheme="minorHAnsi" w:hAnsiTheme="minorHAnsi" w:cstheme="minorHAnsi"/>
                <w:color w:val="000000"/>
                <w:sz w:val="21"/>
                <w:szCs w:val="21"/>
              </w:rPr>
              <w:t> </w:t>
            </w:r>
          </w:p>
          <w:p w14:paraId="74D16CF0" w14:textId="77777777" w:rsidR="00686983" w:rsidRPr="009A5E70" w:rsidRDefault="00686983" w:rsidP="00B86204">
            <w:pPr>
              <w:ind w:left="94"/>
              <w:rPr>
                <w:rFonts w:asciiTheme="minorHAnsi" w:hAnsiTheme="minorHAnsi" w:cstheme="minorHAnsi"/>
                <w:color w:val="000000"/>
                <w:sz w:val="21"/>
                <w:szCs w:val="21"/>
                <w:lang w:val="en-AU"/>
              </w:rPr>
            </w:pPr>
          </w:p>
          <w:p w14:paraId="214D18DE" w14:textId="77777777" w:rsidR="00686983" w:rsidRPr="009A5E70" w:rsidRDefault="00686983" w:rsidP="00B86204">
            <w:pPr>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For the period between the adoption of EPDP policy recommendations and some future “date certain” to be determined by the implementation review:</w:t>
            </w:r>
          </w:p>
          <w:p w14:paraId="25BFC2DC" w14:textId="77777777" w:rsidR="00686983" w:rsidRPr="009A5E70" w:rsidRDefault="00686983" w:rsidP="00B86204">
            <w:pPr>
              <w:pStyle w:val="ListParagraph"/>
              <w:spacing w:before="0" w:beforeAutospacing="0" w:after="0" w:afterAutospacing="0"/>
              <w:ind w:left="94"/>
              <w:rPr>
                <w:rFonts w:asciiTheme="minorHAnsi" w:hAnsiTheme="minorHAnsi" w:cstheme="minorHAnsi"/>
                <w:color w:val="000000"/>
                <w:sz w:val="21"/>
                <w:szCs w:val="21"/>
                <w:lang w:val="en-AU"/>
              </w:rPr>
            </w:pPr>
          </w:p>
          <w:p w14:paraId="48A32CF7" w14:textId="77777777" w:rsidR="00686983" w:rsidRPr="009A5E70" w:rsidRDefault="00686983" w:rsidP="00B86204">
            <w:pPr>
              <w:pStyle w:val="ListParagraph"/>
              <w:spacing w:before="0" w:beforeAutospacing="0" w:after="0" w:afterAutospacing="0"/>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1)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Registrars will redact the Organization field</w:t>
            </w:r>
          </w:p>
          <w:p w14:paraId="3700DEAA" w14:textId="77777777" w:rsidR="00686983" w:rsidRPr="009A5E70" w:rsidRDefault="00686983" w:rsidP="00B86204">
            <w:pPr>
              <w:pStyle w:val="ListParagraph"/>
              <w:spacing w:before="0" w:beforeAutospacing="0" w:after="0" w:afterAutospacing="0"/>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2)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Registrars will contact the registered name holders that have entered data in the Organization field and request review and confirmation that the data is correct.</w:t>
            </w:r>
          </w:p>
          <w:p w14:paraId="376AFEEB" w14:textId="77777777" w:rsidR="00686983" w:rsidRPr="009A5E70" w:rsidRDefault="00686983" w:rsidP="00B86204">
            <w:pPr>
              <w:pStyle w:val="ListParagraph"/>
              <w:spacing w:before="0" w:beforeAutospacing="0" w:after="0" w:afterAutospacing="0"/>
              <w:ind w:left="720"/>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 xml:space="preserve">a.    If the registered name holder confirms or corrects the </w:t>
            </w:r>
            <w:proofErr w:type="gramStart"/>
            <w:r w:rsidRPr="009A5E70">
              <w:rPr>
                <w:rFonts w:asciiTheme="minorHAnsi" w:hAnsiTheme="minorHAnsi" w:cstheme="minorHAnsi"/>
                <w:color w:val="000000"/>
                <w:sz w:val="21"/>
                <w:szCs w:val="21"/>
                <w:lang w:val="en-AU"/>
              </w:rPr>
              <w:t>data</w:t>
            </w:r>
            <w:proofErr w:type="gramEnd"/>
            <w:r w:rsidRPr="009A5E70">
              <w:rPr>
                <w:rFonts w:asciiTheme="minorHAnsi" w:hAnsiTheme="minorHAnsi" w:cstheme="minorHAnsi"/>
                <w:color w:val="000000"/>
                <w:sz w:val="21"/>
                <w:szCs w:val="21"/>
                <w:lang w:val="en-AU"/>
              </w:rPr>
              <w:t xml:space="preserve"> the data will remain in the Organization field.</w:t>
            </w:r>
          </w:p>
          <w:p w14:paraId="1EC24B13" w14:textId="77777777" w:rsidR="00686983" w:rsidRPr="009A5E70" w:rsidRDefault="00686983" w:rsidP="00B86204">
            <w:pPr>
              <w:pStyle w:val="ListParagraph"/>
              <w:spacing w:before="0" w:beforeAutospacing="0" w:after="0" w:afterAutospacing="0"/>
              <w:ind w:left="720"/>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b.    If the registrant declines, or does not respond to the query, the Registrar may redact the Organization field, or delete the field contents. If necessary, the registration will be re-assigned to the Registered Name Holder.</w:t>
            </w:r>
          </w:p>
          <w:p w14:paraId="1EC6D93E" w14:textId="77777777" w:rsidR="00686983" w:rsidRPr="009A5E70" w:rsidRDefault="00686983" w:rsidP="00B86204">
            <w:pPr>
              <w:pStyle w:val="ListParagraph"/>
              <w:spacing w:before="0" w:beforeAutospacing="0" w:after="0" w:afterAutospacing="0"/>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3)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If Registrar chooses to publish the Registrant Organization field, it will notify these registered name holders that of the “date certain,” the Organization field will be treated as non-personal data and be published, for those Registered Names Holders who have confirmed the data and agreed to publication.</w:t>
            </w:r>
          </w:p>
          <w:p w14:paraId="4D88E1FC" w14:textId="77777777" w:rsidR="00686983" w:rsidRPr="009A5E70" w:rsidRDefault="00686983" w:rsidP="00B86204">
            <w:pPr>
              <w:ind w:left="94"/>
              <w:rPr>
                <w:rFonts w:asciiTheme="minorHAnsi" w:hAnsiTheme="minorHAnsi" w:cstheme="minorHAnsi"/>
                <w:color w:val="000000"/>
                <w:sz w:val="21"/>
                <w:szCs w:val="21"/>
              </w:rPr>
            </w:pPr>
          </w:p>
          <w:p w14:paraId="17525ECF" w14:textId="77777777" w:rsidR="00686983" w:rsidRPr="009A5E70" w:rsidRDefault="00686983" w:rsidP="00B86204">
            <w:pPr>
              <w:ind w:left="94"/>
              <w:rPr>
                <w:rFonts w:asciiTheme="minorHAnsi" w:hAnsiTheme="minorHAnsi" w:cstheme="minorHAnsi"/>
                <w:sz w:val="21"/>
                <w:szCs w:val="21"/>
              </w:rPr>
            </w:pPr>
            <w:r w:rsidRPr="009A5E70">
              <w:rPr>
                <w:rFonts w:asciiTheme="minorHAnsi" w:hAnsiTheme="minorHAnsi" w:cstheme="minorHAnsi"/>
                <w:color w:val="000000"/>
                <w:sz w:val="21"/>
                <w:szCs w:val="21"/>
              </w:rPr>
              <w:t>For new registrations, beginning with the “date certain”:</w:t>
            </w:r>
            <w:r w:rsidRPr="009A5E70">
              <w:rPr>
                <w:rFonts w:asciiTheme="minorHAnsi" w:hAnsiTheme="minorHAnsi" w:cstheme="minorHAnsi"/>
                <w:color w:val="000000"/>
                <w:sz w:val="21"/>
                <w:szCs w:val="21"/>
              </w:rPr>
              <w:br/>
            </w:r>
          </w:p>
          <w:p w14:paraId="4E0BF202" w14:textId="77777777" w:rsidR="00686983" w:rsidRPr="009A5E70" w:rsidRDefault="00686983" w:rsidP="00B86204">
            <w:pPr>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1) New registrations will present some disclosure, disclaimer or confirmation when data is entered in the Organization field. Registrars are free to develop their own process (e.g., opt-in, pop-up advisory or question, locked/</w:t>
            </w:r>
            <w:proofErr w:type="spellStart"/>
            <w:r w:rsidRPr="009A5E70">
              <w:rPr>
                <w:rFonts w:asciiTheme="minorHAnsi" w:hAnsiTheme="minorHAnsi" w:cstheme="minorHAnsi"/>
                <w:color w:val="000000"/>
                <w:sz w:val="21"/>
                <w:szCs w:val="21"/>
                <w:lang w:val="en-AU"/>
              </w:rPr>
              <w:t>grayed</w:t>
            </w:r>
            <w:proofErr w:type="spellEnd"/>
            <w:r w:rsidRPr="009A5E70">
              <w:rPr>
                <w:rFonts w:asciiTheme="minorHAnsi" w:hAnsiTheme="minorHAnsi" w:cstheme="minorHAnsi"/>
                <w:color w:val="000000"/>
                <w:sz w:val="21"/>
                <w:szCs w:val="21"/>
                <w:lang w:val="en-AU"/>
              </w:rPr>
              <w:t xml:space="preserve"> out field).</w:t>
            </w:r>
          </w:p>
          <w:p w14:paraId="3B500327" w14:textId="77777777" w:rsidR="00686983" w:rsidRPr="009A5E70" w:rsidRDefault="00686983" w:rsidP="00B86204">
            <w:pPr>
              <w:pStyle w:val="ListParagraph"/>
              <w:spacing w:before="0" w:beforeAutospacing="0" w:after="0" w:afterAutospacing="0"/>
              <w:ind w:left="94"/>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2)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If the registered name holder confirms the data and agrees to publication:</w:t>
            </w:r>
          </w:p>
          <w:p w14:paraId="0795D380" w14:textId="77777777" w:rsidR="00686983" w:rsidRPr="009A5E70" w:rsidRDefault="00686983" w:rsidP="00B86204">
            <w:pPr>
              <w:pStyle w:val="ListParagraph"/>
              <w:spacing w:before="0" w:beforeAutospacing="0" w:after="0" w:afterAutospacing="0"/>
              <w:ind w:left="1440" w:hanging="360"/>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a.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the data in the Organization field will be published,</w:t>
            </w:r>
          </w:p>
          <w:p w14:paraId="19DF914C" w14:textId="77777777" w:rsidR="00686983" w:rsidRPr="009A5E70" w:rsidRDefault="00686983" w:rsidP="00B86204">
            <w:pPr>
              <w:pStyle w:val="ListParagraph"/>
              <w:spacing w:before="0" w:beforeAutospacing="0" w:after="0" w:afterAutospacing="0"/>
              <w:ind w:left="1440" w:hanging="360"/>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t>b.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The Organization will be listed as the Registered Name Holder.</w:t>
            </w:r>
          </w:p>
          <w:p w14:paraId="30D5C223" w14:textId="77777777" w:rsidR="00686983" w:rsidRPr="009A5E70" w:rsidRDefault="00686983" w:rsidP="00B86204">
            <w:pPr>
              <w:pStyle w:val="ListParagraph"/>
              <w:spacing w:before="0" w:beforeAutospacing="0" w:after="0" w:afterAutospacing="0"/>
              <w:ind w:left="1440" w:hanging="360"/>
              <w:rPr>
                <w:rFonts w:asciiTheme="minorHAnsi" w:hAnsiTheme="minorHAnsi" w:cstheme="minorHAnsi"/>
                <w:color w:val="000000"/>
                <w:sz w:val="21"/>
                <w:szCs w:val="21"/>
              </w:rPr>
            </w:pPr>
            <w:r w:rsidRPr="009A5E70">
              <w:rPr>
                <w:rFonts w:asciiTheme="minorHAnsi" w:hAnsiTheme="minorHAnsi" w:cstheme="minorHAnsi"/>
                <w:color w:val="000000"/>
                <w:sz w:val="21"/>
                <w:szCs w:val="21"/>
                <w:lang w:val="en-AU"/>
              </w:rPr>
              <w:lastRenderedPageBreak/>
              <w:t>c.    </w:t>
            </w:r>
            <w:r w:rsidRPr="009A5E70">
              <w:rPr>
                <w:rStyle w:val="apple-converted-space"/>
                <w:rFonts w:asciiTheme="minorHAnsi" w:hAnsiTheme="minorHAnsi" w:cstheme="minorHAnsi"/>
                <w:color w:val="000000"/>
                <w:sz w:val="21"/>
                <w:szCs w:val="21"/>
                <w:lang w:val="en-AU"/>
              </w:rPr>
              <w:t> </w:t>
            </w:r>
            <w:r w:rsidRPr="009A5E70">
              <w:rPr>
                <w:rFonts w:asciiTheme="minorHAnsi" w:hAnsiTheme="minorHAnsi" w:cstheme="minorHAnsi"/>
                <w:color w:val="000000"/>
                <w:sz w:val="21"/>
                <w:szCs w:val="21"/>
                <w:lang w:val="en-AU"/>
              </w:rPr>
              <w:t>The name of the registered name holder (a natural person) will be listed as the point of contact at the Registrant Organization.</w:t>
            </w:r>
          </w:p>
        </w:tc>
        <w:tc>
          <w:tcPr>
            <w:tcW w:w="1297" w:type="dxa"/>
            <w:tcBorders>
              <w:left w:val="single" w:sz="2" w:space="0" w:color="000000"/>
              <w:bottom w:val="single" w:sz="4" w:space="0" w:color="auto"/>
            </w:tcBorders>
            <w:shd w:val="clear" w:color="auto" w:fill="00B050"/>
          </w:tcPr>
          <w:p w14:paraId="13859508" w14:textId="1BED1AC3" w:rsidR="00686983" w:rsidRPr="009A5E70" w:rsidRDefault="00686983" w:rsidP="00B86204">
            <w:pPr>
              <w:rPr>
                <w:rFonts w:asciiTheme="minorHAnsi" w:hAnsiTheme="minorHAnsi" w:cstheme="minorHAnsi"/>
                <w:b/>
                <w:sz w:val="21"/>
                <w:szCs w:val="21"/>
              </w:rPr>
            </w:pPr>
          </w:p>
        </w:tc>
      </w:tr>
      <w:tr w:rsidR="00DC6FA1" w:rsidRPr="009A5E70" w14:paraId="7C96CAFA" w14:textId="47C24C65" w:rsidTr="00D3291E">
        <w:tc>
          <w:tcPr>
            <w:tcW w:w="1768" w:type="dxa"/>
            <w:shd w:val="clear" w:color="auto" w:fill="00B050"/>
          </w:tcPr>
          <w:p w14:paraId="6B8784CC" w14:textId="3F21919C"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lastRenderedPageBreak/>
              <w:t>Purpose 2 - Maintaining SSR through enabling of lawful access</w:t>
            </w:r>
          </w:p>
        </w:tc>
        <w:tc>
          <w:tcPr>
            <w:tcW w:w="1040" w:type="dxa"/>
            <w:shd w:val="clear" w:color="auto" w:fill="00B050"/>
          </w:tcPr>
          <w:p w14:paraId="5EEAEEE3" w14:textId="4F526FD6"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75DB63F6" w14:textId="289947E0"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2C4492DA"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40CF360B"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03F99F64" w14:textId="77777777" w:rsidR="00DC6FA1" w:rsidRPr="009A5E70" w:rsidRDefault="00DC6FA1" w:rsidP="009701ED">
            <w:pPr>
              <w:jc w:val="center"/>
              <w:rPr>
                <w:rFonts w:asciiTheme="minorHAnsi" w:hAnsiTheme="minorHAnsi" w:cstheme="minorHAnsi"/>
                <w:b/>
                <w:sz w:val="21"/>
                <w:szCs w:val="21"/>
              </w:rPr>
            </w:pPr>
          </w:p>
        </w:tc>
      </w:tr>
      <w:tr w:rsidR="00DC6FA1" w:rsidRPr="009A5E70" w14:paraId="5F572B35" w14:textId="1A646F49" w:rsidTr="00D3291E">
        <w:tc>
          <w:tcPr>
            <w:tcW w:w="1768" w:type="dxa"/>
            <w:shd w:val="clear" w:color="auto" w:fill="00B050"/>
          </w:tcPr>
          <w:p w14:paraId="72D3A22D" w14:textId="6865C16C"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Purpose 3 - Enable communication with RNH</w:t>
            </w:r>
          </w:p>
        </w:tc>
        <w:tc>
          <w:tcPr>
            <w:tcW w:w="1040" w:type="dxa"/>
            <w:shd w:val="clear" w:color="auto" w:fill="00B050"/>
          </w:tcPr>
          <w:p w14:paraId="08373993" w14:textId="77777777"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49A879D8" w14:textId="031947F4"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090D9F71"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3F083ED6"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1A0E0097" w14:textId="77777777" w:rsidR="00DC6FA1" w:rsidRPr="009A5E70" w:rsidRDefault="00DC6FA1" w:rsidP="009701ED">
            <w:pPr>
              <w:jc w:val="center"/>
              <w:rPr>
                <w:rFonts w:asciiTheme="minorHAnsi" w:hAnsiTheme="minorHAnsi" w:cstheme="minorHAnsi"/>
                <w:b/>
                <w:sz w:val="21"/>
                <w:szCs w:val="21"/>
              </w:rPr>
            </w:pPr>
          </w:p>
        </w:tc>
      </w:tr>
      <w:tr w:rsidR="00DC6FA1" w:rsidRPr="009A5E70" w14:paraId="7F613E48" w14:textId="263955C2" w:rsidTr="00D3291E">
        <w:tc>
          <w:tcPr>
            <w:tcW w:w="1768" w:type="dxa"/>
            <w:shd w:val="clear" w:color="auto" w:fill="00B050"/>
          </w:tcPr>
          <w:p w14:paraId="3F594552" w14:textId="031EE81F"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 xml:space="preserve">Purpose 4 - Safeguarding </w:t>
            </w:r>
            <w:r w:rsidRPr="009A5E70">
              <w:rPr>
                <w:rFonts w:asciiTheme="minorHAnsi" w:hAnsiTheme="minorHAnsi" w:cstheme="minorHAnsi"/>
                <w:color w:val="000000" w:themeColor="text1"/>
                <w:sz w:val="21"/>
                <w:szCs w:val="21"/>
              </w:rPr>
              <w:lastRenderedPageBreak/>
              <w:t>RNH's Registration Data</w:t>
            </w:r>
          </w:p>
        </w:tc>
        <w:tc>
          <w:tcPr>
            <w:tcW w:w="1040" w:type="dxa"/>
            <w:shd w:val="clear" w:color="auto" w:fill="00B050"/>
          </w:tcPr>
          <w:p w14:paraId="560C0516" w14:textId="79F7AEA9"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262BF4F6" w14:textId="28FE2A15"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24EEEA43"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78E8E611"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009BB019" w14:textId="77777777" w:rsidR="00DC6FA1" w:rsidRPr="009A5E70" w:rsidRDefault="00DC6FA1" w:rsidP="009701ED">
            <w:pPr>
              <w:jc w:val="center"/>
              <w:rPr>
                <w:rFonts w:asciiTheme="minorHAnsi" w:hAnsiTheme="minorHAnsi" w:cstheme="minorHAnsi"/>
                <w:b/>
                <w:sz w:val="21"/>
                <w:szCs w:val="21"/>
              </w:rPr>
            </w:pPr>
          </w:p>
        </w:tc>
      </w:tr>
      <w:tr w:rsidR="00DC6FA1" w:rsidRPr="009A5E70" w14:paraId="3AD49409" w14:textId="6FBF6088" w:rsidTr="00D3291E">
        <w:tc>
          <w:tcPr>
            <w:tcW w:w="1768" w:type="dxa"/>
            <w:shd w:val="clear" w:color="auto" w:fill="00B050"/>
          </w:tcPr>
          <w:p w14:paraId="2B187E73" w14:textId="5EE843CF"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Purpose 5 - Handling Contractual Compliance</w:t>
            </w:r>
          </w:p>
        </w:tc>
        <w:tc>
          <w:tcPr>
            <w:tcW w:w="1040" w:type="dxa"/>
            <w:shd w:val="clear" w:color="auto" w:fill="00B050"/>
          </w:tcPr>
          <w:p w14:paraId="30B97A8E" w14:textId="77777777"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569F5D8B" w14:textId="6BFB382B"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4D2D4B91"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392B2D4D"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1BE73D1E" w14:textId="77777777" w:rsidR="00DC6FA1" w:rsidRPr="009A5E70" w:rsidRDefault="00DC6FA1" w:rsidP="009701ED">
            <w:pPr>
              <w:jc w:val="center"/>
              <w:rPr>
                <w:rFonts w:asciiTheme="minorHAnsi" w:hAnsiTheme="minorHAnsi" w:cstheme="minorHAnsi"/>
                <w:b/>
                <w:sz w:val="21"/>
                <w:szCs w:val="21"/>
              </w:rPr>
            </w:pPr>
          </w:p>
        </w:tc>
      </w:tr>
      <w:tr w:rsidR="00DC6FA1" w:rsidRPr="009A5E70" w14:paraId="621D944E" w14:textId="112062B8" w:rsidTr="00D3291E">
        <w:tc>
          <w:tcPr>
            <w:tcW w:w="1768" w:type="dxa"/>
            <w:shd w:val="clear" w:color="auto" w:fill="00B050"/>
          </w:tcPr>
          <w:p w14:paraId="221D0084" w14:textId="78D7A4B2"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Purpose 6 - Resolution of DRPs</w:t>
            </w:r>
          </w:p>
        </w:tc>
        <w:tc>
          <w:tcPr>
            <w:tcW w:w="1040" w:type="dxa"/>
            <w:shd w:val="clear" w:color="auto" w:fill="00B050"/>
          </w:tcPr>
          <w:p w14:paraId="65DEC095" w14:textId="4FED4AB4"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2D8F00C7" w14:textId="6AC62442"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19B09CEF"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63E296E2"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2277F6E0" w14:textId="77777777" w:rsidR="00DC6FA1" w:rsidRPr="009A5E70" w:rsidRDefault="00DC6FA1" w:rsidP="009701ED">
            <w:pPr>
              <w:jc w:val="center"/>
              <w:rPr>
                <w:rFonts w:asciiTheme="minorHAnsi" w:hAnsiTheme="minorHAnsi" w:cstheme="minorHAnsi"/>
                <w:b/>
                <w:sz w:val="21"/>
                <w:szCs w:val="21"/>
              </w:rPr>
            </w:pPr>
          </w:p>
        </w:tc>
      </w:tr>
      <w:tr w:rsidR="00DC6FA1" w:rsidRPr="009A5E70" w14:paraId="735BF3AD" w14:textId="6F46B488" w:rsidTr="00D3291E">
        <w:tc>
          <w:tcPr>
            <w:tcW w:w="1768" w:type="dxa"/>
            <w:tcBorders>
              <w:bottom w:val="single" w:sz="4" w:space="0" w:color="auto"/>
            </w:tcBorders>
            <w:shd w:val="clear" w:color="auto" w:fill="00B050"/>
          </w:tcPr>
          <w:p w14:paraId="18F1C9B3" w14:textId="4E8BCA7F"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Purpose 7 - gTLD registration policy eligibility criteria </w:t>
            </w:r>
          </w:p>
        </w:tc>
        <w:tc>
          <w:tcPr>
            <w:tcW w:w="1040" w:type="dxa"/>
            <w:tcBorders>
              <w:bottom w:val="single" w:sz="4" w:space="0" w:color="auto"/>
            </w:tcBorders>
            <w:shd w:val="clear" w:color="auto" w:fill="00B050"/>
          </w:tcPr>
          <w:p w14:paraId="056A5D9A" w14:textId="08DA3072" w:rsidR="00DC6FA1" w:rsidRPr="009A5E70" w:rsidRDefault="00DC6FA1" w:rsidP="009701ED">
            <w:pPr>
              <w:jc w:val="center"/>
              <w:rPr>
                <w:rFonts w:asciiTheme="minorHAnsi" w:hAnsiTheme="minorHAnsi" w:cstheme="minorHAnsi"/>
                <w:b/>
                <w:sz w:val="21"/>
                <w:szCs w:val="21"/>
              </w:rPr>
            </w:pPr>
          </w:p>
        </w:tc>
        <w:tc>
          <w:tcPr>
            <w:tcW w:w="1173" w:type="dxa"/>
            <w:tcBorders>
              <w:bottom w:val="single" w:sz="4" w:space="0" w:color="auto"/>
            </w:tcBorders>
            <w:shd w:val="clear" w:color="auto" w:fill="00B050"/>
          </w:tcPr>
          <w:p w14:paraId="5C95A15A" w14:textId="35814315"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bottom w:val="single" w:sz="4" w:space="0" w:color="auto"/>
            </w:tcBorders>
            <w:shd w:val="clear" w:color="auto" w:fill="00B050"/>
          </w:tcPr>
          <w:p w14:paraId="241AF525" w14:textId="77777777" w:rsidR="00DC6FA1" w:rsidRPr="009A5E70" w:rsidRDefault="00DC6FA1" w:rsidP="009701ED">
            <w:pPr>
              <w:jc w:val="center"/>
              <w:rPr>
                <w:rFonts w:asciiTheme="minorHAnsi" w:hAnsiTheme="minorHAnsi" w:cstheme="minorHAnsi"/>
                <w:b/>
                <w:sz w:val="21"/>
                <w:szCs w:val="21"/>
              </w:rPr>
            </w:pPr>
          </w:p>
        </w:tc>
        <w:tc>
          <w:tcPr>
            <w:tcW w:w="5812" w:type="dxa"/>
            <w:tcBorders>
              <w:bottom w:val="single" w:sz="4" w:space="0" w:color="auto"/>
            </w:tcBorders>
            <w:shd w:val="clear" w:color="auto" w:fill="00B050"/>
          </w:tcPr>
          <w:p w14:paraId="0F31D417" w14:textId="77777777" w:rsidR="00DC6FA1" w:rsidRPr="009A5E70" w:rsidRDefault="00DC6FA1" w:rsidP="009701ED">
            <w:pPr>
              <w:jc w:val="center"/>
              <w:rPr>
                <w:rFonts w:asciiTheme="minorHAnsi" w:hAnsiTheme="minorHAnsi" w:cstheme="minorHAnsi"/>
                <w:b/>
                <w:sz w:val="21"/>
                <w:szCs w:val="21"/>
              </w:rPr>
            </w:pPr>
          </w:p>
        </w:tc>
        <w:tc>
          <w:tcPr>
            <w:tcW w:w="1297" w:type="dxa"/>
            <w:tcBorders>
              <w:bottom w:val="single" w:sz="4" w:space="0" w:color="auto"/>
            </w:tcBorders>
            <w:shd w:val="clear" w:color="auto" w:fill="00B050"/>
          </w:tcPr>
          <w:p w14:paraId="0688B85A" w14:textId="77777777" w:rsidR="00DC6FA1" w:rsidRPr="009A5E70" w:rsidRDefault="00DC6FA1" w:rsidP="009701ED">
            <w:pPr>
              <w:jc w:val="center"/>
              <w:rPr>
                <w:rFonts w:asciiTheme="minorHAnsi" w:hAnsiTheme="minorHAnsi" w:cstheme="minorHAnsi"/>
                <w:b/>
                <w:sz w:val="21"/>
                <w:szCs w:val="21"/>
              </w:rPr>
            </w:pPr>
          </w:p>
        </w:tc>
      </w:tr>
      <w:tr w:rsidR="00DC6FA1" w:rsidRPr="009A5E70" w14:paraId="1822A1C4" w14:textId="1598578B" w:rsidTr="00D3291E">
        <w:tc>
          <w:tcPr>
            <w:tcW w:w="1768" w:type="dxa"/>
            <w:tcBorders>
              <w:bottom w:val="single" w:sz="4" w:space="0" w:color="auto"/>
            </w:tcBorders>
            <w:shd w:val="clear" w:color="auto" w:fill="00B050"/>
          </w:tcPr>
          <w:p w14:paraId="1DA4329D" w14:textId="28705CDF"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#2 - Commitment to consider a system for Standardized Access to non-public Registration Data</w:t>
            </w:r>
          </w:p>
        </w:tc>
        <w:tc>
          <w:tcPr>
            <w:tcW w:w="1040" w:type="dxa"/>
            <w:tcBorders>
              <w:bottom w:val="single" w:sz="4" w:space="0" w:color="auto"/>
            </w:tcBorders>
            <w:shd w:val="clear" w:color="auto" w:fill="00B050"/>
          </w:tcPr>
          <w:p w14:paraId="4F53061F" w14:textId="2A9C13A2" w:rsidR="00DC6FA1" w:rsidRPr="009A5E70" w:rsidRDefault="00DC6FA1" w:rsidP="009701ED">
            <w:pPr>
              <w:jc w:val="center"/>
              <w:rPr>
                <w:rFonts w:asciiTheme="minorHAnsi" w:hAnsiTheme="minorHAnsi" w:cstheme="minorHAnsi"/>
                <w:b/>
                <w:sz w:val="21"/>
                <w:szCs w:val="21"/>
              </w:rPr>
            </w:pPr>
          </w:p>
        </w:tc>
        <w:tc>
          <w:tcPr>
            <w:tcW w:w="1173" w:type="dxa"/>
            <w:tcBorders>
              <w:bottom w:val="single" w:sz="4" w:space="0" w:color="auto"/>
            </w:tcBorders>
            <w:shd w:val="clear" w:color="auto" w:fill="00B050"/>
          </w:tcPr>
          <w:p w14:paraId="3F1EB56B" w14:textId="40A9E706"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bottom w:val="single" w:sz="4" w:space="0" w:color="auto"/>
            </w:tcBorders>
            <w:shd w:val="clear" w:color="auto" w:fill="00B050"/>
          </w:tcPr>
          <w:p w14:paraId="32C4D863" w14:textId="77777777" w:rsidR="00DC6FA1" w:rsidRPr="009A5E70" w:rsidRDefault="00DC6FA1" w:rsidP="009701ED">
            <w:pPr>
              <w:jc w:val="center"/>
              <w:rPr>
                <w:rFonts w:asciiTheme="minorHAnsi" w:hAnsiTheme="minorHAnsi" w:cstheme="minorHAnsi"/>
                <w:b/>
                <w:sz w:val="21"/>
                <w:szCs w:val="21"/>
              </w:rPr>
            </w:pPr>
          </w:p>
        </w:tc>
        <w:tc>
          <w:tcPr>
            <w:tcW w:w="5812" w:type="dxa"/>
            <w:tcBorders>
              <w:bottom w:val="single" w:sz="4" w:space="0" w:color="auto"/>
            </w:tcBorders>
            <w:shd w:val="clear" w:color="auto" w:fill="00B050"/>
          </w:tcPr>
          <w:p w14:paraId="583F689D" w14:textId="77777777" w:rsidR="00DC6FA1" w:rsidRPr="009A5E70" w:rsidRDefault="00DC6FA1" w:rsidP="009701ED">
            <w:pPr>
              <w:jc w:val="center"/>
              <w:rPr>
                <w:rFonts w:asciiTheme="minorHAnsi" w:hAnsiTheme="minorHAnsi" w:cstheme="minorHAnsi"/>
                <w:b/>
                <w:sz w:val="21"/>
                <w:szCs w:val="21"/>
              </w:rPr>
            </w:pPr>
          </w:p>
        </w:tc>
        <w:tc>
          <w:tcPr>
            <w:tcW w:w="1297" w:type="dxa"/>
            <w:tcBorders>
              <w:bottom w:val="single" w:sz="4" w:space="0" w:color="auto"/>
            </w:tcBorders>
            <w:shd w:val="clear" w:color="auto" w:fill="00B050"/>
          </w:tcPr>
          <w:p w14:paraId="10631F27" w14:textId="77777777" w:rsidR="00DC6FA1" w:rsidRPr="009A5E70" w:rsidRDefault="00DC6FA1" w:rsidP="009701ED">
            <w:pPr>
              <w:jc w:val="center"/>
              <w:rPr>
                <w:rFonts w:asciiTheme="minorHAnsi" w:hAnsiTheme="minorHAnsi" w:cstheme="minorHAnsi"/>
                <w:b/>
                <w:sz w:val="21"/>
                <w:szCs w:val="21"/>
              </w:rPr>
            </w:pPr>
          </w:p>
        </w:tc>
      </w:tr>
      <w:tr w:rsidR="00DC6FA1" w:rsidRPr="009A5E70" w14:paraId="22E90F30" w14:textId="45AEE2B9" w:rsidTr="00D3291E">
        <w:tc>
          <w:tcPr>
            <w:tcW w:w="1768" w:type="dxa"/>
            <w:shd w:val="clear" w:color="auto" w:fill="00B050"/>
          </w:tcPr>
          <w:p w14:paraId="711ECD7A" w14:textId="2FB73E33"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#3 - Requirements related to accuracy</w:t>
            </w:r>
          </w:p>
        </w:tc>
        <w:tc>
          <w:tcPr>
            <w:tcW w:w="1040" w:type="dxa"/>
            <w:shd w:val="clear" w:color="auto" w:fill="00B050"/>
          </w:tcPr>
          <w:p w14:paraId="49816499" w14:textId="10A3E82B"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03FD2E62" w14:textId="7B0E654D"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6645B202" w14:textId="6D272D2C" w:rsidR="00DC6FA1" w:rsidRPr="009A5E70" w:rsidRDefault="00DC6FA1" w:rsidP="00A54C3C">
            <w:pPr>
              <w:rPr>
                <w:rFonts w:asciiTheme="minorHAnsi" w:hAnsiTheme="minorHAnsi" w:cstheme="minorHAnsi"/>
                <w:sz w:val="21"/>
                <w:szCs w:val="21"/>
              </w:rPr>
            </w:pPr>
          </w:p>
        </w:tc>
        <w:tc>
          <w:tcPr>
            <w:tcW w:w="5812" w:type="dxa"/>
            <w:shd w:val="clear" w:color="auto" w:fill="00B050"/>
          </w:tcPr>
          <w:p w14:paraId="0E92126C" w14:textId="77777777" w:rsidR="00DC6FA1" w:rsidRPr="009A5E70" w:rsidRDefault="00DC6FA1" w:rsidP="00A54C3C">
            <w:pPr>
              <w:rPr>
                <w:rFonts w:asciiTheme="minorHAnsi" w:hAnsiTheme="minorHAnsi" w:cstheme="minorHAnsi"/>
                <w:sz w:val="21"/>
                <w:szCs w:val="21"/>
              </w:rPr>
            </w:pPr>
          </w:p>
        </w:tc>
        <w:tc>
          <w:tcPr>
            <w:tcW w:w="1297" w:type="dxa"/>
            <w:shd w:val="clear" w:color="auto" w:fill="00B050"/>
          </w:tcPr>
          <w:p w14:paraId="613CBEF4" w14:textId="77777777" w:rsidR="00DC6FA1" w:rsidRPr="009A5E70" w:rsidRDefault="00DC6FA1" w:rsidP="00A54C3C">
            <w:pPr>
              <w:rPr>
                <w:rFonts w:asciiTheme="minorHAnsi" w:hAnsiTheme="minorHAnsi" w:cstheme="minorHAnsi"/>
                <w:sz w:val="21"/>
                <w:szCs w:val="21"/>
              </w:rPr>
            </w:pPr>
          </w:p>
        </w:tc>
      </w:tr>
      <w:tr w:rsidR="00DC6FA1" w:rsidRPr="009A5E70" w14:paraId="2D171815" w14:textId="0E35D929" w:rsidTr="00D3291E">
        <w:tc>
          <w:tcPr>
            <w:tcW w:w="1768" w:type="dxa"/>
            <w:tcBorders>
              <w:bottom w:val="single" w:sz="4" w:space="0" w:color="auto"/>
            </w:tcBorders>
            <w:shd w:val="clear" w:color="auto" w:fill="00B050"/>
          </w:tcPr>
          <w:p w14:paraId="0248C02F" w14:textId="3D34E3F5"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#8 – Redaction</w:t>
            </w:r>
          </w:p>
        </w:tc>
        <w:tc>
          <w:tcPr>
            <w:tcW w:w="1040" w:type="dxa"/>
            <w:tcBorders>
              <w:bottom w:val="single" w:sz="4" w:space="0" w:color="auto"/>
            </w:tcBorders>
            <w:shd w:val="clear" w:color="auto" w:fill="00B050"/>
          </w:tcPr>
          <w:p w14:paraId="2FF1DE59" w14:textId="44975087" w:rsidR="00DC6FA1" w:rsidRPr="009A5E70" w:rsidRDefault="00DC6FA1" w:rsidP="009701ED">
            <w:pPr>
              <w:jc w:val="center"/>
              <w:rPr>
                <w:rFonts w:asciiTheme="minorHAnsi" w:hAnsiTheme="minorHAnsi" w:cstheme="minorHAnsi"/>
                <w:b/>
                <w:sz w:val="21"/>
                <w:szCs w:val="21"/>
              </w:rPr>
            </w:pPr>
          </w:p>
        </w:tc>
        <w:tc>
          <w:tcPr>
            <w:tcW w:w="1173" w:type="dxa"/>
            <w:tcBorders>
              <w:bottom w:val="single" w:sz="4" w:space="0" w:color="auto"/>
            </w:tcBorders>
            <w:shd w:val="clear" w:color="auto" w:fill="00B050"/>
          </w:tcPr>
          <w:p w14:paraId="6CEBCCA7" w14:textId="7BF9222E"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bottom w:val="single" w:sz="4" w:space="0" w:color="auto"/>
            </w:tcBorders>
            <w:shd w:val="clear" w:color="auto" w:fill="00B050"/>
          </w:tcPr>
          <w:p w14:paraId="63DD1359" w14:textId="3FC0E3B4" w:rsidR="00DC6FA1" w:rsidRPr="009A5E70" w:rsidRDefault="00DC6FA1" w:rsidP="00B847A9">
            <w:pPr>
              <w:rPr>
                <w:rFonts w:asciiTheme="minorHAnsi" w:hAnsiTheme="minorHAnsi" w:cstheme="minorHAnsi"/>
                <w:sz w:val="21"/>
                <w:szCs w:val="21"/>
              </w:rPr>
            </w:pPr>
            <w:r w:rsidRPr="009A5E70">
              <w:rPr>
                <w:rFonts w:asciiTheme="minorHAnsi" w:hAnsiTheme="minorHAnsi" w:cstheme="minorHAnsi"/>
                <w:sz w:val="21"/>
                <w:szCs w:val="21"/>
              </w:rPr>
              <w:t xml:space="preserve">Note, could be reconsidered based on input provided by legal counsel.  </w:t>
            </w:r>
          </w:p>
        </w:tc>
        <w:tc>
          <w:tcPr>
            <w:tcW w:w="5812" w:type="dxa"/>
            <w:tcBorders>
              <w:bottom w:val="single" w:sz="4" w:space="0" w:color="auto"/>
            </w:tcBorders>
            <w:shd w:val="clear" w:color="auto" w:fill="00B050"/>
          </w:tcPr>
          <w:p w14:paraId="4CD46F02" w14:textId="77777777" w:rsidR="00DC6FA1" w:rsidRPr="009A5E70" w:rsidRDefault="00DC6FA1" w:rsidP="00B847A9">
            <w:pPr>
              <w:rPr>
                <w:rFonts w:asciiTheme="minorHAnsi" w:hAnsiTheme="minorHAnsi" w:cstheme="minorHAnsi"/>
                <w:sz w:val="21"/>
                <w:szCs w:val="21"/>
              </w:rPr>
            </w:pPr>
          </w:p>
        </w:tc>
        <w:tc>
          <w:tcPr>
            <w:tcW w:w="1297" w:type="dxa"/>
            <w:tcBorders>
              <w:bottom w:val="single" w:sz="4" w:space="0" w:color="auto"/>
            </w:tcBorders>
            <w:shd w:val="clear" w:color="auto" w:fill="00B050"/>
          </w:tcPr>
          <w:p w14:paraId="42D8C13A" w14:textId="77777777" w:rsidR="00DC6FA1" w:rsidRPr="009A5E70" w:rsidRDefault="00DC6FA1" w:rsidP="00B847A9">
            <w:pPr>
              <w:rPr>
                <w:rFonts w:asciiTheme="minorHAnsi" w:hAnsiTheme="minorHAnsi" w:cstheme="minorHAnsi"/>
                <w:sz w:val="21"/>
                <w:szCs w:val="21"/>
              </w:rPr>
            </w:pPr>
          </w:p>
        </w:tc>
      </w:tr>
      <w:tr w:rsidR="00DC6FA1" w:rsidRPr="009A5E70" w14:paraId="150FA1C2" w14:textId="05AAFE6F" w:rsidTr="00D3291E">
        <w:tc>
          <w:tcPr>
            <w:tcW w:w="1768" w:type="dxa"/>
            <w:shd w:val="clear" w:color="auto" w:fill="00B050"/>
          </w:tcPr>
          <w:p w14:paraId="00E3D06E" w14:textId="68C87805"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lastRenderedPageBreak/>
              <w:t>Recommendation #15 - URS / UDRP</w:t>
            </w:r>
          </w:p>
        </w:tc>
        <w:tc>
          <w:tcPr>
            <w:tcW w:w="1040" w:type="dxa"/>
            <w:shd w:val="clear" w:color="auto" w:fill="00B050"/>
          </w:tcPr>
          <w:p w14:paraId="254C9122" w14:textId="714894D7"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05688053" w14:textId="0882DF17"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5B4D531D"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3DF11368"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0BEF8B78" w14:textId="77777777" w:rsidR="00DC6FA1" w:rsidRPr="009A5E70" w:rsidRDefault="00DC6FA1" w:rsidP="009701ED">
            <w:pPr>
              <w:jc w:val="center"/>
              <w:rPr>
                <w:rFonts w:asciiTheme="minorHAnsi" w:hAnsiTheme="minorHAnsi" w:cstheme="minorHAnsi"/>
                <w:b/>
                <w:sz w:val="21"/>
                <w:szCs w:val="21"/>
              </w:rPr>
            </w:pPr>
          </w:p>
        </w:tc>
      </w:tr>
      <w:tr w:rsidR="00DC6FA1" w:rsidRPr="009A5E70" w14:paraId="37BFB31F" w14:textId="7FC63555" w:rsidTr="00D3291E">
        <w:tc>
          <w:tcPr>
            <w:tcW w:w="1768" w:type="dxa"/>
            <w:shd w:val="clear" w:color="auto" w:fill="00B050"/>
          </w:tcPr>
          <w:p w14:paraId="6B8DEB99" w14:textId="0BE4A599"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#16 - Instructions for RPM PDP WG</w:t>
            </w:r>
          </w:p>
        </w:tc>
        <w:tc>
          <w:tcPr>
            <w:tcW w:w="1040" w:type="dxa"/>
            <w:shd w:val="clear" w:color="auto" w:fill="00B050"/>
          </w:tcPr>
          <w:p w14:paraId="1705764E" w14:textId="77777777"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479845EF" w14:textId="4A6C4A7D"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353E75F2"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784A5788"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71F90DAA" w14:textId="77777777" w:rsidR="00DC6FA1" w:rsidRPr="009A5E70" w:rsidRDefault="00DC6FA1" w:rsidP="009701ED">
            <w:pPr>
              <w:jc w:val="center"/>
              <w:rPr>
                <w:rFonts w:asciiTheme="minorHAnsi" w:hAnsiTheme="minorHAnsi" w:cstheme="minorHAnsi"/>
                <w:b/>
                <w:sz w:val="21"/>
                <w:szCs w:val="21"/>
              </w:rPr>
            </w:pPr>
          </w:p>
        </w:tc>
      </w:tr>
      <w:tr w:rsidR="00DC6FA1" w:rsidRPr="009A5E70" w14:paraId="5EE06D6A" w14:textId="7A8E2279" w:rsidTr="00D3291E">
        <w:tc>
          <w:tcPr>
            <w:tcW w:w="1768" w:type="dxa"/>
            <w:shd w:val="clear" w:color="auto" w:fill="00B050"/>
          </w:tcPr>
          <w:p w14:paraId="69F6A8FC" w14:textId="3016D9B1"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#17 - Input from RPM PDP WG to inform subsequent access discussion</w:t>
            </w:r>
          </w:p>
        </w:tc>
        <w:tc>
          <w:tcPr>
            <w:tcW w:w="1040" w:type="dxa"/>
            <w:shd w:val="clear" w:color="auto" w:fill="00B050"/>
          </w:tcPr>
          <w:p w14:paraId="3CCA78BF" w14:textId="434EB1E1"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3E871293" w14:textId="3D0AD3A3"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7C74FB60" w14:textId="768DE019" w:rsidR="00DC6FA1" w:rsidRPr="009A5E70" w:rsidRDefault="00DC6FA1" w:rsidP="000016CF">
            <w:pPr>
              <w:rPr>
                <w:rFonts w:asciiTheme="minorHAnsi" w:hAnsiTheme="minorHAnsi" w:cstheme="minorHAnsi"/>
                <w:sz w:val="21"/>
                <w:szCs w:val="21"/>
              </w:rPr>
            </w:pPr>
            <w:r w:rsidRPr="009A5E70">
              <w:rPr>
                <w:rFonts w:asciiTheme="minorHAnsi" w:hAnsiTheme="minorHAnsi" w:cstheme="minorHAnsi"/>
                <w:sz w:val="21"/>
                <w:szCs w:val="21"/>
              </w:rPr>
              <w:t>Eliminate Recommendation, turn into action item</w:t>
            </w:r>
          </w:p>
        </w:tc>
        <w:tc>
          <w:tcPr>
            <w:tcW w:w="5812" w:type="dxa"/>
            <w:shd w:val="clear" w:color="auto" w:fill="00B050"/>
          </w:tcPr>
          <w:p w14:paraId="28DEF770" w14:textId="77777777" w:rsidR="00DC6FA1" w:rsidRPr="009A5E70" w:rsidRDefault="00DC6FA1" w:rsidP="000016CF">
            <w:pPr>
              <w:rPr>
                <w:rFonts w:asciiTheme="minorHAnsi" w:hAnsiTheme="minorHAnsi" w:cstheme="minorHAnsi"/>
                <w:sz w:val="21"/>
                <w:szCs w:val="21"/>
              </w:rPr>
            </w:pPr>
          </w:p>
        </w:tc>
        <w:tc>
          <w:tcPr>
            <w:tcW w:w="1297" w:type="dxa"/>
            <w:shd w:val="clear" w:color="auto" w:fill="00B050"/>
          </w:tcPr>
          <w:p w14:paraId="39CD7591" w14:textId="77777777" w:rsidR="00DC6FA1" w:rsidRPr="009A5E70" w:rsidRDefault="00DC6FA1" w:rsidP="000016CF">
            <w:pPr>
              <w:rPr>
                <w:rFonts w:asciiTheme="minorHAnsi" w:hAnsiTheme="minorHAnsi" w:cstheme="minorHAnsi"/>
                <w:sz w:val="21"/>
                <w:szCs w:val="21"/>
              </w:rPr>
            </w:pPr>
          </w:p>
        </w:tc>
      </w:tr>
      <w:tr w:rsidR="00DC6FA1" w:rsidRPr="009A5E70" w14:paraId="14FF426E" w14:textId="1A240E06" w:rsidTr="00D3291E">
        <w:tc>
          <w:tcPr>
            <w:tcW w:w="1768" w:type="dxa"/>
            <w:shd w:val="clear" w:color="auto" w:fill="00B050"/>
          </w:tcPr>
          <w:p w14:paraId="42BFEDC2" w14:textId="56F46136"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#18 - Data processing agreements with dispute resolution providers (incl. Question #4)</w:t>
            </w:r>
          </w:p>
        </w:tc>
        <w:tc>
          <w:tcPr>
            <w:tcW w:w="1040" w:type="dxa"/>
            <w:shd w:val="clear" w:color="auto" w:fill="00B050"/>
          </w:tcPr>
          <w:p w14:paraId="66A60B95" w14:textId="07328B56"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0B173956" w14:textId="39182335"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5EE57AB3"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53BB5F7C"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743AC78E" w14:textId="77777777" w:rsidR="00DC6FA1" w:rsidRPr="009A5E70" w:rsidRDefault="00DC6FA1" w:rsidP="009701ED">
            <w:pPr>
              <w:jc w:val="center"/>
              <w:rPr>
                <w:rFonts w:asciiTheme="minorHAnsi" w:hAnsiTheme="minorHAnsi" w:cstheme="minorHAnsi"/>
                <w:b/>
                <w:sz w:val="21"/>
                <w:szCs w:val="21"/>
              </w:rPr>
            </w:pPr>
          </w:p>
        </w:tc>
      </w:tr>
      <w:tr w:rsidR="00DC6FA1" w:rsidRPr="009A5E70" w14:paraId="0D2169D2" w14:textId="0E068874" w:rsidTr="00D3291E">
        <w:tc>
          <w:tcPr>
            <w:tcW w:w="1768" w:type="dxa"/>
            <w:shd w:val="clear" w:color="auto" w:fill="00B050"/>
          </w:tcPr>
          <w:p w14:paraId="4E99E48B" w14:textId="6E226AC9"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#19 - Transfer Policy</w:t>
            </w:r>
          </w:p>
        </w:tc>
        <w:tc>
          <w:tcPr>
            <w:tcW w:w="1040" w:type="dxa"/>
            <w:shd w:val="clear" w:color="auto" w:fill="00B050"/>
          </w:tcPr>
          <w:p w14:paraId="3D34666A" w14:textId="77777777"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1E49B7EB" w14:textId="69D56034"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4F897A61"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181F55BF"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2BAD72FA" w14:textId="77777777" w:rsidR="00DC6FA1" w:rsidRPr="009A5E70" w:rsidRDefault="00DC6FA1" w:rsidP="009701ED">
            <w:pPr>
              <w:jc w:val="center"/>
              <w:rPr>
                <w:rFonts w:asciiTheme="minorHAnsi" w:hAnsiTheme="minorHAnsi" w:cstheme="minorHAnsi"/>
                <w:b/>
                <w:sz w:val="21"/>
                <w:szCs w:val="21"/>
              </w:rPr>
            </w:pPr>
          </w:p>
        </w:tc>
      </w:tr>
      <w:tr w:rsidR="00DC6FA1" w:rsidRPr="009A5E70" w14:paraId="23DA4AF3" w14:textId="3820BA6F" w:rsidTr="00D3291E">
        <w:tc>
          <w:tcPr>
            <w:tcW w:w="1768" w:type="dxa"/>
            <w:shd w:val="clear" w:color="auto" w:fill="00B050"/>
          </w:tcPr>
          <w:p w14:paraId="287C792B" w14:textId="21868771"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Recommendation #20 - Input to Transfer Policy review (incl. Question #5)</w:t>
            </w:r>
          </w:p>
        </w:tc>
        <w:tc>
          <w:tcPr>
            <w:tcW w:w="1040" w:type="dxa"/>
            <w:shd w:val="clear" w:color="auto" w:fill="00B050"/>
          </w:tcPr>
          <w:p w14:paraId="065EF861" w14:textId="77777777" w:rsidR="00DC6FA1" w:rsidRPr="009A5E70" w:rsidRDefault="00DC6FA1" w:rsidP="009701ED">
            <w:pPr>
              <w:jc w:val="center"/>
              <w:rPr>
                <w:rFonts w:asciiTheme="minorHAnsi" w:hAnsiTheme="minorHAnsi" w:cstheme="minorHAnsi"/>
                <w:b/>
                <w:sz w:val="21"/>
                <w:szCs w:val="21"/>
              </w:rPr>
            </w:pPr>
          </w:p>
        </w:tc>
        <w:tc>
          <w:tcPr>
            <w:tcW w:w="1173" w:type="dxa"/>
            <w:shd w:val="clear" w:color="auto" w:fill="00B050"/>
          </w:tcPr>
          <w:p w14:paraId="046B4F9F" w14:textId="673383A8"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shd w:val="clear" w:color="auto" w:fill="00B050"/>
          </w:tcPr>
          <w:p w14:paraId="7EE258F9" w14:textId="77777777" w:rsidR="00DC6FA1" w:rsidRPr="009A5E70" w:rsidRDefault="00DC6FA1" w:rsidP="009701ED">
            <w:pPr>
              <w:jc w:val="center"/>
              <w:rPr>
                <w:rFonts w:asciiTheme="minorHAnsi" w:hAnsiTheme="minorHAnsi" w:cstheme="minorHAnsi"/>
                <w:b/>
                <w:sz w:val="21"/>
                <w:szCs w:val="21"/>
              </w:rPr>
            </w:pPr>
          </w:p>
        </w:tc>
        <w:tc>
          <w:tcPr>
            <w:tcW w:w="5812" w:type="dxa"/>
            <w:shd w:val="clear" w:color="auto" w:fill="00B050"/>
          </w:tcPr>
          <w:p w14:paraId="1A584435" w14:textId="77777777" w:rsidR="00DC6FA1" w:rsidRPr="009A5E70" w:rsidRDefault="00DC6FA1" w:rsidP="009701ED">
            <w:pPr>
              <w:jc w:val="center"/>
              <w:rPr>
                <w:rFonts w:asciiTheme="minorHAnsi" w:hAnsiTheme="minorHAnsi" w:cstheme="minorHAnsi"/>
                <w:b/>
                <w:sz w:val="21"/>
                <w:szCs w:val="21"/>
              </w:rPr>
            </w:pPr>
          </w:p>
        </w:tc>
        <w:tc>
          <w:tcPr>
            <w:tcW w:w="1297" w:type="dxa"/>
            <w:shd w:val="clear" w:color="auto" w:fill="00B050"/>
          </w:tcPr>
          <w:p w14:paraId="5A9D1774" w14:textId="77777777" w:rsidR="00DC6FA1" w:rsidRPr="009A5E70" w:rsidRDefault="00DC6FA1" w:rsidP="009701ED">
            <w:pPr>
              <w:jc w:val="center"/>
              <w:rPr>
                <w:rFonts w:asciiTheme="minorHAnsi" w:hAnsiTheme="minorHAnsi" w:cstheme="minorHAnsi"/>
                <w:b/>
                <w:sz w:val="21"/>
                <w:szCs w:val="21"/>
              </w:rPr>
            </w:pPr>
          </w:p>
        </w:tc>
      </w:tr>
      <w:tr w:rsidR="00DC6FA1" w:rsidRPr="009A5E70" w14:paraId="1ACD9991" w14:textId="5799A2E4" w:rsidTr="00D3291E">
        <w:tc>
          <w:tcPr>
            <w:tcW w:w="1768" w:type="dxa"/>
            <w:tcBorders>
              <w:bottom w:val="single" w:sz="4" w:space="0" w:color="auto"/>
            </w:tcBorders>
            <w:shd w:val="clear" w:color="auto" w:fill="00B050"/>
          </w:tcPr>
          <w:p w14:paraId="2DED367A" w14:textId="11CA9F33" w:rsidR="00DC6FA1" w:rsidRPr="009A5E70" w:rsidRDefault="00DC6FA1" w:rsidP="0099634F">
            <w:pPr>
              <w:spacing w:before="60"/>
              <w:rPr>
                <w:rFonts w:asciiTheme="minorHAnsi" w:hAnsiTheme="minorHAnsi" w:cstheme="minorHAnsi"/>
                <w:color w:val="000000" w:themeColor="text1"/>
                <w:sz w:val="21"/>
                <w:szCs w:val="21"/>
              </w:rPr>
            </w:pPr>
            <w:r w:rsidRPr="009A5E70">
              <w:rPr>
                <w:rFonts w:asciiTheme="minorHAnsi" w:hAnsiTheme="minorHAnsi" w:cstheme="minorHAnsi"/>
                <w:color w:val="000000" w:themeColor="text1"/>
                <w:sz w:val="21"/>
                <w:szCs w:val="21"/>
              </w:rPr>
              <w:t xml:space="preserve">Recommendation #21 - Data </w:t>
            </w:r>
            <w:r w:rsidRPr="009A5E70">
              <w:rPr>
                <w:rFonts w:asciiTheme="minorHAnsi" w:hAnsiTheme="minorHAnsi" w:cstheme="minorHAnsi"/>
                <w:color w:val="000000" w:themeColor="text1"/>
                <w:sz w:val="21"/>
                <w:szCs w:val="21"/>
              </w:rPr>
              <w:lastRenderedPageBreak/>
              <w:t>processing agreements with non-Contracted Party entities involved in registration data processing</w:t>
            </w:r>
          </w:p>
        </w:tc>
        <w:tc>
          <w:tcPr>
            <w:tcW w:w="1040" w:type="dxa"/>
            <w:tcBorders>
              <w:bottom w:val="single" w:sz="4" w:space="0" w:color="auto"/>
            </w:tcBorders>
            <w:shd w:val="clear" w:color="auto" w:fill="00B050"/>
          </w:tcPr>
          <w:p w14:paraId="59E4C90E" w14:textId="77777777" w:rsidR="00DC6FA1" w:rsidRPr="009A5E70" w:rsidRDefault="00DC6FA1" w:rsidP="009701ED">
            <w:pPr>
              <w:jc w:val="center"/>
              <w:rPr>
                <w:rFonts w:asciiTheme="minorHAnsi" w:hAnsiTheme="minorHAnsi" w:cstheme="minorHAnsi"/>
                <w:b/>
                <w:sz w:val="21"/>
                <w:szCs w:val="21"/>
              </w:rPr>
            </w:pPr>
          </w:p>
        </w:tc>
        <w:tc>
          <w:tcPr>
            <w:tcW w:w="1173" w:type="dxa"/>
            <w:tcBorders>
              <w:bottom w:val="single" w:sz="4" w:space="0" w:color="auto"/>
            </w:tcBorders>
            <w:shd w:val="clear" w:color="auto" w:fill="00B050"/>
          </w:tcPr>
          <w:p w14:paraId="3901F2D5" w14:textId="10DB484C" w:rsidR="00DC6FA1" w:rsidRPr="009A5E70" w:rsidRDefault="00DC6FA1" w:rsidP="009701ED">
            <w:pPr>
              <w:jc w:val="center"/>
              <w:rPr>
                <w:rFonts w:asciiTheme="minorHAnsi" w:hAnsiTheme="minorHAnsi" w:cstheme="minorHAnsi"/>
                <w:b/>
                <w:sz w:val="21"/>
                <w:szCs w:val="21"/>
              </w:rPr>
            </w:pPr>
            <w:r w:rsidRPr="009A5E70">
              <w:rPr>
                <w:rFonts w:asciiTheme="minorHAnsi" w:hAnsiTheme="minorHAnsi" w:cstheme="minorHAnsi"/>
                <w:b/>
                <w:sz w:val="21"/>
                <w:szCs w:val="21"/>
              </w:rPr>
              <w:sym w:font="Symbol" w:char="F0D6"/>
            </w:r>
          </w:p>
        </w:tc>
        <w:tc>
          <w:tcPr>
            <w:tcW w:w="1824" w:type="dxa"/>
            <w:tcBorders>
              <w:bottom w:val="single" w:sz="4" w:space="0" w:color="auto"/>
            </w:tcBorders>
            <w:shd w:val="clear" w:color="auto" w:fill="00B050"/>
          </w:tcPr>
          <w:p w14:paraId="5874DC46" w14:textId="77777777" w:rsidR="00DC6FA1" w:rsidRPr="009A5E70" w:rsidRDefault="00DC6FA1" w:rsidP="009701ED">
            <w:pPr>
              <w:jc w:val="center"/>
              <w:rPr>
                <w:rFonts w:asciiTheme="minorHAnsi" w:hAnsiTheme="minorHAnsi" w:cstheme="minorHAnsi"/>
                <w:b/>
                <w:sz w:val="21"/>
                <w:szCs w:val="21"/>
              </w:rPr>
            </w:pPr>
          </w:p>
        </w:tc>
        <w:tc>
          <w:tcPr>
            <w:tcW w:w="5812" w:type="dxa"/>
            <w:tcBorders>
              <w:bottom w:val="single" w:sz="4" w:space="0" w:color="auto"/>
            </w:tcBorders>
            <w:shd w:val="clear" w:color="auto" w:fill="00B050"/>
          </w:tcPr>
          <w:p w14:paraId="19E05452" w14:textId="77777777" w:rsidR="00DC6FA1" w:rsidRPr="009A5E70" w:rsidRDefault="00DC6FA1" w:rsidP="009701ED">
            <w:pPr>
              <w:jc w:val="center"/>
              <w:rPr>
                <w:rFonts w:asciiTheme="minorHAnsi" w:hAnsiTheme="minorHAnsi" w:cstheme="minorHAnsi"/>
                <w:b/>
                <w:sz w:val="21"/>
                <w:szCs w:val="21"/>
              </w:rPr>
            </w:pPr>
          </w:p>
        </w:tc>
        <w:tc>
          <w:tcPr>
            <w:tcW w:w="1297" w:type="dxa"/>
            <w:tcBorders>
              <w:bottom w:val="single" w:sz="4" w:space="0" w:color="auto"/>
            </w:tcBorders>
            <w:shd w:val="clear" w:color="auto" w:fill="00B050"/>
          </w:tcPr>
          <w:p w14:paraId="3C0AF84B" w14:textId="77777777" w:rsidR="00DC6FA1" w:rsidRPr="009A5E70" w:rsidRDefault="00DC6FA1" w:rsidP="009701ED">
            <w:pPr>
              <w:jc w:val="center"/>
              <w:rPr>
                <w:rFonts w:asciiTheme="minorHAnsi" w:hAnsiTheme="minorHAnsi" w:cstheme="minorHAnsi"/>
                <w:b/>
                <w:sz w:val="21"/>
                <w:szCs w:val="21"/>
              </w:rPr>
            </w:pPr>
          </w:p>
        </w:tc>
      </w:tr>
    </w:tbl>
    <w:p w14:paraId="0483B881" w14:textId="77777777" w:rsidR="00984AF3" w:rsidRPr="00E82D1D" w:rsidRDefault="00984AF3" w:rsidP="00984AF3">
      <w:pPr>
        <w:spacing w:before="60"/>
        <w:rPr>
          <w:rFonts w:asciiTheme="minorHAnsi" w:hAnsiTheme="minorHAnsi" w:cstheme="minorHAnsi"/>
          <w:color w:val="000000" w:themeColor="text1"/>
          <w:sz w:val="21"/>
          <w:szCs w:val="21"/>
        </w:rPr>
      </w:pPr>
    </w:p>
    <w:sectPr w:rsidR="00984AF3" w:rsidRPr="00E82D1D" w:rsidSect="006E4F8E">
      <w:headerReference w:type="default" r:id="rId15"/>
      <w:footerReference w:type="even" r:id="rId16"/>
      <w:footerReference w:type="default" r:id="rId17"/>
      <w:foot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DCA3E" w14:textId="77777777" w:rsidR="00014A24" w:rsidRDefault="00014A24" w:rsidP="008D70B6">
      <w:r>
        <w:separator/>
      </w:r>
    </w:p>
  </w:endnote>
  <w:endnote w:type="continuationSeparator" w:id="0">
    <w:p w14:paraId="543ED3FC" w14:textId="77777777" w:rsidR="00014A24" w:rsidRDefault="00014A24" w:rsidP="008D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8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624CC" w14:textId="77777777" w:rsidR="008D70B6" w:rsidRDefault="008D70B6" w:rsidP="00602CC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6969A0" w14:textId="77777777" w:rsidR="008D70B6" w:rsidRDefault="008D70B6" w:rsidP="008D70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570B" w14:textId="77777777" w:rsidR="008D70B6" w:rsidRDefault="008D70B6" w:rsidP="00602CC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3577">
      <w:rPr>
        <w:rStyle w:val="PageNumber"/>
        <w:noProof/>
      </w:rPr>
      <w:t>2</w:t>
    </w:r>
    <w:r>
      <w:rPr>
        <w:rStyle w:val="PageNumber"/>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D3291E" w:rsidRPr="000B4740" w14:paraId="3D9B82A3" w14:textId="77777777" w:rsidTr="00AF47BE">
      <w:tc>
        <w:tcPr>
          <w:tcW w:w="6475" w:type="dxa"/>
          <w:shd w:val="clear" w:color="auto" w:fill="00B050"/>
        </w:tcPr>
        <w:p w14:paraId="4703C927" w14:textId="77777777" w:rsidR="00D3291E" w:rsidRDefault="00D3291E" w:rsidP="00D3291E">
          <w:pPr>
            <w:pStyle w:val="Footer"/>
          </w:pPr>
        </w:p>
      </w:tc>
      <w:tc>
        <w:tcPr>
          <w:tcW w:w="6475" w:type="dxa"/>
        </w:tcPr>
        <w:p w14:paraId="7748C431" w14:textId="77777777" w:rsidR="00D3291E" w:rsidRPr="00E82D1D" w:rsidRDefault="00D3291E" w:rsidP="00D3291E">
          <w:pPr>
            <w:pStyle w:val="Footer"/>
            <w:rPr>
              <w:rFonts w:asciiTheme="minorHAnsi" w:hAnsiTheme="minorHAnsi" w:cstheme="minorHAnsi"/>
              <w:b/>
            </w:rPr>
          </w:pPr>
          <w:r w:rsidRPr="00E82D1D">
            <w:rPr>
              <w:rFonts w:asciiTheme="minorHAnsi" w:hAnsiTheme="minorHAnsi" w:cstheme="minorHAnsi"/>
              <w:b/>
            </w:rPr>
            <w:t>Completed and included in Final Report</w:t>
          </w:r>
        </w:p>
      </w:tc>
    </w:tr>
    <w:tr w:rsidR="00D3291E" w:rsidRPr="000B4740" w14:paraId="40B46A0E" w14:textId="77777777" w:rsidTr="00AF47BE">
      <w:tc>
        <w:tcPr>
          <w:tcW w:w="6475" w:type="dxa"/>
          <w:shd w:val="clear" w:color="auto" w:fill="FFFF00"/>
        </w:tcPr>
        <w:p w14:paraId="11EF845B" w14:textId="77777777" w:rsidR="00D3291E" w:rsidRDefault="00D3291E" w:rsidP="00D3291E">
          <w:pPr>
            <w:pStyle w:val="Footer"/>
          </w:pPr>
        </w:p>
      </w:tc>
      <w:tc>
        <w:tcPr>
          <w:tcW w:w="6475" w:type="dxa"/>
        </w:tcPr>
        <w:p w14:paraId="2CB54212" w14:textId="77777777" w:rsidR="00D3291E" w:rsidRPr="00E82D1D" w:rsidRDefault="00D3291E" w:rsidP="00D3291E">
          <w:pPr>
            <w:pStyle w:val="Footer"/>
            <w:rPr>
              <w:rFonts w:asciiTheme="minorHAnsi" w:hAnsiTheme="minorHAnsi" w:cstheme="minorHAnsi"/>
              <w:b/>
            </w:rPr>
          </w:pPr>
          <w:r w:rsidRPr="00E82D1D">
            <w:rPr>
              <w:rFonts w:asciiTheme="minorHAnsi" w:hAnsiTheme="minorHAnsi" w:cstheme="minorHAnsi"/>
              <w:b/>
            </w:rPr>
            <w:t>Agreement in Principle, but language under review</w:t>
          </w:r>
        </w:p>
      </w:tc>
    </w:tr>
    <w:tr w:rsidR="0072223E" w:rsidRPr="000B4740" w14:paraId="11F436DA" w14:textId="77777777" w:rsidTr="00AF47BE">
      <w:tc>
        <w:tcPr>
          <w:tcW w:w="6475" w:type="dxa"/>
          <w:shd w:val="clear" w:color="auto" w:fill="ED7D31" w:themeFill="accent2"/>
        </w:tcPr>
        <w:p w14:paraId="645579CB" w14:textId="77777777" w:rsidR="0072223E" w:rsidRDefault="0072223E" w:rsidP="0072223E">
          <w:pPr>
            <w:pStyle w:val="Footer"/>
          </w:pPr>
        </w:p>
      </w:tc>
      <w:tc>
        <w:tcPr>
          <w:tcW w:w="6475" w:type="dxa"/>
        </w:tcPr>
        <w:p w14:paraId="3E2E515D" w14:textId="68AFCF69" w:rsidR="0072223E" w:rsidRPr="00E82D1D" w:rsidRDefault="0072223E" w:rsidP="0072223E">
          <w:pPr>
            <w:pStyle w:val="Footer"/>
            <w:rPr>
              <w:rFonts w:asciiTheme="minorHAnsi" w:hAnsiTheme="minorHAnsi" w:cstheme="minorHAnsi"/>
              <w:b/>
            </w:rPr>
          </w:pPr>
          <w:r w:rsidRPr="00E82D1D">
            <w:rPr>
              <w:rFonts w:asciiTheme="minorHAnsi" w:hAnsiTheme="minorHAnsi" w:cstheme="minorHAnsi"/>
              <w:b/>
            </w:rPr>
            <w:t xml:space="preserve">Review of Comments/Discussion outstanding </w:t>
          </w:r>
        </w:p>
      </w:tc>
    </w:tr>
  </w:tbl>
  <w:p w14:paraId="2A845BD9" w14:textId="77777777" w:rsidR="008D70B6" w:rsidRDefault="008D70B6" w:rsidP="008D70B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5D57A" w14:textId="2196AF35" w:rsidR="000B4740" w:rsidRDefault="000B4740">
    <w:pPr>
      <w:pStyle w:val="Footer"/>
    </w:pPr>
  </w:p>
  <w:p w14:paraId="4D4E5204" w14:textId="260ED1E3" w:rsidR="000B4740" w:rsidRDefault="000B4740">
    <w:pPr>
      <w:pStyle w:val="Footer"/>
    </w:pPr>
  </w:p>
  <w:p w14:paraId="5C448FD2" w14:textId="77777777" w:rsidR="000B4740" w:rsidRDefault="000B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49965" w14:textId="77777777" w:rsidR="00014A24" w:rsidRDefault="00014A24" w:rsidP="008D70B6">
      <w:r>
        <w:separator/>
      </w:r>
    </w:p>
  </w:footnote>
  <w:footnote w:type="continuationSeparator" w:id="0">
    <w:p w14:paraId="3906F8DA" w14:textId="77777777" w:rsidR="00014A24" w:rsidRDefault="00014A24" w:rsidP="008D7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B777C" w14:textId="374DB1A2" w:rsidR="00F41BF4" w:rsidRPr="00E82D1D" w:rsidRDefault="00F41BF4" w:rsidP="00F41BF4">
    <w:pPr>
      <w:rPr>
        <w:rFonts w:asciiTheme="minorHAnsi" w:hAnsiTheme="minorHAnsi" w:cstheme="minorHAnsi"/>
        <w:b/>
      </w:rPr>
    </w:pPr>
    <w:r w:rsidRPr="00E82D1D">
      <w:rPr>
        <w:rFonts w:asciiTheme="minorHAnsi" w:hAnsiTheme="minorHAnsi" w:cstheme="minorHAnsi"/>
        <w:b/>
      </w:rPr>
      <w:t xml:space="preserve">Public Comment Review Status </w:t>
    </w:r>
    <w:r w:rsidR="009A5E70">
      <w:rPr>
        <w:rFonts w:asciiTheme="minorHAnsi" w:hAnsiTheme="minorHAnsi" w:cstheme="minorHAnsi"/>
        <w:b/>
      </w:rPr>
      <w:t>6</w:t>
    </w:r>
    <w:r w:rsidR="006C5838">
      <w:rPr>
        <w:rFonts w:asciiTheme="minorHAnsi" w:hAnsiTheme="minorHAnsi" w:cstheme="minorHAnsi"/>
        <w:b/>
      </w:rPr>
      <w:t xml:space="preserve"> </w:t>
    </w:r>
    <w:r w:rsidR="00D1681B">
      <w:rPr>
        <w:rFonts w:asciiTheme="minorHAnsi" w:hAnsiTheme="minorHAnsi" w:cstheme="minorHAnsi"/>
        <w:b/>
      </w:rPr>
      <w:t>February</w:t>
    </w:r>
    <w:r w:rsidRPr="00E82D1D">
      <w:rPr>
        <w:rFonts w:asciiTheme="minorHAnsi" w:hAnsiTheme="minorHAnsi" w:cstheme="minorHAnsi"/>
        <w:b/>
      </w:rPr>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Noto Sans Symbols" w:hAnsi="Noto Sans Symbols" w:cs="Noto Sans Symbols"/>
      </w:rPr>
    </w:lvl>
    <w:lvl w:ilvl="1">
      <w:start w:val="1"/>
      <w:numFmt w:val="bullet"/>
      <w:lvlText w:val="o"/>
      <w:lvlJc w:val="left"/>
      <w:pPr>
        <w:tabs>
          <w:tab w:val="num" w:pos="-360"/>
        </w:tabs>
        <w:ind w:left="1080" w:hanging="360"/>
      </w:pPr>
      <w:rPr>
        <w:rFonts w:ascii="OpenSymbol" w:hAnsi="OpenSymbol"/>
      </w:rPr>
    </w:lvl>
    <w:lvl w:ilvl="2">
      <w:start w:val="1"/>
      <w:numFmt w:val="bullet"/>
      <w:lvlText w:val="▪"/>
      <w:lvlJc w:val="left"/>
      <w:pPr>
        <w:tabs>
          <w:tab w:val="num" w:pos="-360"/>
        </w:tabs>
        <w:ind w:left="1800" w:hanging="360"/>
      </w:pPr>
      <w:rPr>
        <w:rFonts w:ascii="Noto Sans Symbols" w:hAnsi="Noto Sans Symbols" w:cs="Noto Sans Symbols"/>
      </w:rPr>
    </w:lvl>
    <w:lvl w:ilvl="3">
      <w:start w:val="1"/>
      <w:numFmt w:val="bullet"/>
      <w:lvlText w:val="●"/>
      <w:lvlJc w:val="left"/>
      <w:pPr>
        <w:tabs>
          <w:tab w:val="num" w:pos="-360"/>
        </w:tabs>
        <w:ind w:left="2520" w:hanging="360"/>
      </w:pPr>
      <w:rPr>
        <w:rFonts w:ascii="Noto Sans Symbols" w:hAnsi="Noto Sans Symbols" w:cs="Noto Sans Symbols"/>
      </w:rPr>
    </w:lvl>
    <w:lvl w:ilvl="4">
      <w:start w:val="1"/>
      <w:numFmt w:val="bullet"/>
      <w:lvlText w:val="o"/>
      <w:lvlJc w:val="left"/>
      <w:pPr>
        <w:tabs>
          <w:tab w:val="num" w:pos="-360"/>
        </w:tabs>
        <w:ind w:left="3240" w:hanging="360"/>
      </w:pPr>
      <w:rPr>
        <w:rFonts w:ascii="OpenSymbol" w:hAnsi="OpenSymbol"/>
      </w:rPr>
    </w:lvl>
    <w:lvl w:ilvl="5">
      <w:start w:val="1"/>
      <w:numFmt w:val="bullet"/>
      <w:lvlText w:val="▪"/>
      <w:lvlJc w:val="left"/>
      <w:pPr>
        <w:tabs>
          <w:tab w:val="num" w:pos="-360"/>
        </w:tabs>
        <w:ind w:left="3960" w:hanging="360"/>
      </w:pPr>
      <w:rPr>
        <w:rFonts w:ascii="Noto Sans Symbols" w:hAnsi="Noto Sans Symbols" w:cs="Noto Sans Symbols"/>
      </w:rPr>
    </w:lvl>
    <w:lvl w:ilvl="6">
      <w:start w:val="1"/>
      <w:numFmt w:val="bullet"/>
      <w:lvlText w:val="●"/>
      <w:lvlJc w:val="left"/>
      <w:pPr>
        <w:tabs>
          <w:tab w:val="num" w:pos="-360"/>
        </w:tabs>
        <w:ind w:left="4680" w:hanging="360"/>
      </w:pPr>
      <w:rPr>
        <w:rFonts w:ascii="Noto Sans Symbols" w:hAnsi="Noto Sans Symbols" w:cs="Noto Sans Symbols"/>
      </w:rPr>
    </w:lvl>
    <w:lvl w:ilvl="7">
      <w:start w:val="1"/>
      <w:numFmt w:val="bullet"/>
      <w:lvlText w:val="o"/>
      <w:lvlJc w:val="left"/>
      <w:pPr>
        <w:tabs>
          <w:tab w:val="num" w:pos="-360"/>
        </w:tabs>
        <w:ind w:left="5400" w:hanging="360"/>
      </w:pPr>
      <w:rPr>
        <w:rFonts w:ascii="OpenSymbol" w:hAnsi="OpenSymbol"/>
      </w:rPr>
    </w:lvl>
    <w:lvl w:ilvl="8">
      <w:start w:val="1"/>
      <w:numFmt w:val="bullet"/>
      <w:lvlText w:val="▪"/>
      <w:lvlJc w:val="left"/>
      <w:pPr>
        <w:tabs>
          <w:tab w:val="num" w:pos="-360"/>
        </w:tabs>
        <w:ind w:left="6120" w:hanging="360"/>
      </w:pPr>
      <w:rPr>
        <w:rFonts w:ascii="Noto Sans Symbols" w:hAnsi="Noto Sans Symbols" w:cs="Noto Sans Symbols"/>
      </w:rPr>
    </w:lvl>
  </w:abstractNum>
  <w:abstractNum w:abstractNumId="1" w15:restartNumberingAfterBreak="0">
    <w:nsid w:val="00000003"/>
    <w:multiLevelType w:val="multilevel"/>
    <w:tmpl w:val="00000003"/>
    <w:name w:val="WWNum2"/>
    <w:lvl w:ilvl="0">
      <w:start w:val="1"/>
      <w:numFmt w:val="bullet"/>
      <w:lvlText w:val="●"/>
      <w:lvlJc w:val="left"/>
      <w:pPr>
        <w:tabs>
          <w:tab w:val="num" w:pos="0"/>
        </w:tabs>
        <w:ind w:left="720" w:hanging="360"/>
      </w:pPr>
      <w:rPr>
        <w:rFonts w:ascii="Noto Sans Symbols" w:hAnsi="Noto Sans Symbols" w:cs="Noto Sans Symbols"/>
        <w:position w:val="0"/>
        <w:sz w:val="23"/>
        <w:vertAlign w:val="baseline"/>
      </w:rPr>
    </w:lvl>
    <w:lvl w:ilvl="1">
      <w:start w:val="1"/>
      <w:numFmt w:val="bullet"/>
      <w:lvlText w:val="o"/>
      <w:lvlJc w:val="left"/>
      <w:pPr>
        <w:tabs>
          <w:tab w:val="num" w:pos="0"/>
        </w:tabs>
        <w:ind w:left="1440" w:hanging="360"/>
      </w:pPr>
      <w:rPr>
        <w:rFonts w:ascii="Courier New" w:hAnsi="Courier New" w:cs="Courier New"/>
        <w:position w:val="0"/>
        <w:sz w:val="23"/>
        <w:vertAlign w:val="baseline"/>
      </w:rPr>
    </w:lvl>
    <w:lvl w:ilvl="2">
      <w:start w:val="1"/>
      <w:numFmt w:val="bullet"/>
      <w:lvlText w:val="▪"/>
      <w:lvlJc w:val="left"/>
      <w:pPr>
        <w:tabs>
          <w:tab w:val="num" w:pos="0"/>
        </w:tabs>
        <w:ind w:left="2160" w:hanging="360"/>
      </w:pPr>
      <w:rPr>
        <w:rFonts w:ascii="Noto Sans Symbols" w:hAnsi="Noto Sans Symbols" w:cs="Noto Sans Symbols"/>
        <w:position w:val="0"/>
        <w:sz w:val="23"/>
        <w:vertAlign w:val="baseline"/>
      </w:rPr>
    </w:lvl>
    <w:lvl w:ilvl="3">
      <w:start w:val="1"/>
      <w:numFmt w:val="bullet"/>
      <w:lvlText w:val="●"/>
      <w:lvlJc w:val="left"/>
      <w:pPr>
        <w:tabs>
          <w:tab w:val="num" w:pos="0"/>
        </w:tabs>
        <w:ind w:left="2880" w:hanging="360"/>
      </w:pPr>
      <w:rPr>
        <w:rFonts w:ascii="Noto Sans Symbols" w:hAnsi="Noto Sans Symbols" w:cs="Noto Sans Symbols"/>
        <w:position w:val="0"/>
        <w:sz w:val="23"/>
        <w:vertAlign w:val="baseline"/>
      </w:rPr>
    </w:lvl>
    <w:lvl w:ilvl="4">
      <w:start w:val="1"/>
      <w:numFmt w:val="bullet"/>
      <w:lvlText w:val="o"/>
      <w:lvlJc w:val="left"/>
      <w:pPr>
        <w:tabs>
          <w:tab w:val="num" w:pos="0"/>
        </w:tabs>
        <w:ind w:left="3600" w:hanging="360"/>
      </w:pPr>
      <w:rPr>
        <w:rFonts w:ascii="Courier New" w:hAnsi="Courier New" w:cs="Courier New"/>
        <w:position w:val="0"/>
        <w:sz w:val="23"/>
        <w:vertAlign w:val="baseline"/>
      </w:rPr>
    </w:lvl>
    <w:lvl w:ilvl="5">
      <w:start w:val="1"/>
      <w:numFmt w:val="bullet"/>
      <w:lvlText w:val="▪"/>
      <w:lvlJc w:val="left"/>
      <w:pPr>
        <w:tabs>
          <w:tab w:val="num" w:pos="0"/>
        </w:tabs>
        <w:ind w:left="4320" w:hanging="360"/>
      </w:pPr>
      <w:rPr>
        <w:rFonts w:ascii="Noto Sans Symbols" w:hAnsi="Noto Sans Symbols" w:cs="Noto Sans Symbols"/>
        <w:position w:val="0"/>
        <w:sz w:val="23"/>
        <w:vertAlign w:val="baseline"/>
      </w:rPr>
    </w:lvl>
    <w:lvl w:ilvl="6">
      <w:start w:val="1"/>
      <w:numFmt w:val="bullet"/>
      <w:lvlText w:val="●"/>
      <w:lvlJc w:val="left"/>
      <w:pPr>
        <w:tabs>
          <w:tab w:val="num" w:pos="0"/>
        </w:tabs>
        <w:ind w:left="5040" w:hanging="360"/>
      </w:pPr>
      <w:rPr>
        <w:rFonts w:ascii="Noto Sans Symbols" w:hAnsi="Noto Sans Symbols" w:cs="Noto Sans Symbols"/>
        <w:position w:val="0"/>
        <w:sz w:val="23"/>
        <w:vertAlign w:val="baseline"/>
      </w:rPr>
    </w:lvl>
    <w:lvl w:ilvl="7">
      <w:start w:val="1"/>
      <w:numFmt w:val="bullet"/>
      <w:lvlText w:val="o"/>
      <w:lvlJc w:val="left"/>
      <w:pPr>
        <w:tabs>
          <w:tab w:val="num" w:pos="0"/>
        </w:tabs>
        <w:ind w:left="5760" w:hanging="360"/>
      </w:pPr>
      <w:rPr>
        <w:rFonts w:ascii="Courier New" w:hAnsi="Courier New" w:cs="Courier New"/>
        <w:position w:val="0"/>
        <w:sz w:val="23"/>
        <w:vertAlign w:val="baseline"/>
      </w:rPr>
    </w:lvl>
    <w:lvl w:ilvl="8">
      <w:start w:val="1"/>
      <w:numFmt w:val="bullet"/>
      <w:lvlText w:val="▪"/>
      <w:lvlJc w:val="left"/>
      <w:pPr>
        <w:tabs>
          <w:tab w:val="num" w:pos="0"/>
        </w:tabs>
        <w:ind w:left="6480" w:hanging="360"/>
      </w:pPr>
      <w:rPr>
        <w:rFonts w:ascii="Noto Sans Symbols" w:hAnsi="Noto Sans Symbols" w:cs="Noto Sans Symbols"/>
        <w:position w:val="0"/>
        <w:sz w:val="23"/>
        <w:vertAlign w:val="baseline"/>
      </w:rPr>
    </w:lvl>
  </w:abstractNum>
  <w:abstractNum w:abstractNumId="2" w15:restartNumberingAfterBreak="0">
    <w:nsid w:val="00B96903"/>
    <w:multiLevelType w:val="hybridMultilevel"/>
    <w:tmpl w:val="7B8C5004"/>
    <w:lvl w:ilvl="0" w:tplc="C59C7B58">
      <w:start w:val="1"/>
      <w:numFmt w:val="decimal"/>
      <w:lvlText w:val="%1."/>
      <w:lvlJc w:val="left"/>
      <w:pPr>
        <w:ind w:left="920" w:hanging="9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5A7A4F"/>
    <w:multiLevelType w:val="hybridMultilevel"/>
    <w:tmpl w:val="E5709D14"/>
    <w:lvl w:ilvl="0" w:tplc="9644322A">
      <w:start w:val="1"/>
      <w:numFmt w:val="decimal"/>
      <w:lvlText w:val="%1."/>
      <w:lvlJc w:val="left"/>
      <w:pPr>
        <w:ind w:left="720" w:hanging="360"/>
      </w:pPr>
      <w:rPr>
        <w:rFonts w:ascii="Calibri" w:hAnsi="Calibri" w:cs="Calibr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F6B3D"/>
    <w:multiLevelType w:val="multilevel"/>
    <w:tmpl w:val="B60C83B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97C0646"/>
    <w:multiLevelType w:val="hybridMultilevel"/>
    <w:tmpl w:val="FD6E0F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0847B5"/>
    <w:multiLevelType w:val="multilevel"/>
    <w:tmpl w:val="3B76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7E7908"/>
    <w:multiLevelType w:val="multilevel"/>
    <w:tmpl w:val="D65407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4924D58"/>
    <w:multiLevelType w:val="hybridMultilevel"/>
    <w:tmpl w:val="C480EB1C"/>
    <w:lvl w:ilvl="0" w:tplc="E236C3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6D54BC"/>
    <w:multiLevelType w:val="multilevel"/>
    <w:tmpl w:val="D67A8022"/>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00F09D1"/>
    <w:multiLevelType w:val="multilevel"/>
    <w:tmpl w:val="A5D8B9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0DB27B7"/>
    <w:multiLevelType w:val="hybridMultilevel"/>
    <w:tmpl w:val="866687C8"/>
    <w:lvl w:ilvl="0" w:tplc="E236C3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7C4A67"/>
    <w:multiLevelType w:val="multilevel"/>
    <w:tmpl w:val="2A22C9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50F5B2A"/>
    <w:multiLevelType w:val="hybridMultilevel"/>
    <w:tmpl w:val="096CB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F5CFE"/>
    <w:multiLevelType w:val="hybridMultilevel"/>
    <w:tmpl w:val="7B18AE9E"/>
    <w:lvl w:ilvl="0" w:tplc="E236C3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646CF"/>
    <w:multiLevelType w:val="hybridMultilevel"/>
    <w:tmpl w:val="8070DA34"/>
    <w:lvl w:ilvl="0" w:tplc="E236C3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02A6E92"/>
    <w:multiLevelType w:val="hybridMultilevel"/>
    <w:tmpl w:val="47064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975CE"/>
    <w:multiLevelType w:val="multilevel"/>
    <w:tmpl w:val="5518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1916B2"/>
    <w:multiLevelType w:val="hybridMultilevel"/>
    <w:tmpl w:val="2788E200"/>
    <w:lvl w:ilvl="0" w:tplc="B9E28A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910D5A"/>
    <w:multiLevelType w:val="hybridMultilevel"/>
    <w:tmpl w:val="C7A22E64"/>
    <w:lvl w:ilvl="0" w:tplc="E236C3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343DF"/>
    <w:multiLevelType w:val="hybridMultilevel"/>
    <w:tmpl w:val="89F8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F1344"/>
    <w:multiLevelType w:val="hybridMultilevel"/>
    <w:tmpl w:val="A5D8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C664FD"/>
    <w:multiLevelType w:val="hybridMultilevel"/>
    <w:tmpl w:val="16006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3C94B2D"/>
    <w:multiLevelType w:val="hybridMultilevel"/>
    <w:tmpl w:val="F33CDFCC"/>
    <w:lvl w:ilvl="0" w:tplc="9644322A">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C4B"/>
    <w:multiLevelType w:val="hybridMultilevel"/>
    <w:tmpl w:val="F7028B8E"/>
    <w:lvl w:ilvl="0" w:tplc="C47A15FE">
      <w:start w:val="1"/>
      <w:numFmt w:val="bullet"/>
      <w:lvlText w:val="-"/>
      <w:lvlJc w:val="left"/>
      <w:pPr>
        <w:ind w:left="0" w:hanging="360"/>
      </w:pPr>
      <w:rPr>
        <w:rFonts w:ascii="Calibri" w:eastAsia="Times New Roman" w:hAnsi="Calibri" w:cs="Calibri" w:hint="default"/>
        <w:sz w:val="2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EA24FDA"/>
    <w:multiLevelType w:val="hybridMultilevel"/>
    <w:tmpl w:val="24F8A610"/>
    <w:lvl w:ilvl="0" w:tplc="9644322A">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51093"/>
    <w:multiLevelType w:val="hybridMultilevel"/>
    <w:tmpl w:val="180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13FE8"/>
    <w:multiLevelType w:val="hybridMultilevel"/>
    <w:tmpl w:val="AE7C761E"/>
    <w:lvl w:ilvl="0" w:tplc="E236C3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A97936"/>
    <w:multiLevelType w:val="hybridMultilevel"/>
    <w:tmpl w:val="BE400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B423BB"/>
    <w:multiLevelType w:val="hybridMultilevel"/>
    <w:tmpl w:val="1182F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B828DB"/>
    <w:multiLevelType w:val="hybridMultilevel"/>
    <w:tmpl w:val="3EF6A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430159"/>
    <w:multiLevelType w:val="hybridMultilevel"/>
    <w:tmpl w:val="D33C4FE0"/>
    <w:lvl w:ilvl="0" w:tplc="E236C3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21"/>
  </w:num>
  <w:num w:numId="3">
    <w:abstractNumId w:val="28"/>
  </w:num>
  <w:num w:numId="4">
    <w:abstractNumId w:val="26"/>
  </w:num>
  <w:num w:numId="5">
    <w:abstractNumId w:val="25"/>
  </w:num>
  <w:num w:numId="6">
    <w:abstractNumId w:val="3"/>
  </w:num>
  <w:num w:numId="7">
    <w:abstractNumId w:val="8"/>
  </w:num>
  <w:num w:numId="8">
    <w:abstractNumId w:val="31"/>
  </w:num>
  <w:num w:numId="9">
    <w:abstractNumId w:val="10"/>
  </w:num>
  <w:num w:numId="10">
    <w:abstractNumId w:val="19"/>
  </w:num>
  <w:num w:numId="11">
    <w:abstractNumId w:val="27"/>
  </w:num>
  <w:num w:numId="12">
    <w:abstractNumId w:val="15"/>
  </w:num>
  <w:num w:numId="13">
    <w:abstractNumId w:val="4"/>
  </w:num>
  <w:num w:numId="14">
    <w:abstractNumId w:val="18"/>
  </w:num>
  <w:num w:numId="15">
    <w:abstractNumId w:val="16"/>
  </w:num>
  <w:num w:numId="16">
    <w:abstractNumId w:val="2"/>
  </w:num>
  <w:num w:numId="17">
    <w:abstractNumId w:val="7"/>
  </w:num>
  <w:num w:numId="18">
    <w:abstractNumId w:val="17"/>
  </w:num>
  <w:num w:numId="19">
    <w:abstractNumId w:val="22"/>
  </w:num>
  <w:num w:numId="20">
    <w:abstractNumId w:val="24"/>
  </w:num>
  <w:num w:numId="21">
    <w:abstractNumId w:val="6"/>
  </w:num>
  <w:num w:numId="22">
    <w:abstractNumId w:val="11"/>
  </w:num>
  <w:num w:numId="23">
    <w:abstractNumId w:val="14"/>
  </w:num>
  <w:num w:numId="24">
    <w:abstractNumId w:val="0"/>
  </w:num>
  <w:num w:numId="25">
    <w:abstractNumId w:val="13"/>
  </w:num>
  <w:num w:numId="26">
    <w:abstractNumId w:val="29"/>
  </w:num>
  <w:num w:numId="27">
    <w:abstractNumId w:val="30"/>
  </w:num>
  <w:num w:numId="28">
    <w:abstractNumId w:val="20"/>
  </w:num>
  <w:num w:numId="29">
    <w:abstractNumId w:val="12"/>
  </w:num>
  <w:num w:numId="30">
    <w:abstractNumId w:val="1"/>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8A"/>
    <w:rsid w:val="000016CF"/>
    <w:rsid w:val="0001169A"/>
    <w:rsid w:val="00014A24"/>
    <w:rsid w:val="0004791C"/>
    <w:rsid w:val="0007202D"/>
    <w:rsid w:val="00077042"/>
    <w:rsid w:val="000928B4"/>
    <w:rsid w:val="0009433F"/>
    <w:rsid w:val="000B4158"/>
    <w:rsid w:val="000B4740"/>
    <w:rsid w:val="000B7A30"/>
    <w:rsid w:val="000C6B71"/>
    <w:rsid w:val="000D1B6E"/>
    <w:rsid w:val="000F5A46"/>
    <w:rsid w:val="001008AA"/>
    <w:rsid w:val="0012573C"/>
    <w:rsid w:val="001824C0"/>
    <w:rsid w:val="001A25CF"/>
    <w:rsid w:val="001A26B4"/>
    <w:rsid w:val="001A38A7"/>
    <w:rsid w:val="001E03B0"/>
    <w:rsid w:val="001E7AF4"/>
    <w:rsid w:val="001F0263"/>
    <w:rsid w:val="001F0CEB"/>
    <w:rsid w:val="00230F24"/>
    <w:rsid w:val="0024529D"/>
    <w:rsid w:val="00246C3B"/>
    <w:rsid w:val="002525B8"/>
    <w:rsid w:val="00261CDC"/>
    <w:rsid w:val="00272C26"/>
    <w:rsid w:val="002A5B35"/>
    <w:rsid w:val="002B398A"/>
    <w:rsid w:val="002D1F11"/>
    <w:rsid w:val="002E1BAC"/>
    <w:rsid w:val="00304A26"/>
    <w:rsid w:val="00344AF4"/>
    <w:rsid w:val="00385D74"/>
    <w:rsid w:val="00387025"/>
    <w:rsid w:val="003F492B"/>
    <w:rsid w:val="00400221"/>
    <w:rsid w:val="004052D4"/>
    <w:rsid w:val="004235D7"/>
    <w:rsid w:val="00460543"/>
    <w:rsid w:val="00464228"/>
    <w:rsid w:val="004654E5"/>
    <w:rsid w:val="00477FAB"/>
    <w:rsid w:val="004A1259"/>
    <w:rsid w:val="004D4375"/>
    <w:rsid w:val="004E4C8E"/>
    <w:rsid w:val="0050267A"/>
    <w:rsid w:val="00526B1F"/>
    <w:rsid w:val="005308E1"/>
    <w:rsid w:val="005D2BE8"/>
    <w:rsid w:val="005E5640"/>
    <w:rsid w:val="005F102F"/>
    <w:rsid w:val="00661BA6"/>
    <w:rsid w:val="00686983"/>
    <w:rsid w:val="006A3091"/>
    <w:rsid w:val="006B123A"/>
    <w:rsid w:val="006C04DD"/>
    <w:rsid w:val="006C5838"/>
    <w:rsid w:val="006E06C4"/>
    <w:rsid w:val="006E33EA"/>
    <w:rsid w:val="006E4F8E"/>
    <w:rsid w:val="006F4451"/>
    <w:rsid w:val="0072223E"/>
    <w:rsid w:val="007250F7"/>
    <w:rsid w:val="00735341"/>
    <w:rsid w:val="00735A53"/>
    <w:rsid w:val="00737A83"/>
    <w:rsid w:val="00741A5B"/>
    <w:rsid w:val="00747C21"/>
    <w:rsid w:val="00765F0B"/>
    <w:rsid w:val="007B1673"/>
    <w:rsid w:val="007E5F92"/>
    <w:rsid w:val="007F1FED"/>
    <w:rsid w:val="008030F3"/>
    <w:rsid w:val="00803336"/>
    <w:rsid w:val="00846C93"/>
    <w:rsid w:val="0087330E"/>
    <w:rsid w:val="00885755"/>
    <w:rsid w:val="008A5124"/>
    <w:rsid w:val="008A5602"/>
    <w:rsid w:val="008C20B5"/>
    <w:rsid w:val="008C4599"/>
    <w:rsid w:val="008D70B6"/>
    <w:rsid w:val="008F05DB"/>
    <w:rsid w:val="009051A0"/>
    <w:rsid w:val="00907B0A"/>
    <w:rsid w:val="00922268"/>
    <w:rsid w:val="00924D29"/>
    <w:rsid w:val="009701ED"/>
    <w:rsid w:val="00970E43"/>
    <w:rsid w:val="00971646"/>
    <w:rsid w:val="00984AF3"/>
    <w:rsid w:val="0099634F"/>
    <w:rsid w:val="009A5E70"/>
    <w:rsid w:val="009A6ACD"/>
    <w:rsid w:val="00A03B55"/>
    <w:rsid w:val="00A07599"/>
    <w:rsid w:val="00A104FB"/>
    <w:rsid w:val="00A365F2"/>
    <w:rsid w:val="00A531F4"/>
    <w:rsid w:val="00A54C3C"/>
    <w:rsid w:val="00A80321"/>
    <w:rsid w:val="00AA20FD"/>
    <w:rsid w:val="00AB1497"/>
    <w:rsid w:val="00AC2B1D"/>
    <w:rsid w:val="00AE5394"/>
    <w:rsid w:val="00B007E1"/>
    <w:rsid w:val="00B11794"/>
    <w:rsid w:val="00B34569"/>
    <w:rsid w:val="00B75700"/>
    <w:rsid w:val="00B847A9"/>
    <w:rsid w:val="00B92276"/>
    <w:rsid w:val="00BA6DD3"/>
    <w:rsid w:val="00BB7FA6"/>
    <w:rsid w:val="00BC3319"/>
    <w:rsid w:val="00C00455"/>
    <w:rsid w:val="00C2470E"/>
    <w:rsid w:val="00C32B69"/>
    <w:rsid w:val="00C72D8B"/>
    <w:rsid w:val="00C7366F"/>
    <w:rsid w:val="00C840FE"/>
    <w:rsid w:val="00C95A68"/>
    <w:rsid w:val="00CA4179"/>
    <w:rsid w:val="00CB36C6"/>
    <w:rsid w:val="00CD12C2"/>
    <w:rsid w:val="00CD2F10"/>
    <w:rsid w:val="00D1681B"/>
    <w:rsid w:val="00D3291E"/>
    <w:rsid w:val="00D76190"/>
    <w:rsid w:val="00D7702A"/>
    <w:rsid w:val="00D822D1"/>
    <w:rsid w:val="00D9360D"/>
    <w:rsid w:val="00DC1A91"/>
    <w:rsid w:val="00DC62E2"/>
    <w:rsid w:val="00DC6FA1"/>
    <w:rsid w:val="00DE04DF"/>
    <w:rsid w:val="00E03996"/>
    <w:rsid w:val="00E13386"/>
    <w:rsid w:val="00E36C69"/>
    <w:rsid w:val="00E53B3D"/>
    <w:rsid w:val="00E82D1D"/>
    <w:rsid w:val="00EA1D5A"/>
    <w:rsid w:val="00EA4C54"/>
    <w:rsid w:val="00EC0DA2"/>
    <w:rsid w:val="00EC3577"/>
    <w:rsid w:val="00EF35AF"/>
    <w:rsid w:val="00F10689"/>
    <w:rsid w:val="00F244C0"/>
    <w:rsid w:val="00F41BF4"/>
    <w:rsid w:val="00F462AC"/>
    <w:rsid w:val="00F659E8"/>
    <w:rsid w:val="00F80F45"/>
    <w:rsid w:val="00F83389"/>
    <w:rsid w:val="00F84449"/>
    <w:rsid w:val="00F90398"/>
    <w:rsid w:val="00FC09FC"/>
    <w:rsid w:val="00FF1E41"/>
    <w:rsid w:val="00FF7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3737A"/>
  <w15:chartTrackingRefBased/>
  <w15:docId w15:val="{3BE002A2-2F27-2740-B018-72D41993D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82D1D"/>
    <w:rPr>
      <w:rFonts w:ascii="Times New Roman" w:eastAsia="Times New Roman" w:hAnsi="Times New Roman" w:cs="Times New Roman"/>
    </w:rPr>
  </w:style>
  <w:style w:type="paragraph" w:styleId="Heading2">
    <w:name w:val="heading 2"/>
    <w:next w:val="BodyText"/>
    <w:link w:val="Heading2Char"/>
    <w:qFormat/>
    <w:rsid w:val="009A5E70"/>
    <w:pPr>
      <w:keepNext/>
      <w:keepLines/>
      <w:numPr>
        <w:ilvl w:val="1"/>
        <w:numId w:val="1"/>
      </w:numPr>
      <w:suppressAutoHyphens/>
      <w:spacing w:before="40"/>
      <w:outlineLvl w:val="1"/>
    </w:pPr>
    <w:rPr>
      <w:rFonts w:ascii="Calibri" w:eastAsia="Calibri" w:hAnsi="Calibri" w:cs="Calibri"/>
      <w:color w:val="2F5496"/>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98A"/>
    <w:pPr>
      <w:spacing w:before="100" w:beforeAutospacing="1" w:after="100" w:afterAutospacing="1"/>
    </w:pPr>
  </w:style>
  <w:style w:type="character" w:customStyle="1" w:styleId="apple-converted-space">
    <w:name w:val="apple-converted-space"/>
    <w:basedOn w:val="DefaultParagraphFont"/>
    <w:rsid w:val="002B398A"/>
  </w:style>
  <w:style w:type="paragraph" w:styleId="NormalWeb">
    <w:name w:val="Normal (Web)"/>
    <w:basedOn w:val="Normal"/>
    <w:uiPriority w:val="99"/>
    <w:unhideWhenUsed/>
    <w:rsid w:val="005308E1"/>
    <w:pPr>
      <w:spacing w:before="100" w:beforeAutospacing="1" w:after="100" w:afterAutospacing="1"/>
    </w:pPr>
  </w:style>
  <w:style w:type="table" w:styleId="TableGrid">
    <w:name w:val="Table Grid"/>
    <w:basedOn w:val="TableNormal"/>
    <w:uiPriority w:val="39"/>
    <w:rsid w:val="00B75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4C8E"/>
    <w:rPr>
      <w:sz w:val="18"/>
      <w:szCs w:val="18"/>
    </w:rPr>
  </w:style>
  <w:style w:type="character" w:customStyle="1" w:styleId="BalloonTextChar">
    <w:name w:val="Balloon Text Char"/>
    <w:basedOn w:val="DefaultParagraphFont"/>
    <w:link w:val="BalloonText"/>
    <w:uiPriority w:val="99"/>
    <w:semiHidden/>
    <w:rsid w:val="004E4C8E"/>
    <w:rPr>
      <w:rFonts w:ascii="Times New Roman" w:hAnsi="Times New Roman" w:cs="Times New Roman"/>
      <w:sz w:val="18"/>
      <w:szCs w:val="18"/>
    </w:rPr>
  </w:style>
  <w:style w:type="paragraph" w:styleId="Footer">
    <w:name w:val="footer"/>
    <w:basedOn w:val="Normal"/>
    <w:link w:val="FooterChar"/>
    <w:uiPriority w:val="99"/>
    <w:unhideWhenUsed/>
    <w:rsid w:val="008D70B6"/>
    <w:pPr>
      <w:tabs>
        <w:tab w:val="center" w:pos="4680"/>
        <w:tab w:val="right" w:pos="9360"/>
      </w:tabs>
    </w:pPr>
  </w:style>
  <w:style w:type="character" w:customStyle="1" w:styleId="FooterChar">
    <w:name w:val="Footer Char"/>
    <w:basedOn w:val="DefaultParagraphFont"/>
    <w:link w:val="Footer"/>
    <w:uiPriority w:val="99"/>
    <w:rsid w:val="008D70B6"/>
  </w:style>
  <w:style w:type="character" w:styleId="PageNumber">
    <w:name w:val="page number"/>
    <w:basedOn w:val="DefaultParagraphFont"/>
    <w:uiPriority w:val="99"/>
    <w:semiHidden/>
    <w:unhideWhenUsed/>
    <w:rsid w:val="008D70B6"/>
  </w:style>
  <w:style w:type="paragraph" w:styleId="Header">
    <w:name w:val="header"/>
    <w:basedOn w:val="Normal"/>
    <w:link w:val="HeaderChar"/>
    <w:uiPriority w:val="99"/>
    <w:unhideWhenUsed/>
    <w:rsid w:val="00F41BF4"/>
    <w:pPr>
      <w:tabs>
        <w:tab w:val="center" w:pos="4680"/>
        <w:tab w:val="right" w:pos="9360"/>
      </w:tabs>
    </w:pPr>
  </w:style>
  <w:style w:type="character" w:customStyle="1" w:styleId="HeaderChar">
    <w:name w:val="Header Char"/>
    <w:basedOn w:val="DefaultParagraphFont"/>
    <w:link w:val="Header"/>
    <w:uiPriority w:val="99"/>
    <w:rsid w:val="00F41BF4"/>
    <w:rPr>
      <w:rFonts w:eastAsiaTheme="minorEastAsia"/>
    </w:rPr>
  </w:style>
  <w:style w:type="character" w:styleId="Hyperlink">
    <w:name w:val="Hyperlink"/>
    <w:basedOn w:val="DefaultParagraphFont"/>
    <w:uiPriority w:val="99"/>
    <w:unhideWhenUsed/>
    <w:rsid w:val="00DC6FA1"/>
    <w:rPr>
      <w:color w:val="0000FF"/>
      <w:u w:val="single"/>
    </w:rPr>
  </w:style>
  <w:style w:type="character" w:styleId="UnresolvedMention">
    <w:name w:val="Unresolved Mention"/>
    <w:basedOn w:val="DefaultParagraphFont"/>
    <w:uiPriority w:val="99"/>
    <w:rsid w:val="00B92276"/>
    <w:rPr>
      <w:color w:val="605E5C"/>
      <w:shd w:val="clear" w:color="auto" w:fill="E1DFDD"/>
    </w:rPr>
  </w:style>
  <w:style w:type="paragraph" w:customStyle="1" w:styleId="default">
    <w:name w:val="default"/>
    <w:basedOn w:val="Normal"/>
    <w:rsid w:val="00907B0A"/>
    <w:pPr>
      <w:spacing w:before="100" w:beforeAutospacing="1" w:after="100" w:afterAutospacing="1"/>
    </w:pPr>
  </w:style>
  <w:style w:type="paragraph" w:customStyle="1" w:styleId="Default0">
    <w:name w:val="Default"/>
    <w:rsid w:val="00A365F2"/>
    <w:pPr>
      <w:autoSpaceDE w:val="0"/>
      <w:autoSpaceDN w:val="0"/>
      <w:adjustRightInd w:val="0"/>
    </w:pPr>
    <w:rPr>
      <w:rFonts w:ascii="Calibri" w:hAnsi="Calibri" w:cs="Calibri"/>
      <w:color w:val="000000"/>
    </w:rPr>
  </w:style>
  <w:style w:type="character" w:styleId="CommentReference">
    <w:name w:val="annotation reference"/>
    <w:basedOn w:val="DefaultParagraphFont"/>
    <w:uiPriority w:val="99"/>
    <w:semiHidden/>
    <w:unhideWhenUsed/>
    <w:rsid w:val="009051A0"/>
    <w:rPr>
      <w:sz w:val="16"/>
      <w:szCs w:val="16"/>
    </w:rPr>
  </w:style>
  <w:style w:type="paragraph" w:styleId="CommentText">
    <w:name w:val="annotation text"/>
    <w:basedOn w:val="Normal"/>
    <w:link w:val="CommentTextChar"/>
    <w:uiPriority w:val="99"/>
    <w:unhideWhenUsed/>
    <w:rsid w:val="009051A0"/>
    <w:rPr>
      <w:rFonts w:ascii="Calibri" w:hAnsi="Calibri" w:cstheme="minorBidi"/>
      <w:sz w:val="20"/>
      <w:szCs w:val="20"/>
    </w:rPr>
  </w:style>
  <w:style w:type="character" w:customStyle="1" w:styleId="CommentTextChar">
    <w:name w:val="Comment Text Char"/>
    <w:basedOn w:val="DefaultParagraphFont"/>
    <w:link w:val="CommentText"/>
    <w:uiPriority w:val="99"/>
    <w:rsid w:val="009051A0"/>
    <w:rPr>
      <w:rFonts w:ascii="Calibri" w:eastAsia="Times New Roman" w:hAnsi="Calibri"/>
      <w:sz w:val="20"/>
      <w:szCs w:val="20"/>
    </w:rPr>
  </w:style>
  <w:style w:type="character" w:customStyle="1" w:styleId="Heading2Char">
    <w:name w:val="Heading 2 Char"/>
    <w:basedOn w:val="DefaultParagraphFont"/>
    <w:link w:val="Heading2"/>
    <w:rsid w:val="009A5E70"/>
    <w:rPr>
      <w:rFonts w:ascii="Calibri" w:eastAsia="Calibri" w:hAnsi="Calibri" w:cs="Calibri"/>
      <w:color w:val="2F5496"/>
      <w:sz w:val="26"/>
      <w:szCs w:val="26"/>
      <w:lang w:eastAsia="ar-SA"/>
    </w:rPr>
  </w:style>
  <w:style w:type="paragraph" w:customStyle="1" w:styleId="normal0">
    <w:name w:val="normal"/>
    <w:rsid w:val="009A5E70"/>
    <w:pPr>
      <w:suppressAutoHyphens/>
      <w:ind w:left="576"/>
    </w:pPr>
    <w:rPr>
      <w:rFonts w:ascii="Times New Roman" w:eastAsia="Times New Roman" w:hAnsi="Times New Roman" w:cs="Times New Roman"/>
      <w:sz w:val="23"/>
      <w:szCs w:val="23"/>
      <w:lang w:eastAsia="ar-SA"/>
    </w:rPr>
  </w:style>
  <w:style w:type="paragraph" w:styleId="BodyText">
    <w:name w:val="Body Text"/>
    <w:basedOn w:val="Normal"/>
    <w:link w:val="BodyTextChar"/>
    <w:uiPriority w:val="99"/>
    <w:semiHidden/>
    <w:unhideWhenUsed/>
    <w:rsid w:val="009A5E70"/>
    <w:pPr>
      <w:spacing w:after="120"/>
    </w:pPr>
  </w:style>
  <w:style w:type="character" w:customStyle="1" w:styleId="BodyTextChar">
    <w:name w:val="Body Text Char"/>
    <w:basedOn w:val="DefaultParagraphFont"/>
    <w:link w:val="BodyText"/>
    <w:uiPriority w:val="99"/>
    <w:semiHidden/>
    <w:rsid w:val="009A5E7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59646">
      <w:bodyDiv w:val="1"/>
      <w:marLeft w:val="0"/>
      <w:marRight w:val="0"/>
      <w:marTop w:val="0"/>
      <w:marBottom w:val="0"/>
      <w:divBdr>
        <w:top w:val="none" w:sz="0" w:space="0" w:color="auto"/>
        <w:left w:val="none" w:sz="0" w:space="0" w:color="auto"/>
        <w:bottom w:val="none" w:sz="0" w:space="0" w:color="auto"/>
        <w:right w:val="none" w:sz="0" w:space="0" w:color="auto"/>
      </w:divBdr>
    </w:div>
    <w:div w:id="52241704">
      <w:bodyDiv w:val="1"/>
      <w:marLeft w:val="0"/>
      <w:marRight w:val="0"/>
      <w:marTop w:val="0"/>
      <w:marBottom w:val="0"/>
      <w:divBdr>
        <w:top w:val="none" w:sz="0" w:space="0" w:color="auto"/>
        <w:left w:val="none" w:sz="0" w:space="0" w:color="auto"/>
        <w:bottom w:val="none" w:sz="0" w:space="0" w:color="auto"/>
        <w:right w:val="none" w:sz="0" w:space="0" w:color="auto"/>
      </w:divBdr>
    </w:div>
    <w:div w:id="84615177">
      <w:bodyDiv w:val="1"/>
      <w:marLeft w:val="0"/>
      <w:marRight w:val="0"/>
      <w:marTop w:val="0"/>
      <w:marBottom w:val="0"/>
      <w:divBdr>
        <w:top w:val="none" w:sz="0" w:space="0" w:color="auto"/>
        <w:left w:val="none" w:sz="0" w:space="0" w:color="auto"/>
        <w:bottom w:val="none" w:sz="0" w:space="0" w:color="auto"/>
        <w:right w:val="none" w:sz="0" w:space="0" w:color="auto"/>
      </w:divBdr>
    </w:div>
    <w:div w:id="126973342">
      <w:bodyDiv w:val="1"/>
      <w:marLeft w:val="0"/>
      <w:marRight w:val="0"/>
      <w:marTop w:val="0"/>
      <w:marBottom w:val="0"/>
      <w:divBdr>
        <w:top w:val="none" w:sz="0" w:space="0" w:color="auto"/>
        <w:left w:val="none" w:sz="0" w:space="0" w:color="auto"/>
        <w:bottom w:val="none" w:sz="0" w:space="0" w:color="auto"/>
        <w:right w:val="none" w:sz="0" w:space="0" w:color="auto"/>
      </w:divBdr>
    </w:div>
    <w:div w:id="182788654">
      <w:bodyDiv w:val="1"/>
      <w:marLeft w:val="0"/>
      <w:marRight w:val="0"/>
      <w:marTop w:val="0"/>
      <w:marBottom w:val="0"/>
      <w:divBdr>
        <w:top w:val="none" w:sz="0" w:space="0" w:color="auto"/>
        <w:left w:val="none" w:sz="0" w:space="0" w:color="auto"/>
        <w:bottom w:val="none" w:sz="0" w:space="0" w:color="auto"/>
        <w:right w:val="none" w:sz="0" w:space="0" w:color="auto"/>
      </w:divBdr>
    </w:div>
    <w:div w:id="240917455">
      <w:bodyDiv w:val="1"/>
      <w:marLeft w:val="0"/>
      <w:marRight w:val="0"/>
      <w:marTop w:val="0"/>
      <w:marBottom w:val="0"/>
      <w:divBdr>
        <w:top w:val="none" w:sz="0" w:space="0" w:color="auto"/>
        <w:left w:val="none" w:sz="0" w:space="0" w:color="auto"/>
        <w:bottom w:val="none" w:sz="0" w:space="0" w:color="auto"/>
        <w:right w:val="none" w:sz="0" w:space="0" w:color="auto"/>
      </w:divBdr>
      <w:divsChild>
        <w:div w:id="1506096208">
          <w:blockQuote w:val="1"/>
          <w:marLeft w:val="600"/>
          <w:marRight w:val="0"/>
          <w:marTop w:val="0"/>
          <w:marBottom w:val="0"/>
          <w:divBdr>
            <w:top w:val="none" w:sz="0" w:space="0" w:color="auto"/>
            <w:left w:val="none" w:sz="0" w:space="0" w:color="auto"/>
            <w:bottom w:val="none" w:sz="0" w:space="0" w:color="auto"/>
            <w:right w:val="none" w:sz="0" w:space="0" w:color="auto"/>
          </w:divBdr>
        </w:div>
        <w:div w:id="132793538">
          <w:blockQuote w:val="1"/>
          <w:marLeft w:val="600"/>
          <w:marRight w:val="0"/>
          <w:marTop w:val="0"/>
          <w:marBottom w:val="0"/>
          <w:divBdr>
            <w:top w:val="none" w:sz="0" w:space="0" w:color="auto"/>
            <w:left w:val="none" w:sz="0" w:space="0" w:color="auto"/>
            <w:bottom w:val="none" w:sz="0" w:space="0" w:color="auto"/>
            <w:right w:val="none" w:sz="0" w:space="0" w:color="auto"/>
          </w:divBdr>
        </w:div>
        <w:div w:id="156521451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43031237">
      <w:bodyDiv w:val="1"/>
      <w:marLeft w:val="0"/>
      <w:marRight w:val="0"/>
      <w:marTop w:val="0"/>
      <w:marBottom w:val="0"/>
      <w:divBdr>
        <w:top w:val="none" w:sz="0" w:space="0" w:color="auto"/>
        <w:left w:val="none" w:sz="0" w:space="0" w:color="auto"/>
        <w:bottom w:val="none" w:sz="0" w:space="0" w:color="auto"/>
        <w:right w:val="none" w:sz="0" w:space="0" w:color="auto"/>
      </w:divBdr>
    </w:div>
    <w:div w:id="312492123">
      <w:bodyDiv w:val="1"/>
      <w:marLeft w:val="0"/>
      <w:marRight w:val="0"/>
      <w:marTop w:val="0"/>
      <w:marBottom w:val="0"/>
      <w:divBdr>
        <w:top w:val="none" w:sz="0" w:space="0" w:color="auto"/>
        <w:left w:val="none" w:sz="0" w:space="0" w:color="auto"/>
        <w:bottom w:val="none" w:sz="0" w:space="0" w:color="auto"/>
        <w:right w:val="none" w:sz="0" w:space="0" w:color="auto"/>
      </w:divBdr>
      <w:divsChild>
        <w:div w:id="7483124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143028">
              <w:marLeft w:val="0"/>
              <w:marRight w:val="0"/>
              <w:marTop w:val="0"/>
              <w:marBottom w:val="0"/>
              <w:divBdr>
                <w:top w:val="none" w:sz="0" w:space="0" w:color="auto"/>
                <w:left w:val="none" w:sz="0" w:space="0" w:color="auto"/>
                <w:bottom w:val="none" w:sz="0" w:space="0" w:color="auto"/>
                <w:right w:val="none" w:sz="0" w:space="0" w:color="auto"/>
              </w:divBdr>
              <w:divsChild>
                <w:div w:id="14914047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73390371">
      <w:bodyDiv w:val="1"/>
      <w:marLeft w:val="0"/>
      <w:marRight w:val="0"/>
      <w:marTop w:val="0"/>
      <w:marBottom w:val="0"/>
      <w:divBdr>
        <w:top w:val="none" w:sz="0" w:space="0" w:color="auto"/>
        <w:left w:val="none" w:sz="0" w:space="0" w:color="auto"/>
        <w:bottom w:val="none" w:sz="0" w:space="0" w:color="auto"/>
        <w:right w:val="none" w:sz="0" w:space="0" w:color="auto"/>
      </w:divBdr>
    </w:div>
    <w:div w:id="381684660">
      <w:bodyDiv w:val="1"/>
      <w:marLeft w:val="0"/>
      <w:marRight w:val="0"/>
      <w:marTop w:val="0"/>
      <w:marBottom w:val="0"/>
      <w:divBdr>
        <w:top w:val="none" w:sz="0" w:space="0" w:color="auto"/>
        <w:left w:val="none" w:sz="0" w:space="0" w:color="auto"/>
        <w:bottom w:val="none" w:sz="0" w:space="0" w:color="auto"/>
        <w:right w:val="none" w:sz="0" w:space="0" w:color="auto"/>
      </w:divBdr>
    </w:div>
    <w:div w:id="453864524">
      <w:bodyDiv w:val="1"/>
      <w:marLeft w:val="0"/>
      <w:marRight w:val="0"/>
      <w:marTop w:val="0"/>
      <w:marBottom w:val="0"/>
      <w:divBdr>
        <w:top w:val="none" w:sz="0" w:space="0" w:color="auto"/>
        <w:left w:val="none" w:sz="0" w:space="0" w:color="auto"/>
        <w:bottom w:val="none" w:sz="0" w:space="0" w:color="auto"/>
        <w:right w:val="none" w:sz="0" w:space="0" w:color="auto"/>
      </w:divBdr>
    </w:div>
    <w:div w:id="469130234">
      <w:bodyDiv w:val="1"/>
      <w:marLeft w:val="0"/>
      <w:marRight w:val="0"/>
      <w:marTop w:val="0"/>
      <w:marBottom w:val="0"/>
      <w:divBdr>
        <w:top w:val="none" w:sz="0" w:space="0" w:color="auto"/>
        <w:left w:val="none" w:sz="0" w:space="0" w:color="auto"/>
        <w:bottom w:val="none" w:sz="0" w:space="0" w:color="auto"/>
        <w:right w:val="none" w:sz="0" w:space="0" w:color="auto"/>
      </w:divBdr>
    </w:div>
    <w:div w:id="490876251">
      <w:bodyDiv w:val="1"/>
      <w:marLeft w:val="0"/>
      <w:marRight w:val="0"/>
      <w:marTop w:val="0"/>
      <w:marBottom w:val="0"/>
      <w:divBdr>
        <w:top w:val="none" w:sz="0" w:space="0" w:color="auto"/>
        <w:left w:val="none" w:sz="0" w:space="0" w:color="auto"/>
        <w:bottom w:val="none" w:sz="0" w:space="0" w:color="auto"/>
        <w:right w:val="none" w:sz="0" w:space="0" w:color="auto"/>
      </w:divBdr>
      <w:divsChild>
        <w:div w:id="476730930">
          <w:marLeft w:val="0"/>
          <w:marRight w:val="0"/>
          <w:marTop w:val="0"/>
          <w:marBottom w:val="0"/>
          <w:divBdr>
            <w:top w:val="none" w:sz="0" w:space="0" w:color="auto"/>
            <w:left w:val="none" w:sz="0" w:space="0" w:color="auto"/>
            <w:bottom w:val="none" w:sz="0" w:space="0" w:color="auto"/>
            <w:right w:val="none" w:sz="0" w:space="0" w:color="auto"/>
          </w:divBdr>
          <w:divsChild>
            <w:div w:id="1760443810">
              <w:marLeft w:val="0"/>
              <w:marRight w:val="0"/>
              <w:marTop w:val="0"/>
              <w:marBottom w:val="0"/>
              <w:divBdr>
                <w:top w:val="none" w:sz="0" w:space="0" w:color="auto"/>
                <w:left w:val="none" w:sz="0" w:space="0" w:color="auto"/>
                <w:bottom w:val="none" w:sz="0" w:space="0" w:color="auto"/>
                <w:right w:val="none" w:sz="0" w:space="0" w:color="auto"/>
              </w:divBdr>
            </w:div>
          </w:divsChild>
        </w:div>
        <w:div w:id="1310356492">
          <w:marLeft w:val="0"/>
          <w:marRight w:val="0"/>
          <w:marTop w:val="0"/>
          <w:marBottom w:val="0"/>
          <w:divBdr>
            <w:top w:val="none" w:sz="0" w:space="0" w:color="auto"/>
            <w:left w:val="none" w:sz="0" w:space="0" w:color="auto"/>
            <w:bottom w:val="none" w:sz="0" w:space="0" w:color="auto"/>
            <w:right w:val="none" w:sz="0" w:space="0" w:color="auto"/>
          </w:divBdr>
          <w:divsChild>
            <w:div w:id="1442339264">
              <w:marLeft w:val="0"/>
              <w:marRight w:val="0"/>
              <w:marTop w:val="0"/>
              <w:marBottom w:val="0"/>
              <w:divBdr>
                <w:top w:val="none" w:sz="0" w:space="0" w:color="auto"/>
                <w:left w:val="none" w:sz="0" w:space="0" w:color="auto"/>
                <w:bottom w:val="none" w:sz="0" w:space="0" w:color="auto"/>
                <w:right w:val="none" w:sz="0" w:space="0" w:color="auto"/>
              </w:divBdr>
            </w:div>
          </w:divsChild>
        </w:div>
        <w:div w:id="369306931">
          <w:marLeft w:val="0"/>
          <w:marRight w:val="0"/>
          <w:marTop w:val="0"/>
          <w:marBottom w:val="0"/>
          <w:divBdr>
            <w:top w:val="none" w:sz="0" w:space="0" w:color="auto"/>
            <w:left w:val="none" w:sz="0" w:space="0" w:color="auto"/>
            <w:bottom w:val="none" w:sz="0" w:space="0" w:color="auto"/>
            <w:right w:val="none" w:sz="0" w:space="0" w:color="auto"/>
          </w:divBdr>
          <w:divsChild>
            <w:div w:id="427239874">
              <w:marLeft w:val="0"/>
              <w:marRight w:val="0"/>
              <w:marTop w:val="0"/>
              <w:marBottom w:val="0"/>
              <w:divBdr>
                <w:top w:val="none" w:sz="0" w:space="0" w:color="auto"/>
                <w:left w:val="none" w:sz="0" w:space="0" w:color="auto"/>
                <w:bottom w:val="none" w:sz="0" w:space="0" w:color="auto"/>
                <w:right w:val="none" w:sz="0" w:space="0" w:color="auto"/>
              </w:divBdr>
            </w:div>
          </w:divsChild>
        </w:div>
        <w:div w:id="439185226">
          <w:marLeft w:val="0"/>
          <w:marRight w:val="0"/>
          <w:marTop w:val="0"/>
          <w:marBottom w:val="0"/>
          <w:divBdr>
            <w:top w:val="none" w:sz="0" w:space="0" w:color="auto"/>
            <w:left w:val="none" w:sz="0" w:space="0" w:color="auto"/>
            <w:bottom w:val="none" w:sz="0" w:space="0" w:color="auto"/>
            <w:right w:val="none" w:sz="0" w:space="0" w:color="auto"/>
          </w:divBdr>
          <w:divsChild>
            <w:div w:id="356129234">
              <w:marLeft w:val="0"/>
              <w:marRight w:val="0"/>
              <w:marTop w:val="0"/>
              <w:marBottom w:val="0"/>
              <w:divBdr>
                <w:top w:val="none" w:sz="0" w:space="0" w:color="auto"/>
                <w:left w:val="none" w:sz="0" w:space="0" w:color="auto"/>
                <w:bottom w:val="none" w:sz="0" w:space="0" w:color="auto"/>
                <w:right w:val="none" w:sz="0" w:space="0" w:color="auto"/>
              </w:divBdr>
            </w:div>
          </w:divsChild>
        </w:div>
        <w:div w:id="2127649315">
          <w:marLeft w:val="0"/>
          <w:marRight w:val="0"/>
          <w:marTop w:val="0"/>
          <w:marBottom w:val="0"/>
          <w:divBdr>
            <w:top w:val="none" w:sz="0" w:space="0" w:color="auto"/>
            <w:left w:val="none" w:sz="0" w:space="0" w:color="auto"/>
            <w:bottom w:val="none" w:sz="0" w:space="0" w:color="auto"/>
            <w:right w:val="none" w:sz="0" w:space="0" w:color="auto"/>
          </w:divBdr>
          <w:divsChild>
            <w:div w:id="2964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19665">
      <w:bodyDiv w:val="1"/>
      <w:marLeft w:val="0"/>
      <w:marRight w:val="0"/>
      <w:marTop w:val="0"/>
      <w:marBottom w:val="0"/>
      <w:divBdr>
        <w:top w:val="none" w:sz="0" w:space="0" w:color="auto"/>
        <w:left w:val="none" w:sz="0" w:space="0" w:color="auto"/>
        <w:bottom w:val="none" w:sz="0" w:space="0" w:color="auto"/>
        <w:right w:val="none" w:sz="0" w:space="0" w:color="auto"/>
      </w:divBdr>
    </w:div>
    <w:div w:id="577448640">
      <w:bodyDiv w:val="1"/>
      <w:marLeft w:val="0"/>
      <w:marRight w:val="0"/>
      <w:marTop w:val="0"/>
      <w:marBottom w:val="0"/>
      <w:divBdr>
        <w:top w:val="none" w:sz="0" w:space="0" w:color="auto"/>
        <w:left w:val="none" w:sz="0" w:space="0" w:color="auto"/>
        <w:bottom w:val="none" w:sz="0" w:space="0" w:color="auto"/>
        <w:right w:val="none" w:sz="0" w:space="0" w:color="auto"/>
      </w:divBdr>
      <w:divsChild>
        <w:div w:id="1323974019">
          <w:marLeft w:val="0"/>
          <w:marRight w:val="0"/>
          <w:marTop w:val="0"/>
          <w:marBottom w:val="0"/>
          <w:divBdr>
            <w:top w:val="none" w:sz="0" w:space="0" w:color="auto"/>
            <w:left w:val="none" w:sz="0" w:space="0" w:color="auto"/>
            <w:bottom w:val="none" w:sz="0" w:space="0" w:color="auto"/>
            <w:right w:val="none" w:sz="0" w:space="0" w:color="auto"/>
          </w:divBdr>
        </w:div>
        <w:div w:id="1399548158">
          <w:marLeft w:val="0"/>
          <w:marRight w:val="0"/>
          <w:marTop w:val="0"/>
          <w:marBottom w:val="0"/>
          <w:divBdr>
            <w:top w:val="none" w:sz="0" w:space="0" w:color="auto"/>
            <w:left w:val="none" w:sz="0" w:space="0" w:color="auto"/>
            <w:bottom w:val="none" w:sz="0" w:space="0" w:color="auto"/>
            <w:right w:val="none" w:sz="0" w:space="0" w:color="auto"/>
          </w:divBdr>
        </w:div>
        <w:div w:id="207646213">
          <w:marLeft w:val="0"/>
          <w:marRight w:val="0"/>
          <w:marTop w:val="0"/>
          <w:marBottom w:val="0"/>
          <w:divBdr>
            <w:top w:val="none" w:sz="0" w:space="0" w:color="auto"/>
            <w:left w:val="none" w:sz="0" w:space="0" w:color="auto"/>
            <w:bottom w:val="none" w:sz="0" w:space="0" w:color="auto"/>
            <w:right w:val="none" w:sz="0" w:space="0" w:color="auto"/>
          </w:divBdr>
        </w:div>
        <w:div w:id="1534224975">
          <w:marLeft w:val="0"/>
          <w:marRight w:val="0"/>
          <w:marTop w:val="0"/>
          <w:marBottom w:val="0"/>
          <w:divBdr>
            <w:top w:val="none" w:sz="0" w:space="0" w:color="auto"/>
            <w:left w:val="none" w:sz="0" w:space="0" w:color="auto"/>
            <w:bottom w:val="none" w:sz="0" w:space="0" w:color="auto"/>
            <w:right w:val="none" w:sz="0" w:space="0" w:color="auto"/>
          </w:divBdr>
        </w:div>
        <w:div w:id="667902965">
          <w:marLeft w:val="0"/>
          <w:marRight w:val="0"/>
          <w:marTop w:val="0"/>
          <w:marBottom w:val="0"/>
          <w:divBdr>
            <w:top w:val="none" w:sz="0" w:space="0" w:color="auto"/>
            <w:left w:val="none" w:sz="0" w:space="0" w:color="auto"/>
            <w:bottom w:val="none" w:sz="0" w:space="0" w:color="auto"/>
            <w:right w:val="none" w:sz="0" w:space="0" w:color="auto"/>
          </w:divBdr>
        </w:div>
        <w:div w:id="1486971692">
          <w:marLeft w:val="0"/>
          <w:marRight w:val="0"/>
          <w:marTop w:val="0"/>
          <w:marBottom w:val="0"/>
          <w:divBdr>
            <w:top w:val="none" w:sz="0" w:space="0" w:color="auto"/>
            <w:left w:val="none" w:sz="0" w:space="0" w:color="auto"/>
            <w:bottom w:val="double" w:sz="6" w:space="1" w:color="auto"/>
            <w:right w:val="none" w:sz="0" w:space="0" w:color="auto"/>
          </w:divBdr>
        </w:div>
      </w:divsChild>
    </w:div>
    <w:div w:id="599265080">
      <w:bodyDiv w:val="1"/>
      <w:marLeft w:val="0"/>
      <w:marRight w:val="0"/>
      <w:marTop w:val="0"/>
      <w:marBottom w:val="0"/>
      <w:divBdr>
        <w:top w:val="none" w:sz="0" w:space="0" w:color="auto"/>
        <w:left w:val="none" w:sz="0" w:space="0" w:color="auto"/>
        <w:bottom w:val="none" w:sz="0" w:space="0" w:color="auto"/>
        <w:right w:val="none" w:sz="0" w:space="0" w:color="auto"/>
      </w:divBdr>
    </w:div>
    <w:div w:id="642780940">
      <w:bodyDiv w:val="1"/>
      <w:marLeft w:val="0"/>
      <w:marRight w:val="0"/>
      <w:marTop w:val="0"/>
      <w:marBottom w:val="0"/>
      <w:divBdr>
        <w:top w:val="none" w:sz="0" w:space="0" w:color="auto"/>
        <w:left w:val="none" w:sz="0" w:space="0" w:color="auto"/>
        <w:bottom w:val="none" w:sz="0" w:space="0" w:color="auto"/>
        <w:right w:val="none" w:sz="0" w:space="0" w:color="auto"/>
      </w:divBdr>
    </w:div>
    <w:div w:id="781072011">
      <w:bodyDiv w:val="1"/>
      <w:marLeft w:val="0"/>
      <w:marRight w:val="0"/>
      <w:marTop w:val="0"/>
      <w:marBottom w:val="0"/>
      <w:divBdr>
        <w:top w:val="none" w:sz="0" w:space="0" w:color="auto"/>
        <w:left w:val="none" w:sz="0" w:space="0" w:color="auto"/>
        <w:bottom w:val="none" w:sz="0" w:space="0" w:color="auto"/>
        <w:right w:val="none" w:sz="0" w:space="0" w:color="auto"/>
      </w:divBdr>
    </w:div>
    <w:div w:id="859516686">
      <w:bodyDiv w:val="1"/>
      <w:marLeft w:val="0"/>
      <w:marRight w:val="0"/>
      <w:marTop w:val="0"/>
      <w:marBottom w:val="0"/>
      <w:divBdr>
        <w:top w:val="none" w:sz="0" w:space="0" w:color="auto"/>
        <w:left w:val="none" w:sz="0" w:space="0" w:color="auto"/>
        <w:bottom w:val="none" w:sz="0" w:space="0" w:color="auto"/>
        <w:right w:val="none" w:sz="0" w:space="0" w:color="auto"/>
      </w:divBdr>
    </w:div>
    <w:div w:id="959149636">
      <w:bodyDiv w:val="1"/>
      <w:marLeft w:val="0"/>
      <w:marRight w:val="0"/>
      <w:marTop w:val="0"/>
      <w:marBottom w:val="0"/>
      <w:divBdr>
        <w:top w:val="none" w:sz="0" w:space="0" w:color="auto"/>
        <w:left w:val="none" w:sz="0" w:space="0" w:color="auto"/>
        <w:bottom w:val="none" w:sz="0" w:space="0" w:color="auto"/>
        <w:right w:val="none" w:sz="0" w:space="0" w:color="auto"/>
      </w:divBdr>
    </w:div>
    <w:div w:id="1004043740">
      <w:bodyDiv w:val="1"/>
      <w:marLeft w:val="0"/>
      <w:marRight w:val="0"/>
      <w:marTop w:val="0"/>
      <w:marBottom w:val="0"/>
      <w:divBdr>
        <w:top w:val="none" w:sz="0" w:space="0" w:color="auto"/>
        <w:left w:val="none" w:sz="0" w:space="0" w:color="auto"/>
        <w:bottom w:val="none" w:sz="0" w:space="0" w:color="auto"/>
        <w:right w:val="none" w:sz="0" w:space="0" w:color="auto"/>
      </w:divBdr>
    </w:div>
    <w:div w:id="1013996174">
      <w:bodyDiv w:val="1"/>
      <w:marLeft w:val="0"/>
      <w:marRight w:val="0"/>
      <w:marTop w:val="0"/>
      <w:marBottom w:val="0"/>
      <w:divBdr>
        <w:top w:val="none" w:sz="0" w:space="0" w:color="auto"/>
        <w:left w:val="none" w:sz="0" w:space="0" w:color="auto"/>
        <w:bottom w:val="none" w:sz="0" w:space="0" w:color="auto"/>
        <w:right w:val="none" w:sz="0" w:space="0" w:color="auto"/>
      </w:divBdr>
    </w:div>
    <w:div w:id="1029450932">
      <w:bodyDiv w:val="1"/>
      <w:marLeft w:val="0"/>
      <w:marRight w:val="0"/>
      <w:marTop w:val="0"/>
      <w:marBottom w:val="0"/>
      <w:divBdr>
        <w:top w:val="none" w:sz="0" w:space="0" w:color="auto"/>
        <w:left w:val="none" w:sz="0" w:space="0" w:color="auto"/>
        <w:bottom w:val="none" w:sz="0" w:space="0" w:color="auto"/>
        <w:right w:val="none" w:sz="0" w:space="0" w:color="auto"/>
      </w:divBdr>
    </w:div>
    <w:div w:id="1082215395">
      <w:bodyDiv w:val="1"/>
      <w:marLeft w:val="0"/>
      <w:marRight w:val="0"/>
      <w:marTop w:val="0"/>
      <w:marBottom w:val="0"/>
      <w:divBdr>
        <w:top w:val="none" w:sz="0" w:space="0" w:color="auto"/>
        <w:left w:val="none" w:sz="0" w:space="0" w:color="auto"/>
        <w:bottom w:val="none" w:sz="0" w:space="0" w:color="auto"/>
        <w:right w:val="none" w:sz="0" w:space="0" w:color="auto"/>
      </w:divBdr>
    </w:div>
    <w:div w:id="1111247607">
      <w:bodyDiv w:val="1"/>
      <w:marLeft w:val="0"/>
      <w:marRight w:val="0"/>
      <w:marTop w:val="0"/>
      <w:marBottom w:val="0"/>
      <w:divBdr>
        <w:top w:val="none" w:sz="0" w:space="0" w:color="auto"/>
        <w:left w:val="none" w:sz="0" w:space="0" w:color="auto"/>
        <w:bottom w:val="none" w:sz="0" w:space="0" w:color="auto"/>
        <w:right w:val="none" w:sz="0" w:space="0" w:color="auto"/>
      </w:divBdr>
    </w:div>
    <w:div w:id="1121798569">
      <w:bodyDiv w:val="1"/>
      <w:marLeft w:val="0"/>
      <w:marRight w:val="0"/>
      <w:marTop w:val="0"/>
      <w:marBottom w:val="0"/>
      <w:divBdr>
        <w:top w:val="none" w:sz="0" w:space="0" w:color="auto"/>
        <w:left w:val="none" w:sz="0" w:space="0" w:color="auto"/>
        <w:bottom w:val="none" w:sz="0" w:space="0" w:color="auto"/>
        <w:right w:val="none" w:sz="0" w:space="0" w:color="auto"/>
      </w:divBdr>
    </w:div>
    <w:div w:id="1203253812">
      <w:bodyDiv w:val="1"/>
      <w:marLeft w:val="0"/>
      <w:marRight w:val="0"/>
      <w:marTop w:val="0"/>
      <w:marBottom w:val="0"/>
      <w:divBdr>
        <w:top w:val="none" w:sz="0" w:space="0" w:color="auto"/>
        <w:left w:val="none" w:sz="0" w:space="0" w:color="auto"/>
        <w:bottom w:val="none" w:sz="0" w:space="0" w:color="auto"/>
        <w:right w:val="none" w:sz="0" w:space="0" w:color="auto"/>
      </w:divBdr>
    </w:div>
    <w:div w:id="1222905990">
      <w:bodyDiv w:val="1"/>
      <w:marLeft w:val="0"/>
      <w:marRight w:val="0"/>
      <w:marTop w:val="0"/>
      <w:marBottom w:val="0"/>
      <w:divBdr>
        <w:top w:val="none" w:sz="0" w:space="0" w:color="auto"/>
        <w:left w:val="none" w:sz="0" w:space="0" w:color="auto"/>
        <w:bottom w:val="none" w:sz="0" w:space="0" w:color="auto"/>
        <w:right w:val="none" w:sz="0" w:space="0" w:color="auto"/>
      </w:divBdr>
    </w:div>
    <w:div w:id="1321351895">
      <w:bodyDiv w:val="1"/>
      <w:marLeft w:val="0"/>
      <w:marRight w:val="0"/>
      <w:marTop w:val="0"/>
      <w:marBottom w:val="0"/>
      <w:divBdr>
        <w:top w:val="none" w:sz="0" w:space="0" w:color="auto"/>
        <w:left w:val="none" w:sz="0" w:space="0" w:color="auto"/>
        <w:bottom w:val="none" w:sz="0" w:space="0" w:color="auto"/>
        <w:right w:val="none" w:sz="0" w:space="0" w:color="auto"/>
      </w:divBdr>
    </w:div>
    <w:div w:id="1351224587">
      <w:bodyDiv w:val="1"/>
      <w:marLeft w:val="0"/>
      <w:marRight w:val="0"/>
      <w:marTop w:val="0"/>
      <w:marBottom w:val="0"/>
      <w:divBdr>
        <w:top w:val="none" w:sz="0" w:space="0" w:color="auto"/>
        <w:left w:val="none" w:sz="0" w:space="0" w:color="auto"/>
        <w:bottom w:val="none" w:sz="0" w:space="0" w:color="auto"/>
        <w:right w:val="none" w:sz="0" w:space="0" w:color="auto"/>
      </w:divBdr>
    </w:div>
    <w:div w:id="1352103632">
      <w:bodyDiv w:val="1"/>
      <w:marLeft w:val="0"/>
      <w:marRight w:val="0"/>
      <w:marTop w:val="0"/>
      <w:marBottom w:val="0"/>
      <w:divBdr>
        <w:top w:val="none" w:sz="0" w:space="0" w:color="auto"/>
        <w:left w:val="none" w:sz="0" w:space="0" w:color="auto"/>
        <w:bottom w:val="none" w:sz="0" w:space="0" w:color="auto"/>
        <w:right w:val="none" w:sz="0" w:space="0" w:color="auto"/>
      </w:divBdr>
      <w:divsChild>
        <w:div w:id="2144077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726137">
              <w:marLeft w:val="0"/>
              <w:marRight w:val="0"/>
              <w:marTop w:val="0"/>
              <w:marBottom w:val="0"/>
              <w:divBdr>
                <w:top w:val="none" w:sz="0" w:space="0" w:color="auto"/>
                <w:left w:val="none" w:sz="0" w:space="0" w:color="auto"/>
                <w:bottom w:val="none" w:sz="0" w:space="0" w:color="auto"/>
                <w:right w:val="none" w:sz="0" w:space="0" w:color="auto"/>
              </w:divBdr>
              <w:divsChild>
                <w:div w:id="1830634692">
                  <w:marLeft w:val="0"/>
                  <w:marRight w:val="0"/>
                  <w:marTop w:val="0"/>
                  <w:marBottom w:val="0"/>
                  <w:divBdr>
                    <w:top w:val="none" w:sz="0" w:space="0" w:color="auto"/>
                    <w:left w:val="none" w:sz="0" w:space="0" w:color="auto"/>
                    <w:bottom w:val="none" w:sz="0" w:space="0" w:color="auto"/>
                    <w:right w:val="none" w:sz="0" w:space="0" w:color="auto"/>
                  </w:divBdr>
                  <w:divsChild>
                    <w:div w:id="1511332859">
                      <w:marLeft w:val="0"/>
                      <w:marRight w:val="0"/>
                      <w:marTop w:val="0"/>
                      <w:marBottom w:val="0"/>
                      <w:divBdr>
                        <w:top w:val="none" w:sz="0" w:space="0" w:color="auto"/>
                        <w:left w:val="none" w:sz="0" w:space="0" w:color="auto"/>
                        <w:bottom w:val="none" w:sz="0" w:space="0" w:color="auto"/>
                        <w:right w:val="none" w:sz="0" w:space="0" w:color="auto"/>
                      </w:divBdr>
                      <w:divsChild>
                        <w:div w:id="1412432742">
                          <w:marLeft w:val="0"/>
                          <w:marRight w:val="0"/>
                          <w:marTop w:val="0"/>
                          <w:marBottom w:val="0"/>
                          <w:divBdr>
                            <w:top w:val="none" w:sz="0" w:space="0" w:color="auto"/>
                            <w:left w:val="none" w:sz="0" w:space="0" w:color="auto"/>
                            <w:bottom w:val="none" w:sz="0" w:space="0" w:color="auto"/>
                            <w:right w:val="none" w:sz="0" w:space="0" w:color="auto"/>
                          </w:divBdr>
                          <w:divsChild>
                            <w:div w:id="838884814">
                              <w:marLeft w:val="0"/>
                              <w:marRight w:val="0"/>
                              <w:marTop w:val="0"/>
                              <w:marBottom w:val="0"/>
                              <w:divBdr>
                                <w:top w:val="none" w:sz="0" w:space="0" w:color="auto"/>
                                <w:left w:val="none" w:sz="0" w:space="0" w:color="auto"/>
                                <w:bottom w:val="none" w:sz="0" w:space="0" w:color="auto"/>
                                <w:right w:val="none" w:sz="0" w:space="0" w:color="auto"/>
                              </w:divBdr>
                              <w:divsChild>
                                <w:div w:id="911934619">
                                  <w:marLeft w:val="0"/>
                                  <w:marRight w:val="0"/>
                                  <w:marTop w:val="0"/>
                                  <w:marBottom w:val="0"/>
                                  <w:divBdr>
                                    <w:top w:val="none" w:sz="0" w:space="0" w:color="auto"/>
                                    <w:left w:val="none" w:sz="0" w:space="0" w:color="auto"/>
                                    <w:bottom w:val="none" w:sz="0" w:space="0" w:color="auto"/>
                                    <w:right w:val="none" w:sz="0" w:space="0" w:color="auto"/>
                                  </w:divBdr>
                                  <w:divsChild>
                                    <w:div w:id="6262768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0485215">
                                          <w:marLeft w:val="0"/>
                                          <w:marRight w:val="0"/>
                                          <w:marTop w:val="0"/>
                                          <w:marBottom w:val="0"/>
                                          <w:divBdr>
                                            <w:top w:val="none" w:sz="0" w:space="0" w:color="auto"/>
                                            <w:left w:val="none" w:sz="0" w:space="0" w:color="auto"/>
                                            <w:bottom w:val="none" w:sz="0" w:space="0" w:color="auto"/>
                                            <w:right w:val="none" w:sz="0" w:space="0" w:color="auto"/>
                                          </w:divBdr>
                                          <w:divsChild>
                                            <w:div w:id="1097019539">
                                              <w:marLeft w:val="0"/>
                                              <w:marRight w:val="0"/>
                                              <w:marTop w:val="0"/>
                                              <w:marBottom w:val="0"/>
                                              <w:divBdr>
                                                <w:top w:val="none" w:sz="0" w:space="0" w:color="auto"/>
                                                <w:left w:val="none" w:sz="0" w:space="0" w:color="auto"/>
                                                <w:bottom w:val="none" w:sz="0" w:space="0" w:color="auto"/>
                                                <w:right w:val="none" w:sz="0" w:space="0" w:color="auto"/>
                                              </w:divBdr>
                                              <w:divsChild>
                                                <w:div w:id="69704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1977434">
      <w:bodyDiv w:val="1"/>
      <w:marLeft w:val="0"/>
      <w:marRight w:val="0"/>
      <w:marTop w:val="0"/>
      <w:marBottom w:val="0"/>
      <w:divBdr>
        <w:top w:val="none" w:sz="0" w:space="0" w:color="auto"/>
        <w:left w:val="none" w:sz="0" w:space="0" w:color="auto"/>
        <w:bottom w:val="none" w:sz="0" w:space="0" w:color="auto"/>
        <w:right w:val="none" w:sz="0" w:space="0" w:color="auto"/>
      </w:divBdr>
    </w:div>
    <w:div w:id="1422029084">
      <w:bodyDiv w:val="1"/>
      <w:marLeft w:val="0"/>
      <w:marRight w:val="0"/>
      <w:marTop w:val="0"/>
      <w:marBottom w:val="0"/>
      <w:divBdr>
        <w:top w:val="none" w:sz="0" w:space="0" w:color="auto"/>
        <w:left w:val="none" w:sz="0" w:space="0" w:color="auto"/>
        <w:bottom w:val="none" w:sz="0" w:space="0" w:color="auto"/>
        <w:right w:val="none" w:sz="0" w:space="0" w:color="auto"/>
      </w:divBdr>
    </w:div>
    <w:div w:id="1428885004">
      <w:bodyDiv w:val="1"/>
      <w:marLeft w:val="0"/>
      <w:marRight w:val="0"/>
      <w:marTop w:val="0"/>
      <w:marBottom w:val="0"/>
      <w:divBdr>
        <w:top w:val="none" w:sz="0" w:space="0" w:color="auto"/>
        <w:left w:val="none" w:sz="0" w:space="0" w:color="auto"/>
        <w:bottom w:val="none" w:sz="0" w:space="0" w:color="auto"/>
        <w:right w:val="none" w:sz="0" w:space="0" w:color="auto"/>
      </w:divBdr>
    </w:div>
    <w:div w:id="1458643115">
      <w:bodyDiv w:val="1"/>
      <w:marLeft w:val="0"/>
      <w:marRight w:val="0"/>
      <w:marTop w:val="0"/>
      <w:marBottom w:val="0"/>
      <w:divBdr>
        <w:top w:val="none" w:sz="0" w:space="0" w:color="auto"/>
        <w:left w:val="none" w:sz="0" w:space="0" w:color="auto"/>
        <w:bottom w:val="none" w:sz="0" w:space="0" w:color="auto"/>
        <w:right w:val="none" w:sz="0" w:space="0" w:color="auto"/>
      </w:divBdr>
    </w:div>
    <w:div w:id="1507550918">
      <w:bodyDiv w:val="1"/>
      <w:marLeft w:val="0"/>
      <w:marRight w:val="0"/>
      <w:marTop w:val="0"/>
      <w:marBottom w:val="0"/>
      <w:divBdr>
        <w:top w:val="none" w:sz="0" w:space="0" w:color="auto"/>
        <w:left w:val="none" w:sz="0" w:space="0" w:color="auto"/>
        <w:bottom w:val="none" w:sz="0" w:space="0" w:color="auto"/>
        <w:right w:val="none" w:sz="0" w:space="0" w:color="auto"/>
      </w:divBdr>
    </w:div>
    <w:div w:id="1527333494">
      <w:bodyDiv w:val="1"/>
      <w:marLeft w:val="0"/>
      <w:marRight w:val="0"/>
      <w:marTop w:val="0"/>
      <w:marBottom w:val="0"/>
      <w:divBdr>
        <w:top w:val="none" w:sz="0" w:space="0" w:color="auto"/>
        <w:left w:val="none" w:sz="0" w:space="0" w:color="auto"/>
        <w:bottom w:val="none" w:sz="0" w:space="0" w:color="auto"/>
        <w:right w:val="none" w:sz="0" w:space="0" w:color="auto"/>
      </w:divBdr>
    </w:div>
    <w:div w:id="1618951864">
      <w:bodyDiv w:val="1"/>
      <w:marLeft w:val="0"/>
      <w:marRight w:val="0"/>
      <w:marTop w:val="0"/>
      <w:marBottom w:val="0"/>
      <w:divBdr>
        <w:top w:val="none" w:sz="0" w:space="0" w:color="auto"/>
        <w:left w:val="none" w:sz="0" w:space="0" w:color="auto"/>
        <w:bottom w:val="none" w:sz="0" w:space="0" w:color="auto"/>
        <w:right w:val="none" w:sz="0" w:space="0" w:color="auto"/>
      </w:divBdr>
    </w:div>
    <w:div w:id="1625308830">
      <w:bodyDiv w:val="1"/>
      <w:marLeft w:val="0"/>
      <w:marRight w:val="0"/>
      <w:marTop w:val="0"/>
      <w:marBottom w:val="0"/>
      <w:divBdr>
        <w:top w:val="none" w:sz="0" w:space="0" w:color="auto"/>
        <w:left w:val="none" w:sz="0" w:space="0" w:color="auto"/>
        <w:bottom w:val="none" w:sz="0" w:space="0" w:color="auto"/>
        <w:right w:val="none" w:sz="0" w:space="0" w:color="auto"/>
      </w:divBdr>
    </w:div>
    <w:div w:id="1695107256">
      <w:bodyDiv w:val="1"/>
      <w:marLeft w:val="0"/>
      <w:marRight w:val="0"/>
      <w:marTop w:val="0"/>
      <w:marBottom w:val="0"/>
      <w:divBdr>
        <w:top w:val="none" w:sz="0" w:space="0" w:color="auto"/>
        <w:left w:val="none" w:sz="0" w:space="0" w:color="auto"/>
        <w:bottom w:val="none" w:sz="0" w:space="0" w:color="auto"/>
        <w:right w:val="none" w:sz="0" w:space="0" w:color="auto"/>
      </w:divBdr>
    </w:div>
    <w:div w:id="1749038324">
      <w:bodyDiv w:val="1"/>
      <w:marLeft w:val="0"/>
      <w:marRight w:val="0"/>
      <w:marTop w:val="0"/>
      <w:marBottom w:val="0"/>
      <w:divBdr>
        <w:top w:val="none" w:sz="0" w:space="0" w:color="auto"/>
        <w:left w:val="none" w:sz="0" w:space="0" w:color="auto"/>
        <w:bottom w:val="none" w:sz="0" w:space="0" w:color="auto"/>
        <w:right w:val="none" w:sz="0" w:space="0" w:color="auto"/>
      </w:divBdr>
    </w:div>
    <w:div w:id="1805656098">
      <w:bodyDiv w:val="1"/>
      <w:marLeft w:val="0"/>
      <w:marRight w:val="0"/>
      <w:marTop w:val="0"/>
      <w:marBottom w:val="0"/>
      <w:divBdr>
        <w:top w:val="none" w:sz="0" w:space="0" w:color="auto"/>
        <w:left w:val="none" w:sz="0" w:space="0" w:color="auto"/>
        <w:bottom w:val="none" w:sz="0" w:space="0" w:color="auto"/>
        <w:right w:val="none" w:sz="0" w:space="0" w:color="auto"/>
      </w:divBdr>
    </w:div>
    <w:div w:id="1891645095">
      <w:bodyDiv w:val="1"/>
      <w:marLeft w:val="0"/>
      <w:marRight w:val="0"/>
      <w:marTop w:val="0"/>
      <w:marBottom w:val="0"/>
      <w:divBdr>
        <w:top w:val="none" w:sz="0" w:space="0" w:color="auto"/>
        <w:left w:val="none" w:sz="0" w:space="0" w:color="auto"/>
        <w:bottom w:val="none" w:sz="0" w:space="0" w:color="auto"/>
        <w:right w:val="none" w:sz="0" w:space="0" w:color="auto"/>
      </w:divBdr>
    </w:div>
    <w:div w:id="1979384429">
      <w:bodyDiv w:val="1"/>
      <w:marLeft w:val="0"/>
      <w:marRight w:val="0"/>
      <w:marTop w:val="0"/>
      <w:marBottom w:val="0"/>
      <w:divBdr>
        <w:top w:val="none" w:sz="0" w:space="0" w:color="auto"/>
        <w:left w:val="none" w:sz="0" w:space="0" w:color="auto"/>
        <w:bottom w:val="none" w:sz="0" w:space="0" w:color="auto"/>
        <w:right w:val="none" w:sz="0" w:space="0" w:color="auto"/>
      </w:divBdr>
    </w:div>
    <w:div w:id="2022706091">
      <w:bodyDiv w:val="1"/>
      <w:marLeft w:val="0"/>
      <w:marRight w:val="0"/>
      <w:marTop w:val="0"/>
      <w:marBottom w:val="0"/>
      <w:divBdr>
        <w:top w:val="none" w:sz="0" w:space="0" w:color="auto"/>
        <w:left w:val="none" w:sz="0" w:space="0" w:color="auto"/>
        <w:bottom w:val="none" w:sz="0" w:space="0" w:color="auto"/>
        <w:right w:val="none" w:sz="0" w:space="0" w:color="auto"/>
      </w:divBdr>
    </w:div>
    <w:div w:id="212109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m.icann.org/pipermail/gnso-epdp-team/2019-February/001514.html" TargetMode="External"/><Relationship Id="rId13" Type="http://schemas.openxmlformats.org/officeDocument/2006/relationships/hyperlink" Target="https://www.icann.org/octo"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m.icann.org/pipermail/gnso-epdp-team/2019-January/001321.html" TargetMode="External"/><Relationship Id="rId12" Type="http://schemas.openxmlformats.org/officeDocument/2006/relationships/hyperlink" Target="https://community.icann.org/x/ahppBQ)"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m.icann.org/pipermail/gnso-epdp-team/2019-February/001471.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m.icann.org/pipermail/gnso-epdp-team/2019-February/001436.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m.icann.org/pipermail/gnso-epdp-team/2019-February/001512.html" TargetMode="External"/><Relationship Id="rId14" Type="http://schemas.openxmlformats.org/officeDocument/2006/relationships/hyperlink" Target="https://community.icann.org/download/attachments/90774122/Summary-Contractual-Compliance-Data-Processing-Activities.pdf?version=1&amp;modificationDate=1542678827000&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3537</Words>
  <Characters>20163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3</cp:revision>
  <cp:lastPrinted>2019-01-29T13:43:00Z</cp:lastPrinted>
  <dcterms:created xsi:type="dcterms:W3CDTF">2019-02-06T19:10:00Z</dcterms:created>
  <dcterms:modified xsi:type="dcterms:W3CDTF">2019-02-06T19:15:00Z</dcterms:modified>
  <cp:category/>
</cp:coreProperties>
</file>