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EC2C46" w:rsidRPr="001B1AC7">
        <w:rPr>
          <w:rFonts w:asciiTheme="minorHAnsi" w:hAnsiTheme="minorHAnsi"/>
          <w:sz w:val="22"/>
        </w:rPr>
        <w:t>2</w:t>
      </w:r>
      <w:r w:rsidR="007B49D8" w:rsidRPr="001B1AC7">
        <w:rPr>
          <w:rFonts w:asciiTheme="minorHAnsi" w:hAnsiTheme="minorHAnsi"/>
          <w:sz w:val="22"/>
        </w:rPr>
        <w:t xml:space="preserve">6 </w:t>
      </w:r>
      <w:r w:rsidR="00B65811" w:rsidRPr="001B1AC7">
        <w:rPr>
          <w:rFonts w:asciiTheme="minorHAnsi" w:hAnsiTheme="minorHAnsi"/>
          <w:sz w:val="22"/>
        </w:rPr>
        <w:t>December</w:t>
      </w:r>
      <w:r w:rsidR="00E3563F" w:rsidRPr="001B1AC7">
        <w:rPr>
          <w:rFonts w:asciiTheme="minorHAnsi" w:hAnsiTheme="minorHAnsi"/>
          <w:sz w:val="22"/>
        </w:rPr>
        <w:t xml:space="preserve"> 201</w:t>
      </w:r>
      <w:r w:rsidR="00B65811" w:rsidRPr="001B1AC7">
        <w:rPr>
          <w:rFonts w:asciiTheme="minorHAnsi" w:hAnsiTheme="minorHAnsi"/>
          <w:sz w:val="22"/>
        </w:rPr>
        <w:t>8</w:t>
      </w:r>
    </w:p>
    <w:p w:rsidR="00676084" w:rsidRPr="002860E2" w:rsidRDefault="00EC2C46"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PURPOSE</w:t>
      </w:r>
      <w:r w:rsidR="00110E6D" w:rsidRPr="002860E2">
        <w:rPr>
          <w:rFonts w:asciiTheme="minorHAnsi" w:hAnsiTheme="minorHAnsi"/>
          <w:color w:val="FFFFFF" w:themeColor="background1"/>
        </w:rPr>
        <w:t xml:space="preserve"> </w:t>
      </w:r>
      <w:bookmarkEnd w:id="0"/>
      <w:r w:rsidR="007B49D8">
        <w:rPr>
          <w:rFonts w:asciiTheme="minorHAnsi" w:hAnsiTheme="minorHAnsi"/>
          <w:color w:val="FFFFFF" w:themeColor="background1"/>
        </w:rPr>
        <w:t>5</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7B49D8">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7B49D8">
        <w:tc>
          <w:tcPr>
            <w:tcW w:w="15390" w:type="dxa"/>
            <w:gridSpan w:val="4"/>
            <w:tcBorders>
              <w:bottom w:val="single" w:sz="4" w:space="0" w:color="000000"/>
            </w:tcBorders>
            <w:shd w:val="clear" w:color="auto" w:fill="D9D9D9" w:themeFill="background1" w:themeFillShade="D9"/>
          </w:tcPr>
          <w:p w:rsidR="007B49D8" w:rsidRPr="007B49D8" w:rsidRDefault="007B49D8" w:rsidP="007B49D8">
            <w:pPr>
              <w:contextualSpacing/>
              <w:rPr>
                <w:rFonts w:asciiTheme="minorHAnsi" w:hAnsiTheme="minorHAnsi"/>
                <w:b/>
                <w:sz w:val="20"/>
                <w:szCs w:val="20"/>
              </w:rPr>
            </w:pPr>
            <w:bookmarkStart w:id="1" w:name="_GoBack"/>
            <w:bookmarkEnd w:id="1"/>
            <w:r w:rsidRPr="007B49D8">
              <w:rPr>
                <w:rFonts w:asciiTheme="minorHAnsi" w:hAnsiTheme="minorHAnsi"/>
                <w:noProof/>
                <w:sz w:val="20"/>
                <w:szCs w:val="20"/>
              </w:rPr>
              <w:t>Handle contractual compliance monitoring requests, audits, and complaints submitted by Registry Operators, Registrars, Registered Name Holders, and other Internet users</w:t>
            </w:r>
            <w:r>
              <w:rPr>
                <w:sz w:val="23"/>
                <w:szCs w:val="23"/>
              </w:rPr>
              <w:t xml:space="preserve"> </w:t>
            </w:r>
          </w:p>
          <w:p w:rsidR="00175AB9" w:rsidRPr="005F0A58" w:rsidRDefault="00175AB9" w:rsidP="00AC3871">
            <w:pPr>
              <w:contextualSpacing/>
              <w:rPr>
                <w:rFonts w:asciiTheme="minorHAnsi" w:hAnsiTheme="minorHAnsi"/>
                <w:b/>
                <w:sz w:val="20"/>
                <w:szCs w:val="20"/>
              </w:rPr>
            </w:pPr>
          </w:p>
          <w:p w:rsidR="004F47AB" w:rsidRPr="002860E2" w:rsidRDefault="007B49D8" w:rsidP="00AC3871">
            <w:pPr>
              <w:contextualSpacing/>
              <w:rPr>
                <w:rFonts w:asciiTheme="minorHAnsi" w:hAnsiTheme="minorHAnsi"/>
                <w:b/>
                <w:sz w:val="22"/>
              </w:rPr>
            </w:pPr>
            <w:r>
              <w:rPr>
                <w:noProof/>
              </w:rPr>
              <w:drawing>
                <wp:inline distT="0" distB="0" distL="0" distR="0" wp14:anchorId="3173460B" wp14:editId="3AE325CD">
                  <wp:extent cx="4669235" cy="2453084"/>
                  <wp:effectExtent l="0" t="0" r="4445" b="0"/>
                  <wp:docPr id="1" name="Chart 1">
                    <a:extLst xmlns:a="http://schemas.openxmlformats.org/drawingml/2006/main">
                      <a:ext uri="{FF2B5EF4-FFF2-40B4-BE49-F238E27FC236}">
                        <a16:creationId xmlns:a16="http://schemas.microsoft.com/office/drawing/2014/main" id="{00000000-0008-0000-0000-00000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rsidTr="007B49D8">
        <w:tc>
          <w:tcPr>
            <w:tcW w:w="15390" w:type="dxa"/>
            <w:gridSpan w:val="4"/>
            <w:tcBorders>
              <w:bottom w:val="single" w:sz="4" w:space="0" w:color="000000"/>
            </w:tcBorders>
            <w:shd w:val="clear" w:color="auto" w:fill="00B050"/>
          </w:tcPr>
          <w:p w:rsidR="00EC2C46" w:rsidRPr="002E20D5" w:rsidRDefault="002E20D5" w:rsidP="00AC3871">
            <w:pPr>
              <w:contextualSpacing/>
              <w:rPr>
                <w:rFonts w:asciiTheme="minorHAnsi" w:hAnsiTheme="minorHAnsi"/>
                <w:b/>
                <w:sz w:val="22"/>
              </w:rPr>
            </w:pPr>
            <w:r w:rsidRPr="002E20D5">
              <w:rPr>
                <w:rFonts w:asciiTheme="minorHAnsi" w:hAnsiTheme="minorHAnsi"/>
                <w:b/>
                <w:color w:val="FFFFFF" w:themeColor="background1"/>
                <w:sz w:val="22"/>
              </w:rPr>
              <w:t>Support Purpose as written</w:t>
            </w:r>
          </w:p>
        </w:tc>
      </w:tr>
      <w:tr w:rsidR="00072C03" w:rsidRPr="002860E2" w:rsidTr="00A25472">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1812F1" w:rsidRPr="002860E2" w:rsidRDefault="001812F1" w:rsidP="001812F1">
            <w:pPr>
              <w:pStyle w:val="ColorfulList-Accent11"/>
              <w:ind w:left="0"/>
              <w:rPr>
                <w:rFonts w:asciiTheme="minorHAnsi" w:hAnsiTheme="minorHAnsi"/>
                <w:sz w:val="20"/>
                <w:szCs w:val="20"/>
              </w:rPr>
            </w:pPr>
            <w:r>
              <w:rPr>
                <w:rFonts w:asciiTheme="minorHAnsi" w:hAnsiTheme="minorHAnsi"/>
                <w:sz w:val="20"/>
                <w:szCs w:val="20"/>
              </w:rPr>
              <w:t>No</w:t>
            </w:r>
            <w:r>
              <w:rPr>
                <w:rFonts w:asciiTheme="minorHAnsi" w:hAnsiTheme="minorHAnsi"/>
                <w:sz w:val="20"/>
                <w:szCs w:val="20"/>
              </w:rPr>
              <w:t xml:space="preserve"> specific</w:t>
            </w:r>
            <w:r>
              <w:rPr>
                <w:rFonts w:asciiTheme="minorHAnsi" w:hAnsiTheme="minorHAnsi"/>
                <w:sz w:val="20"/>
                <w:szCs w:val="20"/>
              </w:rPr>
              <w:t xml:space="preserve"> comments provided in support of this recommendation</w:t>
            </w:r>
          </w:p>
          <w:p w:rsidR="001812F1" w:rsidRDefault="001812F1" w:rsidP="005417AB">
            <w:pPr>
              <w:pStyle w:val="ColorfulList-Accent11"/>
              <w:ind w:left="0"/>
              <w:rPr>
                <w:rFonts w:asciiTheme="minorHAnsi" w:hAnsiTheme="minorHAnsi"/>
                <w:sz w:val="20"/>
                <w:szCs w:val="20"/>
              </w:rPr>
            </w:pPr>
          </w:p>
          <w:p w:rsidR="001812F1" w:rsidRDefault="001812F1" w:rsidP="005417AB">
            <w:pPr>
              <w:pStyle w:val="ColorfulList-Accent11"/>
              <w:ind w:left="0"/>
              <w:rPr>
                <w:rFonts w:asciiTheme="minorHAnsi" w:hAnsiTheme="minorHAnsi"/>
                <w:sz w:val="20"/>
                <w:szCs w:val="20"/>
              </w:rPr>
            </w:pPr>
          </w:p>
          <w:p w:rsidR="00775F24" w:rsidRPr="002860E2" w:rsidRDefault="00775F24"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1812F1" w:rsidRDefault="00775F24" w:rsidP="001812F1">
            <w:pPr>
              <w:pStyle w:val="ListParagraph"/>
              <w:numPr>
                <w:ilvl w:val="0"/>
                <w:numId w:val="40"/>
              </w:numPr>
              <w:contextualSpacing/>
              <w:rPr>
                <w:rFonts w:asciiTheme="minorHAnsi" w:hAnsiTheme="minorHAnsi" w:cstheme="minorHAnsi"/>
                <w:sz w:val="20"/>
                <w:szCs w:val="20"/>
              </w:rPr>
            </w:pPr>
            <w:r w:rsidRPr="001812F1">
              <w:rPr>
                <w:rFonts w:asciiTheme="minorHAnsi" w:hAnsiTheme="minorHAnsi" w:cstheme="minorHAnsi"/>
                <w:sz w:val="20"/>
                <w:szCs w:val="20"/>
              </w:rPr>
              <w:t>Brian King; IPC</w:t>
            </w:r>
          </w:p>
          <w:p w:rsidR="00775F24" w:rsidRPr="001812F1" w:rsidRDefault="00775F24" w:rsidP="001812F1">
            <w:pPr>
              <w:pStyle w:val="ListParagraph"/>
              <w:numPr>
                <w:ilvl w:val="0"/>
                <w:numId w:val="40"/>
              </w:numPr>
              <w:contextualSpacing/>
              <w:rPr>
                <w:rFonts w:asciiTheme="minorHAnsi" w:hAnsiTheme="minorHAnsi" w:cstheme="minorHAnsi"/>
                <w:sz w:val="20"/>
                <w:szCs w:val="20"/>
              </w:rPr>
            </w:pPr>
            <w:r w:rsidRPr="001812F1">
              <w:rPr>
                <w:rFonts w:asciiTheme="minorHAnsi" w:hAnsiTheme="minorHAnsi" w:cstheme="minorHAnsi"/>
                <w:sz w:val="20"/>
                <w:szCs w:val="20"/>
              </w:rPr>
              <w:t>Dean S. Marks; Coalition for Online Accountability</w:t>
            </w:r>
          </w:p>
          <w:p w:rsidR="001812F1" w:rsidRPr="001812F1" w:rsidRDefault="001812F1" w:rsidP="001812F1">
            <w:pPr>
              <w:pStyle w:val="ListParagraph"/>
              <w:numPr>
                <w:ilvl w:val="0"/>
                <w:numId w:val="40"/>
              </w:numPr>
              <w:contextualSpacing/>
              <w:rPr>
                <w:rFonts w:asciiTheme="minorHAnsi" w:hAnsiTheme="minorHAnsi" w:cstheme="minorHAnsi"/>
                <w:sz w:val="20"/>
                <w:szCs w:val="20"/>
              </w:rPr>
            </w:pPr>
            <w:proofErr w:type="spellStart"/>
            <w:r w:rsidRPr="001812F1">
              <w:rPr>
                <w:rFonts w:asciiTheme="minorHAnsi" w:hAnsiTheme="minorHAnsi" w:cstheme="minorHAnsi"/>
                <w:sz w:val="20"/>
                <w:szCs w:val="20"/>
              </w:rPr>
              <w:t>Sivasubramanian</w:t>
            </w:r>
            <w:proofErr w:type="spellEnd"/>
            <w:r w:rsidRPr="001812F1">
              <w:rPr>
                <w:rFonts w:asciiTheme="minorHAnsi" w:hAnsiTheme="minorHAnsi" w:cstheme="minorHAnsi"/>
                <w:sz w:val="20"/>
                <w:szCs w:val="20"/>
              </w:rPr>
              <w:t xml:space="preserve"> Muthusamy; Internet Society India Chennai</w:t>
            </w:r>
          </w:p>
          <w:p w:rsidR="001812F1" w:rsidRPr="001812F1" w:rsidRDefault="001812F1" w:rsidP="001812F1">
            <w:pPr>
              <w:pStyle w:val="ListParagraph"/>
              <w:numPr>
                <w:ilvl w:val="0"/>
                <w:numId w:val="40"/>
              </w:numPr>
              <w:contextualSpacing/>
              <w:rPr>
                <w:rFonts w:asciiTheme="minorHAnsi" w:hAnsiTheme="minorHAnsi" w:cstheme="minorHAnsi"/>
                <w:sz w:val="20"/>
                <w:szCs w:val="20"/>
              </w:rPr>
            </w:pPr>
            <w:proofErr w:type="spellStart"/>
            <w:r w:rsidRPr="001812F1">
              <w:rPr>
                <w:rFonts w:asciiTheme="minorHAnsi" w:hAnsiTheme="minorHAnsi" w:cstheme="minorHAnsi"/>
                <w:sz w:val="20"/>
                <w:szCs w:val="20"/>
              </w:rPr>
              <w:t>Tucows</w:t>
            </w:r>
            <w:proofErr w:type="spellEnd"/>
            <w:r w:rsidRPr="001812F1">
              <w:rPr>
                <w:rFonts w:asciiTheme="minorHAnsi" w:hAnsiTheme="minorHAnsi" w:cstheme="minorHAnsi"/>
                <w:sz w:val="20"/>
                <w:szCs w:val="20"/>
              </w:rPr>
              <w:t xml:space="preserve"> Domains Inc.</w:t>
            </w:r>
          </w:p>
          <w:p w:rsidR="001812F1" w:rsidRPr="001812F1" w:rsidRDefault="001812F1" w:rsidP="001812F1">
            <w:pPr>
              <w:pStyle w:val="ListParagraph"/>
              <w:numPr>
                <w:ilvl w:val="0"/>
                <w:numId w:val="40"/>
              </w:numPr>
              <w:contextualSpacing/>
              <w:rPr>
                <w:rFonts w:asciiTheme="minorHAnsi" w:hAnsiTheme="minorHAnsi"/>
                <w:sz w:val="20"/>
                <w:szCs w:val="20"/>
              </w:rPr>
            </w:pPr>
            <w:proofErr w:type="spellStart"/>
            <w:r w:rsidRPr="001812F1">
              <w:rPr>
                <w:rFonts w:asciiTheme="minorHAnsi" w:hAnsiTheme="minorHAnsi"/>
                <w:sz w:val="20"/>
                <w:szCs w:val="20"/>
              </w:rPr>
              <w:t>Sajda</w:t>
            </w:r>
            <w:proofErr w:type="spellEnd"/>
            <w:r w:rsidRPr="001812F1">
              <w:rPr>
                <w:rFonts w:asciiTheme="minorHAnsi" w:hAnsiTheme="minorHAnsi"/>
                <w:sz w:val="20"/>
                <w:szCs w:val="20"/>
              </w:rPr>
              <w:t xml:space="preserve"> </w:t>
            </w:r>
            <w:proofErr w:type="spellStart"/>
            <w:r w:rsidRPr="001812F1">
              <w:rPr>
                <w:rFonts w:asciiTheme="minorHAnsi" w:hAnsiTheme="minorHAnsi"/>
                <w:sz w:val="20"/>
                <w:szCs w:val="20"/>
              </w:rPr>
              <w:t>Ouachtouki</w:t>
            </w:r>
            <w:proofErr w:type="spellEnd"/>
            <w:r w:rsidRPr="001812F1">
              <w:rPr>
                <w:rFonts w:asciiTheme="minorHAnsi" w:hAnsiTheme="minorHAnsi"/>
                <w:sz w:val="20"/>
                <w:szCs w:val="20"/>
              </w:rPr>
              <w:t>; The Walt Disney Company</w:t>
            </w:r>
          </w:p>
          <w:p w:rsidR="001812F1" w:rsidRPr="001812F1" w:rsidRDefault="001812F1" w:rsidP="001812F1">
            <w:pPr>
              <w:pStyle w:val="ListParagraph"/>
              <w:numPr>
                <w:ilvl w:val="0"/>
                <w:numId w:val="40"/>
              </w:numPr>
              <w:contextualSpacing/>
              <w:rPr>
                <w:rFonts w:asciiTheme="minorHAnsi" w:hAnsiTheme="minorHAnsi"/>
                <w:sz w:val="20"/>
                <w:szCs w:val="20"/>
              </w:rPr>
            </w:pPr>
            <w:r w:rsidRPr="001812F1">
              <w:rPr>
                <w:rFonts w:asciiTheme="minorHAnsi" w:hAnsiTheme="minorHAnsi"/>
                <w:sz w:val="20"/>
                <w:szCs w:val="20"/>
              </w:rPr>
              <w:t xml:space="preserve">Tim Chen; </w:t>
            </w:r>
            <w:proofErr w:type="spellStart"/>
            <w:r w:rsidRPr="001812F1">
              <w:rPr>
                <w:rFonts w:asciiTheme="minorHAnsi" w:hAnsiTheme="minorHAnsi"/>
                <w:sz w:val="20"/>
                <w:szCs w:val="20"/>
              </w:rPr>
              <w:t>DomainTools</w:t>
            </w:r>
            <w:proofErr w:type="spellEnd"/>
          </w:p>
          <w:p w:rsidR="001812F1" w:rsidRPr="001812F1" w:rsidRDefault="001812F1" w:rsidP="001812F1">
            <w:pPr>
              <w:pStyle w:val="ListParagraph"/>
              <w:numPr>
                <w:ilvl w:val="0"/>
                <w:numId w:val="40"/>
              </w:numPr>
              <w:contextualSpacing/>
              <w:rPr>
                <w:rFonts w:asciiTheme="minorHAnsi" w:hAnsiTheme="minorHAnsi"/>
                <w:sz w:val="20"/>
                <w:szCs w:val="20"/>
              </w:rPr>
            </w:pPr>
            <w:r w:rsidRPr="001812F1">
              <w:rPr>
                <w:rFonts w:asciiTheme="minorHAnsi" w:hAnsiTheme="minorHAnsi"/>
                <w:sz w:val="20"/>
                <w:szCs w:val="20"/>
              </w:rPr>
              <w:t>Lori Schulman Senior Director, Internet Policy; International Trademark Association (INTA)</w:t>
            </w:r>
          </w:p>
          <w:p w:rsidR="001812F1" w:rsidRPr="001812F1" w:rsidRDefault="001812F1" w:rsidP="001812F1">
            <w:pPr>
              <w:pStyle w:val="ListParagraph"/>
              <w:numPr>
                <w:ilvl w:val="0"/>
                <w:numId w:val="40"/>
              </w:numPr>
              <w:contextualSpacing/>
              <w:rPr>
                <w:rFonts w:asciiTheme="minorHAnsi" w:hAnsiTheme="minorHAnsi"/>
                <w:sz w:val="20"/>
                <w:szCs w:val="20"/>
              </w:rPr>
            </w:pPr>
            <w:r w:rsidRPr="001812F1">
              <w:rPr>
                <w:rFonts w:asciiTheme="minorHAnsi" w:hAnsiTheme="minorHAnsi"/>
                <w:sz w:val="20"/>
                <w:szCs w:val="20"/>
              </w:rPr>
              <w:lastRenderedPageBreak/>
              <w:t xml:space="preserve">Brian King; </w:t>
            </w:r>
            <w:proofErr w:type="spellStart"/>
            <w:r w:rsidRPr="001812F1">
              <w:rPr>
                <w:rFonts w:asciiTheme="minorHAnsi" w:hAnsiTheme="minorHAnsi"/>
                <w:sz w:val="20"/>
                <w:szCs w:val="20"/>
              </w:rPr>
              <w:t>MarkMonitor</w:t>
            </w:r>
            <w:proofErr w:type="spellEnd"/>
            <w:r w:rsidRPr="001812F1">
              <w:rPr>
                <w:rFonts w:asciiTheme="minorHAnsi" w:hAnsiTheme="minorHAnsi"/>
                <w:sz w:val="20"/>
                <w:szCs w:val="20"/>
              </w:rPr>
              <w:t>, Inc., a Clarivate Analytics company</w:t>
            </w:r>
          </w:p>
          <w:p w:rsidR="001812F1" w:rsidRPr="001812F1" w:rsidRDefault="001812F1" w:rsidP="001812F1">
            <w:pPr>
              <w:pStyle w:val="ListParagraph"/>
              <w:numPr>
                <w:ilvl w:val="0"/>
                <w:numId w:val="40"/>
              </w:numPr>
              <w:contextualSpacing/>
              <w:rPr>
                <w:rFonts w:asciiTheme="minorHAnsi" w:hAnsiTheme="minorHAnsi"/>
                <w:sz w:val="20"/>
                <w:szCs w:val="20"/>
              </w:rPr>
            </w:pPr>
            <w:r w:rsidRPr="001812F1">
              <w:rPr>
                <w:rFonts w:asciiTheme="minorHAnsi" w:hAnsiTheme="minorHAnsi"/>
                <w:sz w:val="20"/>
                <w:szCs w:val="20"/>
              </w:rPr>
              <w:t>David Martel</w:t>
            </w:r>
          </w:p>
          <w:p w:rsidR="001812F1" w:rsidRPr="001812F1" w:rsidRDefault="001812F1" w:rsidP="001812F1">
            <w:pPr>
              <w:pStyle w:val="ListParagraph"/>
              <w:numPr>
                <w:ilvl w:val="0"/>
                <w:numId w:val="40"/>
              </w:numPr>
              <w:contextualSpacing/>
              <w:rPr>
                <w:rFonts w:asciiTheme="minorHAnsi" w:hAnsiTheme="minorHAnsi"/>
                <w:sz w:val="20"/>
                <w:szCs w:val="20"/>
              </w:rPr>
            </w:pPr>
            <w:r w:rsidRPr="001812F1">
              <w:rPr>
                <w:rFonts w:asciiTheme="minorHAnsi" w:hAnsiTheme="minorHAnsi"/>
                <w:sz w:val="20"/>
                <w:szCs w:val="20"/>
              </w:rPr>
              <w:t>Etienne Laurin</w:t>
            </w:r>
          </w:p>
          <w:p w:rsidR="001812F1" w:rsidRPr="001812F1" w:rsidRDefault="001812F1" w:rsidP="001812F1">
            <w:pPr>
              <w:pStyle w:val="ListParagraph"/>
              <w:numPr>
                <w:ilvl w:val="0"/>
                <w:numId w:val="40"/>
              </w:numPr>
              <w:contextualSpacing/>
              <w:rPr>
                <w:rFonts w:asciiTheme="minorHAnsi" w:hAnsiTheme="minorHAnsi"/>
                <w:sz w:val="20"/>
                <w:szCs w:val="20"/>
              </w:rPr>
            </w:pPr>
            <w:r w:rsidRPr="001812F1">
              <w:rPr>
                <w:rFonts w:asciiTheme="minorHAnsi" w:hAnsiTheme="minorHAnsi"/>
                <w:sz w:val="20"/>
                <w:szCs w:val="20"/>
              </w:rPr>
              <w:t>Ben Butler; SSAC</w:t>
            </w:r>
          </w:p>
          <w:p w:rsidR="001812F1" w:rsidRPr="001812F1" w:rsidRDefault="001812F1" w:rsidP="001812F1">
            <w:pPr>
              <w:pStyle w:val="ListParagraph"/>
              <w:numPr>
                <w:ilvl w:val="0"/>
                <w:numId w:val="40"/>
              </w:numPr>
              <w:contextualSpacing/>
              <w:rPr>
                <w:rFonts w:asciiTheme="minorHAnsi" w:hAnsiTheme="minorHAnsi"/>
                <w:sz w:val="20"/>
                <w:szCs w:val="20"/>
              </w:rPr>
            </w:pPr>
            <w:proofErr w:type="spellStart"/>
            <w:r w:rsidRPr="001812F1">
              <w:rPr>
                <w:rFonts w:asciiTheme="minorHAnsi" w:hAnsiTheme="minorHAnsi"/>
                <w:sz w:val="20"/>
                <w:szCs w:val="20"/>
              </w:rPr>
              <w:t>Evin</w:t>
            </w:r>
            <w:proofErr w:type="spellEnd"/>
            <w:r w:rsidRPr="001812F1">
              <w:rPr>
                <w:rFonts w:asciiTheme="minorHAnsi" w:hAnsiTheme="minorHAnsi"/>
                <w:sz w:val="20"/>
                <w:szCs w:val="20"/>
              </w:rPr>
              <w:t xml:space="preserve"> </w:t>
            </w:r>
            <w:proofErr w:type="spellStart"/>
            <w:r w:rsidRPr="001812F1">
              <w:rPr>
                <w:rFonts w:asciiTheme="minorHAnsi" w:hAnsiTheme="minorHAnsi"/>
                <w:sz w:val="20"/>
                <w:szCs w:val="20"/>
              </w:rPr>
              <w:t>Erdoğdu</w:t>
            </w:r>
            <w:proofErr w:type="spellEnd"/>
            <w:r w:rsidRPr="001812F1">
              <w:rPr>
                <w:rFonts w:asciiTheme="minorHAnsi" w:hAnsiTheme="minorHAnsi"/>
                <w:sz w:val="20"/>
                <w:szCs w:val="20"/>
              </w:rPr>
              <w:t>; ALAC</w:t>
            </w:r>
          </w:p>
        </w:tc>
        <w:tc>
          <w:tcPr>
            <w:tcW w:w="3960" w:type="dxa"/>
          </w:tcPr>
          <w:p w:rsidR="00072C03" w:rsidRPr="002860E2" w:rsidRDefault="0022339A"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lastRenderedPageBreak/>
              <w:t>Support</w:t>
            </w:r>
          </w:p>
          <w:p w:rsidR="00072C03" w:rsidRPr="001812F1"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sidR="001812F1">
              <w:rPr>
                <w:rFonts w:asciiTheme="minorHAnsi" w:hAnsiTheme="minorHAnsi"/>
                <w:b/>
                <w:color w:val="000000"/>
                <w:sz w:val="20"/>
                <w:szCs w:val="20"/>
              </w:rPr>
              <w:t xml:space="preserve"> </w:t>
            </w:r>
            <w:r w:rsidR="001812F1">
              <w:rPr>
                <w:rFonts w:asciiTheme="minorHAnsi" w:hAnsiTheme="minorHAnsi"/>
                <w:color w:val="000000"/>
                <w:sz w:val="20"/>
                <w:szCs w:val="20"/>
              </w:rPr>
              <w:t>The EPDP appreciates the support</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72C03" w:rsidRPr="001812F1" w:rsidRDefault="00072C03" w:rsidP="00181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r w:rsidR="001812F1">
              <w:rPr>
                <w:rFonts w:asciiTheme="minorHAnsi" w:hAnsiTheme="minorHAnsi"/>
                <w:b/>
                <w:color w:val="000000"/>
                <w:sz w:val="20"/>
                <w:szCs w:val="20"/>
              </w:rPr>
              <w:t xml:space="preserve"> </w:t>
            </w:r>
            <w:r w:rsidR="001812F1" w:rsidRPr="001812F1">
              <w:rPr>
                <w:rFonts w:asciiTheme="minorHAnsi" w:hAnsiTheme="minorHAnsi"/>
                <w:color w:val="000000"/>
                <w:sz w:val="20"/>
                <w:szCs w:val="20"/>
              </w:rPr>
              <w:t>None</w:t>
            </w:r>
            <w:r w:rsidR="001812F1">
              <w:rPr>
                <w:rFonts w:asciiTheme="minorHAnsi" w:hAnsiTheme="minorHAnsi"/>
                <w:b/>
                <w:color w:val="000000"/>
                <w:sz w:val="20"/>
                <w:szCs w:val="20"/>
              </w:rPr>
              <w:t xml:space="preserv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001812F1">
              <w:rPr>
                <w:rFonts w:asciiTheme="minorHAnsi" w:hAnsiTheme="minorHAnsi"/>
                <w:b/>
                <w:color w:val="FF0000"/>
                <w:sz w:val="20"/>
                <w:szCs w:val="20"/>
              </w:rPr>
              <w:t>]</w:t>
            </w:r>
          </w:p>
        </w:tc>
      </w:tr>
      <w:tr w:rsidR="000E1173" w:rsidRPr="002860E2" w:rsidTr="007B49D8">
        <w:trPr>
          <w:cantSplit/>
        </w:trPr>
        <w:tc>
          <w:tcPr>
            <w:tcW w:w="675" w:type="dxa"/>
          </w:tcPr>
          <w:p w:rsidR="000E1173" w:rsidRPr="002860E2" w:rsidRDefault="000E1173" w:rsidP="00AC3871">
            <w:pPr>
              <w:numPr>
                <w:ilvl w:val="0"/>
                <w:numId w:val="23"/>
              </w:numPr>
              <w:contextualSpacing/>
              <w:rPr>
                <w:rFonts w:asciiTheme="minorHAnsi" w:hAnsiTheme="minorHAnsi"/>
                <w:b/>
                <w:sz w:val="20"/>
                <w:szCs w:val="20"/>
              </w:rPr>
            </w:pPr>
          </w:p>
        </w:tc>
        <w:tc>
          <w:tcPr>
            <w:tcW w:w="8055" w:type="dxa"/>
          </w:tcPr>
          <w:p w:rsidR="000E1173" w:rsidRPr="005235D4" w:rsidRDefault="000E1173" w:rsidP="005235D4">
            <w:pPr>
              <w:rPr>
                <w:rFonts w:asciiTheme="minorHAnsi" w:hAnsiTheme="minorHAnsi" w:cstheme="minorHAnsi"/>
                <w:sz w:val="20"/>
                <w:szCs w:val="20"/>
              </w:rPr>
            </w:pPr>
            <w:r w:rsidRPr="005235D4">
              <w:rPr>
                <w:rFonts w:asciiTheme="minorHAnsi" w:hAnsiTheme="minorHAnsi" w:cstheme="minorHAnsi"/>
                <w:sz w:val="20"/>
                <w:szCs w:val="20"/>
              </w:rPr>
              <w:t>Authoritative data about the registrant, the registration, and its contact details can be required for assessing compliance with ICANN policies and for following up on complaints. In particular, ICANN org itself may need to process this data to monitor compliance with its policies. As long as processing of specific data that is fit-for-purpose is strictly restricted to parties who need it for this defined purpose, the NCSG can support Purpose 5.</w:t>
            </w:r>
          </w:p>
        </w:tc>
        <w:tc>
          <w:tcPr>
            <w:tcW w:w="2700" w:type="dxa"/>
          </w:tcPr>
          <w:p w:rsidR="000E1173" w:rsidRPr="000E1173" w:rsidRDefault="000E1173" w:rsidP="000E1173">
            <w:pPr>
              <w:contextualSpacing/>
              <w:rPr>
                <w:rFonts w:asciiTheme="minorHAnsi" w:hAnsiTheme="minorHAnsi"/>
                <w:sz w:val="20"/>
                <w:szCs w:val="20"/>
              </w:rPr>
            </w:pPr>
            <w:r w:rsidRPr="000E1173">
              <w:rPr>
                <w:rFonts w:asciiTheme="minorHAnsi" w:hAnsiTheme="minorHAnsi"/>
                <w:sz w:val="20"/>
                <w:szCs w:val="20"/>
              </w:rPr>
              <w:t xml:space="preserve">Ayden </w:t>
            </w:r>
            <w:proofErr w:type="spellStart"/>
            <w:r w:rsidRPr="000E1173">
              <w:rPr>
                <w:rFonts w:asciiTheme="minorHAnsi" w:hAnsiTheme="minorHAnsi"/>
                <w:sz w:val="20"/>
                <w:szCs w:val="20"/>
              </w:rPr>
              <w:t>Férdeline</w:t>
            </w:r>
            <w:proofErr w:type="spellEnd"/>
            <w:r w:rsidRPr="000E1173">
              <w:rPr>
                <w:rFonts w:asciiTheme="minorHAnsi" w:hAnsiTheme="minorHAnsi"/>
                <w:sz w:val="20"/>
                <w:szCs w:val="20"/>
              </w:rPr>
              <w:t>; NCSG</w:t>
            </w:r>
          </w:p>
          <w:p w:rsidR="000E1173" w:rsidRPr="000E1173" w:rsidRDefault="000E1173" w:rsidP="000E1173">
            <w:pPr>
              <w:contextualSpacing/>
              <w:rPr>
                <w:rFonts w:asciiTheme="minorHAnsi" w:hAnsiTheme="minorHAnsi" w:cstheme="minorHAnsi"/>
                <w:sz w:val="20"/>
                <w:szCs w:val="20"/>
              </w:rPr>
            </w:pPr>
          </w:p>
        </w:tc>
        <w:tc>
          <w:tcPr>
            <w:tcW w:w="3960" w:type="dxa"/>
          </w:tcPr>
          <w:p w:rsidR="005235D4" w:rsidRPr="002860E2"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p>
          <w:p w:rsidR="005235D4" w:rsidRPr="001812F1"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b/>
                <w:color w:val="000000"/>
                <w:sz w:val="20"/>
                <w:szCs w:val="20"/>
              </w:rPr>
              <w:t xml:space="preserve"> </w:t>
            </w:r>
            <w:r>
              <w:rPr>
                <w:rFonts w:asciiTheme="minorHAnsi" w:hAnsiTheme="minorHAnsi"/>
                <w:color w:val="000000"/>
                <w:sz w:val="20"/>
                <w:szCs w:val="20"/>
              </w:rPr>
              <w:t>The EPDP appreciates the support</w:t>
            </w:r>
          </w:p>
          <w:p w:rsidR="005235D4" w:rsidRPr="002860E2"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E1173"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00FF00"/>
              </w:rPr>
            </w:pPr>
            <w:r w:rsidRPr="002860E2">
              <w:rPr>
                <w:rFonts w:asciiTheme="minorHAnsi" w:hAnsiTheme="minorHAnsi"/>
                <w:b/>
                <w:color w:val="000000"/>
                <w:sz w:val="20"/>
                <w:szCs w:val="20"/>
              </w:rPr>
              <w:t>Action Taken:</w:t>
            </w:r>
            <w:r>
              <w:rPr>
                <w:rFonts w:asciiTheme="minorHAnsi" w:hAnsiTheme="minorHAnsi"/>
                <w:b/>
                <w:color w:val="000000"/>
                <w:sz w:val="20"/>
                <w:szCs w:val="20"/>
              </w:rPr>
              <w:t xml:space="preserve"> </w:t>
            </w:r>
            <w:r w:rsidRPr="001812F1">
              <w:rPr>
                <w:rFonts w:asciiTheme="minorHAnsi" w:hAnsiTheme="minorHAnsi"/>
                <w:color w:val="000000"/>
                <w:sz w:val="20"/>
                <w:szCs w:val="20"/>
              </w:rPr>
              <w:t>None</w:t>
            </w:r>
            <w:r>
              <w:rPr>
                <w:rFonts w:asciiTheme="minorHAnsi" w:hAnsiTheme="minorHAnsi"/>
                <w:b/>
                <w:color w:val="000000"/>
                <w:sz w:val="20"/>
                <w:szCs w:val="20"/>
              </w:rPr>
              <w:t xml:space="preserv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5235D4" w:rsidRPr="002860E2" w:rsidTr="007B49D8">
        <w:trPr>
          <w:cantSplit/>
        </w:trPr>
        <w:tc>
          <w:tcPr>
            <w:tcW w:w="675" w:type="dxa"/>
          </w:tcPr>
          <w:p w:rsidR="005235D4" w:rsidRPr="002860E2" w:rsidRDefault="005235D4" w:rsidP="00AC3871">
            <w:pPr>
              <w:numPr>
                <w:ilvl w:val="0"/>
                <w:numId w:val="23"/>
              </w:numPr>
              <w:contextualSpacing/>
              <w:rPr>
                <w:rFonts w:asciiTheme="minorHAnsi" w:hAnsiTheme="minorHAnsi"/>
                <w:b/>
                <w:sz w:val="20"/>
                <w:szCs w:val="20"/>
              </w:rPr>
            </w:pPr>
          </w:p>
        </w:tc>
        <w:tc>
          <w:tcPr>
            <w:tcW w:w="8055" w:type="dxa"/>
          </w:tcPr>
          <w:p w:rsidR="005235D4" w:rsidRPr="005235D4" w:rsidRDefault="005235D4" w:rsidP="005235D4">
            <w:pPr>
              <w:rPr>
                <w:rFonts w:asciiTheme="minorHAnsi" w:hAnsiTheme="minorHAnsi" w:cstheme="minorHAnsi"/>
                <w:sz w:val="20"/>
                <w:szCs w:val="20"/>
              </w:rPr>
            </w:pPr>
            <w:r w:rsidRPr="005235D4">
              <w:rPr>
                <w:rFonts w:asciiTheme="minorHAnsi" w:hAnsiTheme="minorHAnsi" w:cstheme="minorHAnsi"/>
                <w:sz w:val="20"/>
                <w:szCs w:val="20"/>
              </w:rPr>
              <w:t>The BC supports the purpose as written, on the assumption that ICANN is performing contractual compliance monitoring and audits under its remit.  This clarifies ICANN Compliance’s purpose for processing as detailed in the Summary of ICANN Org Contractual Compliance Data Processing Activities. (</w:t>
            </w:r>
            <w:hyperlink r:id="rId9" w:history="1">
              <w:r w:rsidRPr="009B4FCE">
                <w:rPr>
                  <w:rStyle w:val="Hyperlink"/>
                  <w:rFonts w:asciiTheme="minorHAnsi" w:hAnsiTheme="minorHAnsi" w:cstheme="minorHAnsi"/>
                  <w:sz w:val="20"/>
                  <w:szCs w:val="20"/>
                </w:rPr>
                <w:t>https://community.icann.org/display/EOTSFGRD/Input+from+ICANN+Org?preview=/90774122/97848455/Summary-Contractual-Compliance-Data-Processing-Activities.pdf</w:t>
              </w:r>
            </w:hyperlink>
            <w:r w:rsidRPr="005235D4">
              <w:rPr>
                <w:rFonts w:asciiTheme="minorHAnsi" w:hAnsiTheme="minorHAnsi" w:cstheme="minorHAnsi"/>
                <w:sz w:val="20"/>
                <w:szCs w:val="20"/>
              </w:rPr>
              <w:t>)</w:t>
            </w:r>
          </w:p>
        </w:tc>
        <w:tc>
          <w:tcPr>
            <w:tcW w:w="2700" w:type="dxa"/>
          </w:tcPr>
          <w:p w:rsidR="005235D4" w:rsidRPr="005235D4" w:rsidRDefault="005235D4" w:rsidP="005235D4">
            <w:pPr>
              <w:rPr>
                <w:rFonts w:asciiTheme="minorHAnsi" w:hAnsiTheme="minorHAnsi" w:cstheme="minorHAnsi"/>
                <w:sz w:val="20"/>
                <w:szCs w:val="20"/>
              </w:rPr>
            </w:pPr>
            <w:r w:rsidRPr="005235D4">
              <w:rPr>
                <w:rFonts w:asciiTheme="minorHAnsi" w:hAnsiTheme="minorHAnsi" w:cstheme="minorHAnsi"/>
                <w:sz w:val="20"/>
                <w:szCs w:val="20"/>
              </w:rPr>
              <w:t xml:space="preserve">Steve </w:t>
            </w:r>
            <w:proofErr w:type="spellStart"/>
            <w:r w:rsidRPr="005235D4">
              <w:rPr>
                <w:rFonts w:asciiTheme="minorHAnsi" w:hAnsiTheme="minorHAnsi" w:cstheme="minorHAnsi"/>
                <w:sz w:val="20"/>
                <w:szCs w:val="20"/>
              </w:rPr>
              <w:t>DelBianco</w:t>
            </w:r>
            <w:proofErr w:type="spellEnd"/>
            <w:r w:rsidRPr="005235D4">
              <w:rPr>
                <w:rFonts w:asciiTheme="minorHAnsi" w:hAnsiTheme="minorHAnsi" w:cstheme="minorHAnsi"/>
                <w:sz w:val="20"/>
                <w:szCs w:val="20"/>
              </w:rPr>
              <w:t>; BC</w:t>
            </w:r>
          </w:p>
          <w:p w:rsidR="005235D4" w:rsidRPr="000E1173" w:rsidRDefault="005235D4" w:rsidP="000E1173">
            <w:pPr>
              <w:contextualSpacing/>
              <w:rPr>
                <w:rFonts w:asciiTheme="minorHAnsi" w:hAnsiTheme="minorHAnsi"/>
                <w:sz w:val="20"/>
                <w:szCs w:val="20"/>
              </w:rPr>
            </w:pPr>
          </w:p>
        </w:tc>
        <w:tc>
          <w:tcPr>
            <w:tcW w:w="3960" w:type="dxa"/>
          </w:tcPr>
          <w:p w:rsidR="005235D4" w:rsidRPr="002860E2"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p>
          <w:p w:rsidR="005235D4" w:rsidRPr="001812F1"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b/>
                <w:color w:val="000000"/>
                <w:sz w:val="20"/>
                <w:szCs w:val="20"/>
              </w:rPr>
              <w:t xml:space="preserve"> </w:t>
            </w:r>
            <w:r>
              <w:rPr>
                <w:rFonts w:asciiTheme="minorHAnsi" w:hAnsiTheme="minorHAnsi"/>
                <w:color w:val="000000"/>
                <w:sz w:val="20"/>
                <w:szCs w:val="20"/>
              </w:rPr>
              <w:t>The EPDP appreciates the support</w:t>
            </w:r>
          </w:p>
          <w:p w:rsidR="005235D4" w:rsidRPr="002860E2"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5235D4"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00FF00"/>
              </w:rPr>
            </w:pPr>
            <w:r w:rsidRPr="002860E2">
              <w:rPr>
                <w:rFonts w:asciiTheme="minorHAnsi" w:hAnsiTheme="minorHAnsi"/>
                <w:b/>
                <w:color w:val="000000"/>
                <w:sz w:val="20"/>
                <w:szCs w:val="20"/>
              </w:rPr>
              <w:t>Action Taken:</w:t>
            </w:r>
            <w:r>
              <w:rPr>
                <w:rFonts w:asciiTheme="minorHAnsi" w:hAnsiTheme="minorHAnsi"/>
                <w:b/>
                <w:color w:val="000000"/>
                <w:sz w:val="20"/>
                <w:szCs w:val="20"/>
              </w:rPr>
              <w:t xml:space="preserve"> </w:t>
            </w:r>
            <w:r w:rsidRPr="001812F1">
              <w:rPr>
                <w:rFonts w:asciiTheme="minorHAnsi" w:hAnsiTheme="minorHAnsi"/>
                <w:color w:val="000000"/>
                <w:sz w:val="20"/>
                <w:szCs w:val="20"/>
              </w:rPr>
              <w:t>None</w:t>
            </w:r>
            <w:r>
              <w:rPr>
                <w:rFonts w:asciiTheme="minorHAnsi" w:hAnsiTheme="minorHAnsi"/>
                <w:b/>
                <w:color w:val="000000"/>
                <w:sz w:val="20"/>
                <w:szCs w:val="20"/>
              </w:rPr>
              <w:t xml:space="preserv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5235D4" w:rsidRPr="002860E2" w:rsidTr="007B49D8">
        <w:trPr>
          <w:cantSplit/>
        </w:trPr>
        <w:tc>
          <w:tcPr>
            <w:tcW w:w="675" w:type="dxa"/>
          </w:tcPr>
          <w:p w:rsidR="005235D4" w:rsidRPr="002860E2" w:rsidRDefault="005235D4" w:rsidP="00AC3871">
            <w:pPr>
              <w:numPr>
                <w:ilvl w:val="0"/>
                <w:numId w:val="23"/>
              </w:numPr>
              <w:contextualSpacing/>
              <w:rPr>
                <w:rFonts w:asciiTheme="minorHAnsi" w:hAnsiTheme="minorHAnsi"/>
                <w:b/>
                <w:sz w:val="20"/>
                <w:szCs w:val="20"/>
              </w:rPr>
            </w:pPr>
          </w:p>
        </w:tc>
        <w:tc>
          <w:tcPr>
            <w:tcW w:w="8055" w:type="dxa"/>
          </w:tcPr>
          <w:p w:rsidR="005235D4" w:rsidRPr="005235D4" w:rsidRDefault="005235D4" w:rsidP="005235D4">
            <w:pPr>
              <w:rPr>
                <w:rFonts w:asciiTheme="minorHAnsi" w:hAnsiTheme="minorHAnsi" w:cstheme="minorHAnsi"/>
                <w:sz w:val="20"/>
                <w:szCs w:val="20"/>
              </w:rPr>
            </w:pPr>
            <w:r w:rsidRPr="005235D4">
              <w:rPr>
                <w:rFonts w:asciiTheme="minorHAnsi" w:hAnsiTheme="minorHAnsi" w:cstheme="minorHAnsi"/>
                <w:sz w:val="20"/>
                <w:szCs w:val="20"/>
              </w:rPr>
              <w:t>ICANN, registry operators, registrars, and registered domain name holders are subject to a variety of contractual and other obligations. See, e.g., Registrar Accreditation Agreement, sec. 3.7.7.9 (requiring the registered name holder to refrain from using the domain name in a manner that infringes the legal rights of any third party), https://www.icann.org/resources/pages/approved-with-specs-2013-09-17-en#raa; Registry Agreement, Specification 11, sec. 3(a) (providing that the registry operator will require registrars to prohibit registered name holders from engaging in illicit activity, such as “distributing malware, abusively operating botnets, phishing, piracy, trademark or copyright infringement, fraudulent or deceptive practices, [and] counterfeiting), https://newgtlds.icann.org/sites/default/files/agreements/agreement-approved-31jul17-en.html#specification11. Ensuring compliance with obligations such as these will require the collection and processing of WHOIS data, including providing access to third parties.</w:t>
            </w:r>
          </w:p>
        </w:tc>
        <w:tc>
          <w:tcPr>
            <w:tcW w:w="2700" w:type="dxa"/>
          </w:tcPr>
          <w:p w:rsidR="005235D4" w:rsidRPr="005235D4" w:rsidRDefault="005235D4" w:rsidP="005235D4">
            <w:pPr>
              <w:rPr>
                <w:rFonts w:asciiTheme="minorHAnsi" w:hAnsiTheme="minorHAnsi" w:cstheme="minorHAnsi"/>
                <w:sz w:val="20"/>
                <w:szCs w:val="20"/>
              </w:rPr>
            </w:pPr>
            <w:r w:rsidRPr="005235D4">
              <w:rPr>
                <w:rFonts w:asciiTheme="minorHAnsi" w:hAnsiTheme="minorHAnsi" w:cstheme="minorHAnsi"/>
                <w:sz w:val="20"/>
                <w:szCs w:val="20"/>
              </w:rPr>
              <w:t>Neil Fried; The Motion Picture Association of America</w:t>
            </w:r>
          </w:p>
          <w:p w:rsidR="005235D4" w:rsidRDefault="005235D4" w:rsidP="005235D4">
            <w:pPr>
              <w:rPr>
                <w:rFonts w:ascii="Arial" w:hAnsi="Arial" w:cs="Arial"/>
                <w:sz w:val="20"/>
                <w:szCs w:val="20"/>
              </w:rPr>
            </w:pPr>
          </w:p>
        </w:tc>
        <w:tc>
          <w:tcPr>
            <w:tcW w:w="3960" w:type="dxa"/>
          </w:tcPr>
          <w:p w:rsidR="005235D4" w:rsidRPr="002860E2"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p>
          <w:p w:rsidR="005235D4" w:rsidRPr="001812F1"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b/>
                <w:color w:val="000000"/>
                <w:sz w:val="20"/>
                <w:szCs w:val="20"/>
              </w:rPr>
              <w:t xml:space="preserve"> </w:t>
            </w:r>
            <w:r>
              <w:rPr>
                <w:rFonts w:asciiTheme="minorHAnsi" w:hAnsiTheme="minorHAnsi"/>
                <w:color w:val="000000"/>
                <w:sz w:val="20"/>
                <w:szCs w:val="20"/>
              </w:rPr>
              <w:t>The EPDP appreciates the support</w:t>
            </w:r>
          </w:p>
          <w:p w:rsidR="005235D4" w:rsidRPr="002860E2"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5235D4"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00FF00"/>
              </w:rPr>
            </w:pPr>
            <w:r w:rsidRPr="002860E2">
              <w:rPr>
                <w:rFonts w:asciiTheme="minorHAnsi" w:hAnsiTheme="minorHAnsi"/>
                <w:b/>
                <w:color w:val="000000"/>
                <w:sz w:val="20"/>
                <w:szCs w:val="20"/>
              </w:rPr>
              <w:t>Action Taken:</w:t>
            </w:r>
            <w:r>
              <w:rPr>
                <w:rFonts w:asciiTheme="minorHAnsi" w:hAnsiTheme="minorHAnsi"/>
                <w:b/>
                <w:color w:val="000000"/>
                <w:sz w:val="20"/>
                <w:szCs w:val="20"/>
              </w:rPr>
              <w:t xml:space="preserve"> </w:t>
            </w:r>
            <w:r w:rsidRPr="001812F1">
              <w:rPr>
                <w:rFonts w:asciiTheme="minorHAnsi" w:hAnsiTheme="minorHAnsi"/>
                <w:color w:val="000000"/>
                <w:sz w:val="20"/>
                <w:szCs w:val="20"/>
              </w:rPr>
              <w:t>None</w:t>
            </w:r>
            <w:r>
              <w:rPr>
                <w:rFonts w:asciiTheme="minorHAnsi" w:hAnsiTheme="minorHAnsi"/>
                <w:b/>
                <w:color w:val="000000"/>
                <w:sz w:val="20"/>
                <w:szCs w:val="20"/>
              </w:rPr>
              <w:t xml:space="preserv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544389" w:rsidRPr="002860E2" w:rsidTr="007B49D8">
        <w:trPr>
          <w:cantSplit/>
        </w:trPr>
        <w:tc>
          <w:tcPr>
            <w:tcW w:w="675" w:type="dxa"/>
          </w:tcPr>
          <w:p w:rsidR="00544389" w:rsidRPr="002860E2" w:rsidRDefault="00544389" w:rsidP="00AC3871">
            <w:pPr>
              <w:numPr>
                <w:ilvl w:val="0"/>
                <w:numId w:val="23"/>
              </w:numPr>
              <w:contextualSpacing/>
              <w:rPr>
                <w:rFonts w:asciiTheme="minorHAnsi" w:hAnsiTheme="minorHAnsi"/>
                <w:b/>
                <w:sz w:val="20"/>
                <w:szCs w:val="20"/>
              </w:rPr>
            </w:pPr>
          </w:p>
        </w:tc>
        <w:tc>
          <w:tcPr>
            <w:tcW w:w="8055" w:type="dxa"/>
          </w:tcPr>
          <w:p w:rsidR="00544389" w:rsidRPr="00544389" w:rsidRDefault="00544389" w:rsidP="00544389">
            <w:pPr>
              <w:rPr>
                <w:rFonts w:asciiTheme="minorHAnsi" w:hAnsiTheme="minorHAnsi" w:cstheme="minorHAnsi"/>
                <w:sz w:val="20"/>
                <w:szCs w:val="20"/>
              </w:rPr>
            </w:pPr>
            <w:r w:rsidRPr="00544389">
              <w:rPr>
                <w:rFonts w:asciiTheme="minorHAnsi" w:hAnsiTheme="minorHAnsi" w:cstheme="minorHAnsi"/>
                <w:sz w:val="20"/>
                <w:szCs w:val="20"/>
              </w:rPr>
              <w:t>Our support for the statement as written is based on the assumption that existing accuracy obligations will continue to be contractually maintained and effectively enforced by ICANN.</w:t>
            </w:r>
            <w:r w:rsidRPr="00544389">
              <w:rPr>
                <w:rFonts w:asciiTheme="minorHAnsi" w:hAnsiTheme="minorHAnsi" w:cstheme="minorHAnsi"/>
                <w:sz w:val="20"/>
                <w:szCs w:val="20"/>
              </w:rPr>
              <w:br/>
              <w:t>Our cyber research and digital crimes investigations benefit when the registration data is accurate. Often registrants are unaware that they have been compromised and being able to contact them when anomalous behavior is detected can be helpful. This is one way that accurate registration data allows us to protect registrants, Internet users, and general consumers.</w:t>
            </w:r>
            <w:r w:rsidRPr="00544389">
              <w:rPr>
                <w:rFonts w:asciiTheme="minorHAnsi" w:hAnsiTheme="minorHAnsi" w:cstheme="minorHAnsi"/>
                <w:sz w:val="20"/>
                <w:szCs w:val="20"/>
              </w:rPr>
              <w:br/>
              <w:t>Likewise, in cases where Microsoft trademarks and intellectual property have been abused, it is often the case that a letter or email from Microsoft informing a registrant of the problem is enough to resolve the issue.  This desirable outcome benefits all parties and depends on accurate data.</w:t>
            </w:r>
            <w:r w:rsidRPr="00544389">
              <w:rPr>
                <w:rFonts w:asciiTheme="minorHAnsi" w:hAnsiTheme="minorHAnsi" w:cstheme="minorHAnsi"/>
                <w:sz w:val="20"/>
                <w:szCs w:val="20"/>
              </w:rPr>
              <w:br/>
              <w:t>To the extent that the data is not accurate, we require the compliance functions to be in place and enforced by ICANN to hold registrars accountable to their accuracy obligations.</w:t>
            </w:r>
          </w:p>
          <w:p w:rsidR="00544389" w:rsidRPr="005235D4" w:rsidRDefault="00544389" w:rsidP="005235D4">
            <w:pPr>
              <w:rPr>
                <w:rFonts w:asciiTheme="minorHAnsi" w:hAnsiTheme="minorHAnsi" w:cstheme="minorHAnsi"/>
                <w:sz w:val="20"/>
                <w:szCs w:val="20"/>
              </w:rPr>
            </w:pPr>
          </w:p>
        </w:tc>
        <w:tc>
          <w:tcPr>
            <w:tcW w:w="2700" w:type="dxa"/>
          </w:tcPr>
          <w:p w:rsidR="00544389" w:rsidRPr="00544389" w:rsidRDefault="00544389" w:rsidP="005235D4">
            <w:pPr>
              <w:contextualSpacing/>
              <w:rPr>
                <w:rFonts w:asciiTheme="minorHAnsi" w:hAnsiTheme="minorHAnsi"/>
                <w:sz w:val="20"/>
                <w:szCs w:val="20"/>
              </w:rPr>
            </w:pPr>
            <w:r w:rsidRPr="00544389">
              <w:rPr>
                <w:rFonts w:asciiTheme="minorHAnsi" w:hAnsiTheme="minorHAnsi"/>
                <w:sz w:val="20"/>
                <w:szCs w:val="20"/>
              </w:rPr>
              <w:t xml:space="preserve">Jeremy </w:t>
            </w:r>
            <w:proofErr w:type="spellStart"/>
            <w:r w:rsidRPr="00544389">
              <w:rPr>
                <w:rFonts w:asciiTheme="minorHAnsi" w:hAnsiTheme="minorHAnsi"/>
                <w:sz w:val="20"/>
                <w:szCs w:val="20"/>
              </w:rPr>
              <w:t>Dallman</w:t>
            </w:r>
            <w:proofErr w:type="spellEnd"/>
            <w:r w:rsidRPr="00544389">
              <w:rPr>
                <w:rFonts w:asciiTheme="minorHAnsi" w:hAnsiTheme="minorHAnsi"/>
                <w:sz w:val="20"/>
                <w:szCs w:val="20"/>
              </w:rPr>
              <w:t xml:space="preserve">, David Ladd – Microsoft Threat Intelligence Center; Amy Hogan-Burney, Richard Boscovich – Digital Crimes Unit; </w:t>
            </w:r>
            <w:proofErr w:type="spellStart"/>
            <w:r w:rsidRPr="00544389">
              <w:rPr>
                <w:rFonts w:asciiTheme="minorHAnsi" w:hAnsiTheme="minorHAnsi"/>
                <w:sz w:val="20"/>
                <w:szCs w:val="20"/>
              </w:rPr>
              <w:t>Makalika</w:t>
            </w:r>
            <w:proofErr w:type="spellEnd"/>
            <w:r w:rsidRPr="00544389">
              <w:rPr>
                <w:rFonts w:asciiTheme="minorHAnsi" w:hAnsiTheme="minorHAnsi"/>
                <w:sz w:val="20"/>
                <w:szCs w:val="20"/>
              </w:rPr>
              <w:t xml:space="preserve"> </w:t>
            </w:r>
            <w:proofErr w:type="spellStart"/>
            <w:r w:rsidRPr="00544389">
              <w:rPr>
                <w:rFonts w:asciiTheme="minorHAnsi" w:hAnsiTheme="minorHAnsi"/>
                <w:sz w:val="20"/>
                <w:szCs w:val="20"/>
              </w:rPr>
              <w:t>Naholowaa</w:t>
            </w:r>
            <w:proofErr w:type="spellEnd"/>
            <w:r w:rsidRPr="00544389">
              <w:rPr>
                <w:rFonts w:asciiTheme="minorHAnsi" w:hAnsiTheme="minorHAnsi"/>
                <w:sz w:val="20"/>
                <w:szCs w:val="20"/>
              </w:rPr>
              <w:t xml:space="preserve">, Teresa </w:t>
            </w:r>
            <w:proofErr w:type="spellStart"/>
            <w:r w:rsidRPr="00544389">
              <w:rPr>
                <w:rFonts w:asciiTheme="minorHAnsi" w:hAnsiTheme="minorHAnsi"/>
                <w:sz w:val="20"/>
                <w:szCs w:val="20"/>
              </w:rPr>
              <w:t>Rodewald</w:t>
            </w:r>
            <w:proofErr w:type="spellEnd"/>
            <w:r w:rsidRPr="00544389">
              <w:rPr>
                <w:rFonts w:asciiTheme="minorHAnsi" w:hAnsiTheme="minorHAnsi"/>
                <w:sz w:val="20"/>
                <w:szCs w:val="20"/>
              </w:rPr>
              <w:t xml:space="preserve">, Cam </w:t>
            </w:r>
            <w:proofErr w:type="spellStart"/>
            <w:r w:rsidRPr="00544389">
              <w:rPr>
                <w:rFonts w:asciiTheme="minorHAnsi" w:hAnsiTheme="minorHAnsi"/>
                <w:sz w:val="20"/>
                <w:szCs w:val="20"/>
              </w:rPr>
              <w:t>Gatta</w:t>
            </w:r>
            <w:proofErr w:type="spellEnd"/>
            <w:r w:rsidRPr="00544389">
              <w:rPr>
                <w:rFonts w:asciiTheme="minorHAnsi" w:hAnsiTheme="minorHAnsi"/>
                <w:sz w:val="20"/>
                <w:szCs w:val="20"/>
              </w:rPr>
              <w:t xml:space="preserve"> – Trademark; Mark </w:t>
            </w:r>
            <w:proofErr w:type="spellStart"/>
            <w:r w:rsidRPr="00544389">
              <w:rPr>
                <w:rFonts w:asciiTheme="minorHAnsi" w:hAnsiTheme="minorHAnsi"/>
                <w:sz w:val="20"/>
                <w:szCs w:val="20"/>
              </w:rPr>
              <w:t>Svancarek</w:t>
            </w:r>
            <w:proofErr w:type="spellEnd"/>
            <w:r w:rsidRPr="00544389">
              <w:rPr>
                <w:rFonts w:asciiTheme="minorHAnsi" w:hAnsiTheme="minorHAnsi"/>
                <w:sz w:val="20"/>
                <w:szCs w:val="20"/>
              </w:rPr>
              <w:t>, Ben Wallace, Paul Mitchell – Internet Technology &amp; Governance Policy; Cole Quinn – Domains and Registry; Joanne Charles – Privacy &amp; Regulatory Affairs; Microsoft Corporation</w:t>
            </w:r>
          </w:p>
        </w:tc>
        <w:tc>
          <w:tcPr>
            <w:tcW w:w="3960" w:type="dxa"/>
          </w:tcPr>
          <w:p w:rsidR="00544389" w:rsidRPr="002860E2" w:rsidRDefault="00544389" w:rsidP="00544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p>
          <w:p w:rsidR="00544389" w:rsidRPr="001812F1" w:rsidRDefault="00544389" w:rsidP="00544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b/>
                <w:color w:val="000000"/>
                <w:sz w:val="20"/>
                <w:szCs w:val="20"/>
              </w:rPr>
              <w:t xml:space="preserve"> </w:t>
            </w:r>
            <w:r>
              <w:rPr>
                <w:rFonts w:asciiTheme="minorHAnsi" w:hAnsiTheme="minorHAnsi"/>
                <w:color w:val="000000"/>
                <w:sz w:val="20"/>
                <w:szCs w:val="20"/>
              </w:rPr>
              <w:t>The EPDP appreciates the support</w:t>
            </w:r>
          </w:p>
          <w:p w:rsidR="00544389" w:rsidRPr="002860E2" w:rsidRDefault="00544389" w:rsidP="00544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544389" w:rsidRDefault="00544389" w:rsidP="00544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00FF00"/>
              </w:rPr>
            </w:pPr>
            <w:r w:rsidRPr="002860E2">
              <w:rPr>
                <w:rFonts w:asciiTheme="minorHAnsi" w:hAnsiTheme="minorHAnsi"/>
                <w:b/>
                <w:color w:val="000000"/>
                <w:sz w:val="20"/>
                <w:szCs w:val="20"/>
              </w:rPr>
              <w:t>Action Taken:</w:t>
            </w:r>
            <w:r>
              <w:rPr>
                <w:rFonts w:asciiTheme="minorHAnsi" w:hAnsiTheme="minorHAnsi"/>
                <w:b/>
                <w:color w:val="000000"/>
                <w:sz w:val="20"/>
                <w:szCs w:val="20"/>
              </w:rPr>
              <w:t xml:space="preserve"> </w:t>
            </w:r>
            <w:r w:rsidRPr="001812F1">
              <w:rPr>
                <w:rFonts w:asciiTheme="minorHAnsi" w:hAnsiTheme="minorHAnsi"/>
                <w:color w:val="000000"/>
                <w:sz w:val="20"/>
                <w:szCs w:val="20"/>
              </w:rPr>
              <w:t>None</w:t>
            </w:r>
            <w:r>
              <w:rPr>
                <w:rFonts w:asciiTheme="minorHAnsi" w:hAnsiTheme="minorHAnsi"/>
                <w:b/>
                <w:color w:val="000000"/>
                <w:sz w:val="20"/>
                <w:szCs w:val="20"/>
              </w:rPr>
              <w:t xml:space="preserv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235D20" w:rsidRPr="002860E2" w:rsidTr="007B49D8">
        <w:trPr>
          <w:cantSplit/>
        </w:trPr>
        <w:tc>
          <w:tcPr>
            <w:tcW w:w="15390" w:type="dxa"/>
            <w:gridSpan w:val="4"/>
            <w:shd w:val="clear" w:color="auto" w:fill="92D050"/>
          </w:tcPr>
          <w:p w:rsidR="00235D20" w:rsidRPr="001556A8" w:rsidRDefault="00235D20" w:rsidP="001556A8">
            <w:pPr>
              <w:contextualSpacing/>
              <w:rPr>
                <w:rFonts w:asciiTheme="minorHAnsi" w:hAnsiTheme="minorHAnsi"/>
                <w:b/>
                <w:color w:val="000000"/>
                <w:sz w:val="20"/>
                <w:szCs w:val="20"/>
                <w:shd w:val="clear" w:color="auto" w:fill="FF9900"/>
              </w:rPr>
            </w:pPr>
            <w:r w:rsidRPr="001556A8">
              <w:rPr>
                <w:rFonts w:asciiTheme="minorHAnsi" w:hAnsiTheme="minorHAnsi"/>
                <w:b/>
                <w:color w:val="000000" w:themeColor="text1"/>
                <w:sz w:val="22"/>
              </w:rPr>
              <w:t>Support Purpose intent with wording change</w:t>
            </w:r>
          </w:p>
        </w:tc>
      </w:tr>
      <w:tr w:rsidR="00092484" w:rsidRPr="002860E2" w:rsidTr="003C253A">
        <w:trPr>
          <w:cantSplit/>
        </w:trPr>
        <w:tc>
          <w:tcPr>
            <w:tcW w:w="675" w:type="dxa"/>
          </w:tcPr>
          <w:p w:rsidR="00092484" w:rsidRPr="002860E2" w:rsidRDefault="00092484" w:rsidP="003C253A">
            <w:pPr>
              <w:numPr>
                <w:ilvl w:val="0"/>
                <w:numId w:val="23"/>
              </w:numPr>
              <w:contextualSpacing/>
              <w:rPr>
                <w:rFonts w:asciiTheme="minorHAnsi" w:hAnsiTheme="minorHAnsi"/>
                <w:b/>
                <w:sz w:val="20"/>
                <w:szCs w:val="20"/>
              </w:rPr>
            </w:pPr>
          </w:p>
        </w:tc>
        <w:tc>
          <w:tcPr>
            <w:tcW w:w="8055" w:type="dxa"/>
          </w:tcPr>
          <w:p w:rsidR="00092484" w:rsidRPr="00760987" w:rsidRDefault="00092484" w:rsidP="003C253A">
            <w:pPr>
              <w:rPr>
                <w:rFonts w:asciiTheme="minorHAnsi" w:hAnsiTheme="minorHAnsi" w:cstheme="minorHAnsi"/>
                <w:sz w:val="20"/>
                <w:szCs w:val="20"/>
              </w:rPr>
            </w:pPr>
            <w:r w:rsidRPr="00760987">
              <w:rPr>
                <w:rFonts w:asciiTheme="minorHAnsi" w:hAnsiTheme="minorHAnsi" w:cstheme="minorHAnsi"/>
                <w:sz w:val="20"/>
                <w:szCs w:val="20"/>
              </w:rPr>
              <w:t xml:space="preserve">Have ICANN established the necessity to process personal data for contractual compliance matters? Can Contractual Compliance not accomplish what they require without access to personal data itself?  To the extend ICANN establishes the necessity to process personal data for contractual compliance matters as intended, then we would agree it is acceptable only upon the adoption of appropriate limitations and provisions governing the processing of such data for this purpose by ICANN as a controller. </w:t>
            </w:r>
            <w:r w:rsidRPr="00760987">
              <w:rPr>
                <w:rFonts w:asciiTheme="minorHAnsi" w:hAnsiTheme="minorHAnsi" w:cstheme="minorHAnsi"/>
                <w:sz w:val="20"/>
                <w:szCs w:val="20"/>
              </w:rPr>
              <w:br/>
              <w:t xml:space="preserve"> </w:t>
            </w:r>
            <w:r w:rsidRPr="00760987">
              <w:rPr>
                <w:rFonts w:asciiTheme="minorHAnsi" w:hAnsiTheme="minorHAnsi" w:cstheme="minorHAnsi"/>
                <w:sz w:val="20"/>
                <w:szCs w:val="20"/>
              </w:rPr>
              <w:br/>
              <w:t xml:space="preserve">While GoDaddy supports the purpose, namely the ability of ICANN to enforce compliance of its agreements (RAA, RA) with Contracted Parties, where applicable, it is acceptable only upon adoption of appropriate limitations and provisions governing the processing of such data for this purposed by ICANN as a controller. Programs that monitor or audit registration data must also be clearly defined before they can be included as a component of this purpose. Execution of a JCA (or other appropriate data processing addendum) between the responsible parties will be a necessary prerequisite to implementation of any obligations resulting from this </w:t>
            </w:r>
            <w:proofErr w:type="spellStart"/>
            <w:r w:rsidRPr="00760987">
              <w:rPr>
                <w:rFonts w:asciiTheme="minorHAnsi" w:hAnsiTheme="minorHAnsi" w:cstheme="minorHAnsi"/>
                <w:sz w:val="20"/>
                <w:szCs w:val="20"/>
              </w:rPr>
              <w:t>ePDP</w:t>
            </w:r>
            <w:proofErr w:type="spellEnd"/>
            <w:r w:rsidRPr="00760987">
              <w:rPr>
                <w:rFonts w:asciiTheme="minorHAnsi" w:hAnsiTheme="minorHAnsi" w:cstheme="minorHAnsi"/>
                <w:sz w:val="20"/>
                <w:szCs w:val="20"/>
              </w:rPr>
              <w:t xml:space="preserve">. </w:t>
            </w:r>
          </w:p>
        </w:tc>
        <w:tc>
          <w:tcPr>
            <w:tcW w:w="2700" w:type="dxa"/>
          </w:tcPr>
          <w:p w:rsidR="00092484" w:rsidRPr="00760987" w:rsidRDefault="00092484" w:rsidP="003C253A">
            <w:pPr>
              <w:rPr>
                <w:rFonts w:asciiTheme="minorHAnsi" w:hAnsiTheme="minorHAnsi" w:cstheme="minorHAnsi"/>
                <w:sz w:val="20"/>
                <w:szCs w:val="20"/>
              </w:rPr>
            </w:pPr>
            <w:r w:rsidRPr="00760987">
              <w:rPr>
                <w:rFonts w:asciiTheme="minorHAnsi" w:hAnsiTheme="minorHAnsi" w:cstheme="minorHAnsi"/>
                <w:sz w:val="20"/>
                <w:szCs w:val="20"/>
              </w:rPr>
              <w:t xml:space="preserve">Sara </w:t>
            </w:r>
            <w:proofErr w:type="spellStart"/>
            <w:r w:rsidRPr="00760987">
              <w:rPr>
                <w:rFonts w:asciiTheme="minorHAnsi" w:hAnsiTheme="minorHAnsi" w:cstheme="minorHAnsi"/>
                <w:sz w:val="20"/>
                <w:szCs w:val="20"/>
              </w:rPr>
              <w:t>Bockey</w:t>
            </w:r>
            <w:proofErr w:type="spellEnd"/>
            <w:r w:rsidRPr="00760987">
              <w:rPr>
                <w:rFonts w:asciiTheme="minorHAnsi" w:hAnsiTheme="minorHAnsi" w:cstheme="minorHAnsi"/>
                <w:sz w:val="20"/>
                <w:szCs w:val="20"/>
              </w:rPr>
              <w:t>; GoDaddy</w:t>
            </w:r>
          </w:p>
          <w:p w:rsidR="00092484" w:rsidRPr="00760987" w:rsidRDefault="00092484" w:rsidP="003C253A">
            <w:pPr>
              <w:contextualSpacing/>
              <w:rPr>
                <w:rFonts w:asciiTheme="minorHAnsi" w:hAnsiTheme="minorHAnsi" w:cstheme="minorHAnsi"/>
                <w:sz w:val="20"/>
                <w:szCs w:val="20"/>
              </w:rPr>
            </w:pPr>
          </w:p>
        </w:tc>
        <w:tc>
          <w:tcPr>
            <w:tcW w:w="3960" w:type="dxa"/>
          </w:tcPr>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92484" w:rsidRPr="002860E2" w:rsidRDefault="00092484" w:rsidP="003C253A">
            <w:pPr>
              <w:contextualSpacing/>
              <w:rPr>
                <w:rFonts w:asciiTheme="minorHAnsi" w:hAnsiTheme="minorHAnsi"/>
                <w:sz w:val="20"/>
                <w:szCs w:val="20"/>
              </w:rPr>
            </w:pPr>
          </w:p>
          <w:p w:rsidR="00092484" w:rsidRPr="002860E2" w:rsidRDefault="00092484"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92484" w:rsidRPr="002860E2" w:rsidRDefault="00092484" w:rsidP="003C253A">
            <w:pPr>
              <w:contextualSpacing/>
              <w:rPr>
                <w:rFonts w:asciiTheme="minorHAnsi" w:hAnsiTheme="minorHAnsi"/>
                <w:sz w:val="20"/>
                <w:szCs w:val="20"/>
              </w:rPr>
            </w:pPr>
          </w:p>
        </w:tc>
      </w:tr>
      <w:tr w:rsidR="00092484" w:rsidRPr="002860E2" w:rsidTr="003C253A">
        <w:trPr>
          <w:cantSplit/>
        </w:trPr>
        <w:tc>
          <w:tcPr>
            <w:tcW w:w="675" w:type="dxa"/>
          </w:tcPr>
          <w:p w:rsidR="00092484" w:rsidRPr="002860E2" w:rsidRDefault="00092484" w:rsidP="003C253A">
            <w:pPr>
              <w:numPr>
                <w:ilvl w:val="0"/>
                <w:numId w:val="23"/>
              </w:numPr>
              <w:contextualSpacing/>
              <w:rPr>
                <w:rFonts w:asciiTheme="minorHAnsi" w:hAnsiTheme="minorHAnsi"/>
                <w:b/>
                <w:sz w:val="20"/>
                <w:szCs w:val="20"/>
              </w:rPr>
            </w:pPr>
          </w:p>
        </w:tc>
        <w:tc>
          <w:tcPr>
            <w:tcW w:w="8055" w:type="dxa"/>
          </w:tcPr>
          <w:p w:rsidR="00092484" w:rsidRPr="00760987" w:rsidRDefault="00092484" w:rsidP="003C253A">
            <w:pPr>
              <w:rPr>
                <w:rFonts w:asciiTheme="minorHAnsi" w:hAnsiTheme="minorHAnsi" w:cstheme="minorHAnsi"/>
                <w:sz w:val="20"/>
                <w:szCs w:val="20"/>
              </w:rPr>
            </w:pPr>
            <w:r w:rsidRPr="00760987">
              <w:rPr>
                <w:rFonts w:asciiTheme="minorHAnsi" w:hAnsiTheme="minorHAnsi" w:cstheme="minorHAnsi"/>
                <w:sz w:val="20"/>
                <w:szCs w:val="20"/>
              </w:rPr>
              <w:t>ENABLE ICANN CONTRACTUAL COMPLIANCE THROUGH ACCESS TO INDIVIDUAL DATA SETS IF REQUIRED FOR SPECIFIC INVESTIGATIONS INTO CONTRACTED PARTY COMPLIANCE REGARDING ALLEGED VIOLATIONS OF THEIR CON</w:t>
            </w:r>
            <w:r>
              <w:rPr>
                <w:rFonts w:asciiTheme="minorHAnsi" w:hAnsiTheme="minorHAnsi" w:cstheme="minorHAnsi"/>
                <w:sz w:val="20"/>
                <w:szCs w:val="20"/>
              </w:rPr>
              <w:t xml:space="preserve">TRACTUAL OR POLICY OBLIGATIONS </w:t>
            </w:r>
            <w:r w:rsidRPr="00760987">
              <w:rPr>
                <w:rFonts w:asciiTheme="minorHAnsi" w:hAnsiTheme="minorHAnsi" w:cstheme="minorHAnsi"/>
                <w:sz w:val="20"/>
                <w:szCs w:val="20"/>
              </w:rPr>
              <w:t>INVOLVING DOMAIN NAME REGISTRATIONS INVOLVING SAID DATA SETS</w:t>
            </w:r>
          </w:p>
          <w:p w:rsidR="00092484" w:rsidRPr="00760987" w:rsidRDefault="00092484" w:rsidP="003C253A">
            <w:pPr>
              <w:rPr>
                <w:rFonts w:asciiTheme="minorHAnsi" w:hAnsiTheme="minorHAnsi" w:cstheme="minorHAnsi"/>
                <w:sz w:val="20"/>
                <w:szCs w:val="20"/>
              </w:rPr>
            </w:pPr>
          </w:p>
          <w:p w:rsidR="00092484" w:rsidRPr="00760987" w:rsidRDefault="00092484" w:rsidP="003C253A">
            <w:pPr>
              <w:rPr>
                <w:rFonts w:asciiTheme="minorHAnsi" w:hAnsiTheme="minorHAnsi" w:cstheme="minorHAnsi"/>
                <w:sz w:val="20"/>
                <w:szCs w:val="20"/>
              </w:rPr>
            </w:pPr>
            <w:r w:rsidRPr="00760987">
              <w:rPr>
                <w:rFonts w:asciiTheme="minorHAnsi" w:hAnsiTheme="minorHAnsi" w:cstheme="minorHAnsi"/>
                <w:sz w:val="20"/>
                <w:szCs w:val="20"/>
              </w:rPr>
              <w:t>While there is purpose in ICANN being able to enforce compliance of its agreements with Contracted Parties, this purpose is contingent on the resolution of ICANN's status as a data controller or joint controller. Clearer definitions are needed re monitoring and auditing registration data before they can be included as components for this purpose.</w:t>
            </w:r>
            <w:r w:rsidRPr="00760987">
              <w:rPr>
                <w:rFonts w:asciiTheme="minorHAnsi" w:hAnsiTheme="minorHAnsi" w:cstheme="minorHAnsi"/>
                <w:sz w:val="20"/>
                <w:szCs w:val="20"/>
              </w:rPr>
              <w:br/>
              <w:t>The use cases listed in the purpose are ill-defined and open to interpretation.</w:t>
            </w:r>
          </w:p>
        </w:tc>
        <w:tc>
          <w:tcPr>
            <w:tcW w:w="2700" w:type="dxa"/>
          </w:tcPr>
          <w:p w:rsidR="00092484" w:rsidRPr="00760987" w:rsidRDefault="00092484" w:rsidP="003C253A">
            <w:pPr>
              <w:contextualSpacing/>
              <w:rPr>
                <w:rFonts w:asciiTheme="minorHAnsi" w:hAnsiTheme="minorHAnsi" w:cstheme="minorHAnsi"/>
                <w:sz w:val="20"/>
                <w:szCs w:val="20"/>
              </w:rPr>
            </w:pPr>
            <w:r w:rsidRPr="00760987">
              <w:rPr>
                <w:rFonts w:asciiTheme="minorHAnsi" w:hAnsiTheme="minorHAnsi" w:cstheme="minorHAnsi"/>
                <w:sz w:val="20"/>
                <w:szCs w:val="20"/>
              </w:rPr>
              <w:t xml:space="preserve">Volker </w:t>
            </w:r>
            <w:proofErr w:type="spellStart"/>
            <w:r w:rsidRPr="00760987">
              <w:rPr>
                <w:rFonts w:asciiTheme="minorHAnsi" w:hAnsiTheme="minorHAnsi" w:cstheme="minorHAnsi"/>
                <w:sz w:val="20"/>
                <w:szCs w:val="20"/>
              </w:rPr>
              <w:t>Greimann</w:t>
            </w:r>
            <w:proofErr w:type="spellEnd"/>
            <w:r w:rsidRPr="00760987">
              <w:rPr>
                <w:rFonts w:asciiTheme="minorHAnsi" w:hAnsiTheme="minorHAnsi" w:cstheme="minorHAnsi"/>
                <w:sz w:val="20"/>
                <w:szCs w:val="20"/>
              </w:rPr>
              <w:t>; Key-Systems GmbH</w:t>
            </w:r>
          </w:p>
        </w:tc>
        <w:tc>
          <w:tcPr>
            <w:tcW w:w="3960" w:type="dxa"/>
          </w:tcPr>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92484" w:rsidRPr="002860E2" w:rsidRDefault="00092484" w:rsidP="003C253A">
            <w:pPr>
              <w:contextualSpacing/>
              <w:rPr>
                <w:rFonts w:asciiTheme="minorHAnsi" w:hAnsiTheme="minorHAnsi"/>
                <w:sz w:val="20"/>
                <w:szCs w:val="20"/>
              </w:rPr>
            </w:pPr>
          </w:p>
          <w:p w:rsidR="00092484" w:rsidRPr="002860E2" w:rsidRDefault="00092484"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92484" w:rsidRPr="002860E2" w:rsidRDefault="00092484" w:rsidP="003C253A">
            <w:pPr>
              <w:contextualSpacing/>
              <w:rPr>
                <w:rFonts w:asciiTheme="minorHAnsi" w:hAnsiTheme="minorHAnsi"/>
                <w:sz w:val="20"/>
                <w:szCs w:val="20"/>
              </w:rPr>
            </w:pPr>
          </w:p>
        </w:tc>
      </w:tr>
      <w:tr w:rsidR="00092484" w:rsidRPr="002860E2" w:rsidTr="003C253A">
        <w:trPr>
          <w:cantSplit/>
        </w:trPr>
        <w:tc>
          <w:tcPr>
            <w:tcW w:w="675" w:type="dxa"/>
          </w:tcPr>
          <w:p w:rsidR="00092484" w:rsidRPr="002860E2" w:rsidRDefault="00092484" w:rsidP="003C253A">
            <w:pPr>
              <w:numPr>
                <w:ilvl w:val="0"/>
                <w:numId w:val="23"/>
              </w:numPr>
              <w:contextualSpacing/>
              <w:rPr>
                <w:rFonts w:asciiTheme="minorHAnsi" w:hAnsiTheme="minorHAnsi"/>
                <w:b/>
                <w:sz w:val="20"/>
                <w:szCs w:val="20"/>
              </w:rPr>
            </w:pPr>
          </w:p>
        </w:tc>
        <w:tc>
          <w:tcPr>
            <w:tcW w:w="8055" w:type="dxa"/>
          </w:tcPr>
          <w:p w:rsidR="00092484" w:rsidRPr="00760987" w:rsidRDefault="00092484" w:rsidP="003C253A">
            <w:pPr>
              <w:rPr>
                <w:rFonts w:asciiTheme="minorHAnsi" w:hAnsiTheme="minorHAnsi" w:cstheme="minorHAnsi"/>
                <w:sz w:val="20"/>
                <w:szCs w:val="20"/>
              </w:rPr>
            </w:pPr>
            <w:r w:rsidRPr="00760987">
              <w:rPr>
                <w:rFonts w:asciiTheme="minorHAnsi" w:hAnsiTheme="minorHAnsi" w:cstheme="minorHAnsi"/>
                <w:sz w:val="20"/>
                <w:szCs w:val="20"/>
              </w:rPr>
              <w:t>HANDLE CONTRACTUAL COMPLIANCE MONITORING REQUESTS, AUDITS, AND COMPLAINTS SUBMITTED BY REGISTRY OPERATORS, REGISTRARS, REGISTERED NAME HOLDERS, AND OTHER INTERNET USERS AS DEPICTED IN THE ATTACHED RECORD OR PROCESSING ACTIVITIES. (The document would actually need to be added to the recommendation)</w:t>
            </w:r>
          </w:p>
          <w:p w:rsidR="00092484" w:rsidRPr="00760987" w:rsidRDefault="00092484" w:rsidP="003C253A">
            <w:pPr>
              <w:pStyle w:val="ColorfulList-Accent11"/>
              <w:ind w:left="0"/>
              <w:rPr>
                <w:rFonts w:asciiTheme="minorHAnsi" w:hAnsiTheme="minorHAnsi" w:cstheme="minorHAnsi"/>
                <w:sz w:val="20"/>
                <w:szCs w:val="20"/>
              </w:rPr>
            </w:pPr>
          </w:p>
          <w:p w:rsidR="00092484" w:rsidRPr="00760987" w:rsidRDefault="00092484" w:rsidP="003C253A">
            <w:pPr>
              <w:rPr>
                <w:rFonts w:ascii="Arial" w:hAnsi="Arial" w:cs="Arial"/>
                <w:sz w:val="20"/>
                <w:szCs w:val="20"/>
              </w:rPr>
            </w:pPr>
            <w:r w:rsidRPr="00760987">
              <w:rPr>
                <w:rFonts w:asciiTheme="minorHAnsi" w:hAnsiTheme="minorHAnsi" w:cstheme="minorHAnsi"/>
                <w:sz w:val="20"/>
                <w:szCs w:val="20"/>
              </w:rPr>
              <w:t>There is no full understanding as to how ICANN exactly handles compliance matters. A record or processing activities to help understand what data is needed to perform the tasks, how it is handled and how long it is retained by ICANN has not been provided. Therefore, it is difficult to support a purpose relating to activities that are not fully transparent to the community. Whilst we support the essence of the purpose, our support is conditional to processing activities that are clearly and exhaustively depicted in a corresponding record. Also, it shall be limited to such processing of personal data that is needed, and not only desirable to have, to perform the tasks.</w:t>
            </w:r>
            <w:r w:rsidRPr="00760987">
              <w:rPr>
                <w:rFonts w:asciiTheme="minorHAnsi" w:hAnsiTheme="minorHAnsi" w:cstheme="minorHAnsi"/>
                <w:sz w:val="20"/>
                <w:szCs w:val="20"/>
              </w:rPr>
              <w:br/>
            </w:r>
            <w:r w:rsidRPr="00760987">
              <w:rPr>
                <w:rFonts w:asciiTheme="minorHAnsi" w:hAnsiTheme="minorHAnsi" w:cstheme="minorHAnsi"/>
                <w:sz w:val="20"/>
                <w:szCs w:val="20"/>
              </w:rPr>
              <w:br/>
              <w:t>The legal basis for this processing shall be clarified as being Art. 6 I f GDPR.</w:t>
            </w:r>
          </w:p>
        </w:tc>
        <w:tc>
          <w:tcPr>
            <w:tcW w:w="2700" w:type="dxa"/>
          </w:tcPr>
          <w:p w:rsidR="00092484" w:rsidRPr="00760987" w:rsidRDefault="00092484" w:rsidP="003C253A">
            <w:pPr>
              <w:contextualSpacing/>
              <w:rPr>
                <w:rFonts w:asciiTheme="minorHAnsi" w:hAnsiTheme="minorHAnsi" w:cstheme="minorHAnsi"/>
                <w:sz w:val="20"/>
                <w:szCs w:val="20"/>
              </w:rPr>
            </w:pPr>
            <w:r w:rsidRPr="00760987">
              <w:rPr>
                <w:rFonts w:asciiTheme="minorHAnsi" w:hAnsiTheme="minorHAnsi" w:cstheme="minorHAnsi"/>
                <w:sz w:val="20"/>
                <w:szCs w:val="20"/>
              </w:rPr>
              <w:t>Lars Steffen; eco – Association of the Internet Industry</w:t>
            </w:r>
            <w:r>
              <w:rPr>
                <w:rFonts w:asciiTheme="minorHAnsi" w:hAnsiTheme="minorHAnsi" w:cstheme="minorHAnsi"/>
                <w:sz w:val="20"/>
                <w:szCs w:val="20"/>
              </w:rPr>
              <w:t xml:space="preserve"> / </w:t>
            </w:r>
            <w:r w:rsidRPr="00760987">
              <w:rPr>
                <w:rFonts w:asciiTheme="minorHAnsi" w:hAnsiTheme="minorHAnsi" w:cstheme="minorHAnsi"/>
                <w:sz w:val="20"/>
                <w:szCs w:val="20"/>
              </w:rPr>
              <w:t xml:space="preserve">Wolf-Ulrich </w:t>
            </w:r>
            <w:proofErr w:type="spellStart"/>
            <w:r w:rsidRPr="00760987">
              <w:rPr>
                <w:rFonts w:asciiTheme="minorHAnsi" w:hAnsiTheme="minorHAnsi" w:cstheme="minorHAnsi"/>
                <w:sz w:val="20"/>
                <w:szCs w:val="20"/>
              </w:rPr>
              <w:t>Knoben</w:t>
            </w:r>
            <w:proofErr w:type="spellEnd"/>
            <w:r w:rsidRPr="00760987">
              <w:rPr>
                <w:rFonts w:asciiTheme="minorHAnsi" w:hAnsiTheme="minorHAnsi" w:cstheme="minorHAnsi"/>
                <w:sz w:val="20"/>
                <w:szCs w:val="20"/>
              </w:rPr>
              <w:t>; ISPCP Constituency</w:t>
            </w:r>
          </w:p>
        </w:tc>
        <w:tc>
          <w:tcPr>
            <w:tcW w:w="3960" w:type="dxa"/>
          </w:tcPr>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92484" w:rsidRPr="002860E2" w:rsidRDefault="00092484" w:rsidP="003C253A">
            <w:pPr>
              <w:contextualSpacing/>
              <w:rPr>
                <w:rFonts w:asciiTheme="minorHAnsi" w:hAnsiTheme="minorHAnsi"/>
                <w:sz w:val="20"/>
                <w:szCs w:val="20"/>
              </w:rPr>
            </w:pPr>
          </w:p>
          <w:p w:rsidR="00092484" w:rsidRPr="002860E2" w:rsidRDefault="00092484"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92484" w:rsidRPr="002860E2" w:rsidRDefault="00092484" w:rsidP="003C253A">
            <w:pPr>
              <w:contextualSpacing/>
              <w:rPr>
                <w:rFonts w:asciiTheme="minorHAnsi" w:hAnsiTheme="minorHAnsi"/>
                <w:sz w:val="20"/>
                <w:szCs w:val="20"/>
              </w:rPr>
            </w:pPr>
          </w:p>
        </w:tc>
      </w:tr>
      <w:tr w:rsidR="00092484" w:rsidRPr="002860E2" w:rsidTr="003C253A">
        <w:trPr>
          <w:cantSplit/>
        </w:trPr>
        <w:tc>
          <w:tcPr>
            <w:tcW w:w="675" w:type="dxa"/>
          </w:tcPr>
          <w:p w:rsidR="00092484" w:rsidRPr="002860E2" w:rsidRDefault="00092484" w:rsidP="003C253A">
            <w:pPr>
              <w:numPr>
                <w:ilvl w:val="0"/>
                <w:numId w:val="23"/>
              </w:numPr>
              <w:contextualSpacing/>
              <w:rPr>
                <w:rFonts w:asciiTheme="minorHAnsi" w:hAnsiTheme="minorHAnsi"/>
                <w:b/>
                <w:sz w:val="20"/>
                <w:szCs w:val="20"/>
              </w:rPr>
            </w:pPr>
          </w:p>
        </w:tc>
        <w:tc>
          <w:tcPr>
            <w:tcW w:w="8055" w:type="dxa"/>
          </w:tcPr>
          <w:p w:rsidR="00092484" w:rsidRPr="00760987" w:rsidRDefault="00092484" w:rsidP="003C253A">
            <w:pPr>
              <w:rPr>
                <w:rFonts w:asciiTheme="minorHAnsi" w:hAnsiTheme="minorHAnsi" w:cstheme="minorHAnsi"/>
                <w:sz w:val="20"/>
                <w:szCs w:val="20"/>
              </w:rPr>
            </w:pPr>
            <w:r w:rsidRPr="00760987">
              <w:rPr>
                <w:rFonts w:asciiTheme="minorHAnsi" w:hAnsiTheme="minorHAnsi" w:cstheme="minorHAnsi"/>
                <w:sz w:val="20"/>
                <w:szCs w:val="20"/>
              </w:rPr>
              <w:t>While there is purpose in ICANN being able to enforce compliance of its agreements with Contracted Parties, this purpose is contingent on the resolution of ICANN's status as a data controller or joint controller.  Clearer definitions are needed re monitoring and auditing registration data before they can be included as components for this purpose.</w:t>
            </w:r>
          </w:p>
          <w:p w:rsidR="00092484" w:rsidRPr="00760987" w:rsidRDefault="00092484" w:rsidP="003C253A">
            <w:pPr>
              <w:pStyle w:val="ColorfulList-Accent11"/>
              <w:ind w:left="0"/>
              <w:rPr>
                <w:rFonts w:asciiTheme="minorHAnsi" w:hAnsiTheme="minorHAnsi" w:cstheme="minorHAnsi"/>
                <w:sz w:val="20"/>
                <w:szCs w:val="20"/>
              </w:rPr>
            </w:pPr>
          </w:p>
          <w:p w:rsidR="00092484" w:rsidRPr="00760987" w:rsidRDefault="00092484" w:rsidP="003C253A">
            <w:pPr>
              <w:pStyle w:val="ColorfulList-Accent11"/>
              <w:ind w:left="0"/>
              <w:rPr>
                <w:rFonts w:asciiTheme="minorHAnsi" w:hAnsiTheme="minorHAnsi" w:cstheme="minorHAnsi"/>
                <w:sz w:val="20"/>
                <w:szCs w:val="20"/>
              </w:rPr>
            </w:pPr>
          </w:p>
        </w:tc>
        <w:tc>
          <w:tcPr>
            <w:tcW w:w="2700" w:type="dxa"/>
          </w:tcPr>
          <w:p w:rsidR="00092484" w:rsidRPr="00760987" w:rsidRDefault="00092484" w:rsidP="003C253A">
            <w:pPr>
              <w:contextualSpacing/>
              <w:rPr>
                <w:rFonts w:asciiTheme="minorHAnsi" w:hAnsiTheme="minorHAnsi" w:cstheme="minorHAnsi"/>
                <w:sz w:val="20"/>
                <w:szCs w:val="20"/>
              </w:rPr>
            </w:pPr>
            <w:r w:rsidRPr="00760987">
              <w:rPr>
                <w:rFonts w:asciiTheme="minorHAnsi" w:hAnsiTheme="minorHAnsi" w:cstheme="minorHAnsi"/>
                <w:sz w:val="20"/>
                <w:szCs w:val="20"/>
              </w:rPr>
              <w:t xml:space="preserve">Zoe Bonython; </w:t>
            </w:r>
            <w:proofErr w:type="spellStart"/>
            <w:r w:rsidRPr="00760987">
              <w:rPr>
                <w:rFonts w:asciiTheme="minorHAnsi" w:hAnsiTheme="minorHAnsi" w:cstheme="minorHAnsi"/>
                <w:sz w:val="20"/>
                <w:szCs w:val="20"/>
              </w:rPr>
              <w:t>RrSG</w:t>
            </w:r>
            <w:proofErr w:type="spellEnd"/>
          </w:p>
        </w:tc>
        <w:tc>
          <w:tcPr>
            <w:tcW w:w="3960" w:type="dxa"/>
          </w:tcPr>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92484" w:rsidRPr="002860E2" w:rsidRDefault="00092484" w:rsidP="003C253A">
            <w:pPr>
              <w:contextualSpacing/>
              <w:rPr>
                <w:rFonts w:asciiTheme="minorHAnsi" w:hAnsiTheme="minorHAnsi"/>
                <w:sz w:val="20"/>
                <w:szCs w:val="20"/>
              </w:rPr>
            </w:pPr>
          </w:p>
          <w:p w:rsidR="00092484" w:rsidRPr="002860E2" w:rsidRDefault="00092484"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92484" w:rsidRPr="002860E2" w:rsidRDefault="00092484" w:rsidP="003C253A">
            <w:pPr>
              <w:contextualSpacing/>
              <w:rPr>
                <w:rFonts w:asciiTheme="minorHAnsi" w:hAnsiTheme="minorHAnsi"/>
                <w:sz w:val="20"/>
                <w:szCs w:val="20"/>
              </w:rPr>
            </w:pPr>
          </w:p>
        </w:tc>
      </w:tr>
      <w:tr w:rsidR="00092484" w:rsidRPr="002860E2" w:rsidTr="003C253A">
        <w:trPr>
          <w:cantSplit/>
        </w:trPr>
        <w:tc>
          <w:tcPr>
            <w:tcW w:w="675" w:type="dxa"/>
          </w:tcPr>
          <w:p w:rsidR="00092484" w:rsidRPr="002860E2" w:rsidRDefault="00092484" w:rsidP="003C253A">
            <w:pPr>
              <w:numPr>
                <w:ilvl w:val="0"/>
                <w:numId w:val="23"/>
              </w:numPr>
              <w:contextualSpacing/>
              <w:rPr>
                <w:rFonts w:asciiTheme="minorHAnsi" w:hAnsiTheme="minorHAnsi"/>
                <w:b/>
                <w:sz w:val="20"/>
                <w:szCs w:val="20"/>
              </w:rPr>
            </w:pPr>
          </w:p>
        </w:tc>
        <w:tc>
          <w:tcPr>
            <w:tcW w:w="8055" w:type="dxa"/>
          </w:tcPr>
          <w:p w:rsidR="00092484" w:rsidRPr="002860E2" w:rsidRDefault="00092484" w:rsidP="003C253A">
            <w:pPr>
              <w:pStyle w:val="ColorfulList-Accent11"/>
              <w:ind w:left="0"/>
              <w:rPr>
                <w:rFonts w:asciiTheme="minorHAnsi" w:hAnsiTheme="minorHAnsi"/>
                <w:sz w:val="20"/>
                <w:szCs w:val="20"/>
              </w:rPr>
            </w:pPr>
            <w:r w:rsidRPr="002860E2">
              <w:rPr>
                <w:rFonts w:asciiTheme="minorHAnsi" w:hAnsiTheme="minorHAnsi"/>
                <w:sz w:val="20"/>
                <w:szCs w:val="20"/>
              </w:rPr>
              <w:t>[</w:t>
            </w:r>
            <w:r>
              <w:rPr>
                <w:rFonts w:asciiTheme="minorHAnsi" w:hAnsiTheme="minorHAnsi"/>
                <w:sz w:val="20"/>
                <w:szCs w:val="20"/>
              </w:rPr>
              <w:t>No</w:t>
            </w:r>
            <w:r w:rsidR="00544389">
              <w:rPr>
                <w:rFonts w:asciiTheme="minorHAnsi" w:hAnsiTheme="minorHAnsi"/>
                <w:sz w:val="20"/>
                <w:szCs w:val="20"/>
              </w:rPr>
              <w:t xml:space="preserve"> wording change or</w:t>
            </w:r>
            <w:r>
              <w:rPr>
                <w:rFonts w:asciiTheme="minorHAnsi" w:hAnsiTheme="minorHAnsi"/>
                <w:sz w:val="20"/>
                <w:szCs w:val="20"/>
              </w:rPr>
              <w:t xml:space="preserve"> rationale provided</w:t>
            </w:r>
            <w:r w:rsidRPr="002860E2">
              <w:rPr>
                <w:rFonts w:asciiTheme="minorHAnsi" w:hAnsiTheme="minorHAnsi"/>
                <w:sz w:val="20"/>
                <w:szCs w:val="20"/>
              </w:rPr>
              <w:t>]</w:t>
            </w:r>
          </w:p>
          <w:p w:rsidR="00092484" w:rsidRPr="002860E2" w:rsidRDefault="00092484" w:rsidP="003C253A">
            <w:pPr>
              <w:pStyle w:val="ColorfulList-Accent11"/>
              <w:ind w:left="0"/>
              <w:rPr>
                <w:rFonts w:asciiTheme="minorHAnsi" w:hAnsiTheme="minorHAnsi"/>
                <w:sz w:val="20"/>
                <w:szCs w:val="20"/>
              </w:rPr>
            </w:pPr>
          </w:p>
          <w:p w:rsidR="00092484" w:rsidRPr="002860E2" w:rsidRDefault="00092484" w:rsidP="003C253A">
            <w:pPr>
              <w:pStyle w:val="ColorfulList-Accent11"/>
              <w:ind w:left="0"/>
              <w:rPr>
                <w:rFonts w:asciiTheme="minorHAnsi" w:hAnsiTheme="minorHAnsi"/>
                <w:sz w:val="20"/>
                <w:szCs w:val="20"/>
              </w:rPr>
            </w:pPr>
          </w:p>
          <w:p w:rsidR="00092484" w:rsidRPr="002860E2" w:rsidRDefault="00092484" w:rsidP="003C253A">
            <w:pPr>
              <w:pStyle w:val="ColorfulList-Accent11"/>
              <w:ind w:left="0"/>
              <w:rPr>
                <w:rFonts w:asciiTheme="minorHAnsi" w:hAnsiTheme="minorHAnsi"/>
                <w:sz w:val="20"/>
                <w:szCs w:val="20"/>
              </w:rPr>
            </w:pPr>
          </w:p>
        </w:tc>
        <w:tc>
          <w:tcPr>
            <w:tcW w:w="2700" w:type="dxa"/>
          </w:tcPr>
          <w:p w:rsidR="00092484" w:rsidRPr="00760987" w:rsidRDefault="00092484" w:rsidP="003C253A">
            <w:pPr>
              <w:contextualSpacing/>
              <w:rPr>
                <w:rFonts w:asciiTheme="minorHAnsi" w:hAnsiTheme="minorHAnsi" w:cstheme="minorHAnsi"/>
                <w:sz w:val="20"/>
                <w:szCs w:val="20"/>
              </w:rPr>
            </w:pPr>
            <w:r w:rsidRPr="00760987">
              <w:rPr>
                <w:rFonts w:asciiTheme="minorHAnsi" w:hAnsiTheme="minorHAnsi" w:cstheme="minorHAnsi"/>
                <w:sz w:val="20"/>
                <w:szCs w:val="20"/>
              </w:rPr>
              <w:t>Domain.com, LLC &amp; affiliates</w:t>
            </w:r>
          </w:p>
        </w:tc>
        <w:tc>
          <w:tcPr>
            <w:tcW w:w="3960" w:type="dxa"/>
          </w:tcPr>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92484" w:rsidRPr="002860E2" w:rsidRDefault="00092484" w:rsidP="003C253A">
            <w:pPr>
              <w:contextualSpacing/>
              <w:rPr>
                <w:rFonts w:asciiTheme="minorHAnsi" w:hAnsiTheme="minorHAnsi"/>
                <w:sz w:val="20"/>
                <w:szCs w:val="20"/>
              </w:rPr>
            </w:pPr>
          </w:p>
          <w:p w:rsidR="00092484" w:rsidRPr="002860E2" w:rsidRDefault="00092484"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92484" w:rsidRPr="002860E2" w:rsidRDefault="00092484" w:rsidP="003C253A">
            <w:pPr>
              <w:contextualSpacing/>
              <w:rPr>
                <w:rFonts w:asciiTheme="minorHAnsi" w:hAnsiTheme="minorHAnsi"/>
                <w:sz w:val="20"/>
                <w:szCs w:val="20"/>
              </w:rPr>
            </w:pPr>
          </w:p>
        </w:tc>
      </w:tr>
      <w:tr w:rsidR="00092484" w:rsidRPr="002860E2" w:rsidTr="003C253A">
        <w:trPr>
          <w:cantSplit/>
        </w:trPr>
        <w:tc>
          <w:tcPr>
            <w:tcW w:w="675" w:type="dxa"/>
          </w:tcPr>
          <w:p w:rsidR="00092484" w:rsidRPr="002860E2" w:rsidRDefault="00092484" w:rsidP="003C253A">
            <w:pPr>
              <w:numPr>
                <w:ilvl w:val="0"/>
                <w:numId w:val="23"/>
              </w:numPr>
              <w:contextualSpacing/>
              <w:rPr>
                <w:rFonts w:asciiTheme="minorHAnsi" w:hAnsiTheme="minorHAnsi"/>
                <w:b/>
                <w:sz w:val="20"/>
                <w:szCs w:val="20"/>
              </w:rPr>
            </w:pPr>
          </w:p>
        </w:tc>
        <w:tc>
          <w:tcPr>
            <w:tcW w:w="8055" w:type="dxa"/>
          </w:tcPr>
          <w:p w:rsidR="00092484" w:rsidRPr="008B75D0" w:rsidRDefault="00092484" w:rsidP="003C253A">
            <w:pPr>
              <w:rPr>
                <w:rFonts w:asciiTheme="minorHAnsi" w:hAnsiTheme="minorHAnsi" w:cstheme="minorHAnsi"/>
                <w:sz w:val="20"/>
                <w:szCs w:val="20"/>
              </w:rPr>
            </w:pPr>
            <w:r w:rsidRPr="008B75D0">
              <w:rPr>
                <w:rFonts w:asciiTheme="minorHAnsi" w:hAnsiTheme="minorHAnsi" w:cstheme="minorHAnsi"/>
                <w:sz w:val="20"/>
                <w:szCs w:val="20"/>
              </w:rPr>
              <w:t>HANDLE CONTRACTUAL COMPLIANCE MONITORING REQUESTS, AUDITS, AND COMPLAINTS SUBMITTED BY REGISTRY OPERATORS, REGISTRARS, AND REGISTERED NAME HOLDERS.</w:t>
            </w:r>
          </w:p>
          <w:p w:rsidR="00092484" w:rsidRPr="008B75D0" w:rsidRDefault="00092484" w:rsidP="003C253A">
            <w:pPr>
              <w:pStyle w:val="ColorfulList-Accent11"/>
              <w:ind w:left="0"/>
              <w:rPr>
                <w:rFonts w:asciiTheme="minorHAnsi" w:hAnsiTheme="minorHAnsi" w:cstheme="minorHAnsi"/>
                <w:sz w:val="20"/>
                <w:szCs w:val="20"/>
              </w:rPr>
            </w:pPr>
          </w:p>
          <w:p w:rsidR="00092484" w:rsidRPr="008B75D0" w:rsidRDefault="00092484" w:rsidP="003C253A">
            <w:pPr>
              <w:rPr>
                <w:rFonts w:asciiTheme="minorHAnsi" w:hAnsiTheme="minorHAnsi" w:cstheme="minorHAnsi"/>
                <w:sz w:val="20"/>
                <w:szCs w:val="20"/>
              </w:rPr>
            </w:pPr>
            <w:r w:rsidRPr="008B75D0">
              <w:rPr>
                <w:rFonts w:asciiTheme="minorHAnsi" w:hAnsiTheme="minorHAnsi" w:cstheme="minorHAnsi"/>
                <w:sz w:val="20"/>
                <w:szCs w:val="20"/>
              </w:rPr>
              <w:t xml:space="preserve">The current wording has an overbroad application. From a practical standpoint, it will be difficult for companies to execute as worded. From a legal and political perspective, stakeholders and ICANN should remain vigilant not to frame policies in a way that could further implicate the surrounding issues with GDPR compliance, other international activities and potential conflicts. </w:t>
            </w:r>
          </w:p>
        </w:tc>
        <w:tc>
          <w:tcPr>
            <w:tcW w:w="2700" w:type="dxa"/>
          </w:tcPr>
          <w:p w:rsidR="00092484" w:rsidRPr="00760987" w:rsidRDefault="00092484" w:rsidP="003C253A">
            <w:pPr>
              <w:contextualSpacing/>
              <w:rPr>
                <w:rFonts w:asciiTheme="minorHAnsi" w:hAnsiTheme="minorHAnsi" w:cstheme="minorHAnsi"/>
                <w:sz w:val="20"/>
                <w:szCs w:val="20"/>
              </w:rPr>
            </w:pPr>
            <w:r w:rsidRPr="00760987">
              <w:rPr>
                <w:rFonts w:asciiTheme="minorHAnsi" w:hAnsiTheme="minorHAnsi" w:cstheme="minorHAnsi"/>
                <w:sz w:val="20"/>
                <w:szCs w:val="20"/>
              </w:rPr>
              <w:t>Monica Sanders; i2Coalition</w:t>
            </w:r>
          </w:p>
        </w:tc>
        <w:tc>
          <w:tcPr>
            <w:tcW w:w="3960" w:type="dxa"/>
          </w:tcPr>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92484" w:rsidRPr="002860E2" w:rsidRDefault="00092484" w:rsidP="003C253A">
            <w:pPr>
              <w:contextualSpacing/>
              <w:rPr>
                <w:rFonts w:asciiTheme="minorHAnsi" w:hAnsiTheme="minorHAnsi"/>
                <w:sz w:val="20"/>
                <w:szCs w:val="20"/>
              </w:rPr>
            </w:pPr>
          </w:p>
          <w:p w:rsidR="00092484" w:rsidRPr="002860E2" w:rsidRDefault="00092484"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092484" w:rsidRPr="002860E2" w:rsidTr="003C253A">
        <w:trPr>
          <w:cantSplit/>
        </w:trPr>
        <w:tc>
          <w:tcPr>
            <w:tcW w:w="675" w:type="dxa"/>
          </w:tcPr>
          <w:p w:rsidR="00092484" w:rsidRPr="002860E2" w:rsidRDefault="00092484" w:rsidP="003C253A">
            <w:pPr>
              <w:numPr>
                <w:ilvl w:val="0"/>
                <w:numId w:val="23"/>
              </w:numPr>
              <w:contextualSpacing/>
              <w:rPr>
                <w:rFonts w:asciiTheme="minorHAnsi" w:hAnsiTheme="minorHAnsi"/>
                <w:b/>
                <w:sz w:val="20"/>
                <w:szCs w:val="20"/>
              </w:rPr>
            </w:pPr>
          </w:p>
        </w:tc>
        <w:tc>
          <w:tcPr>
            <w:tcW w:w="8055" w:type="dxa"/>
          </w:tcPr>
          <w:p w:rsidR="00092484" w:rsidRPr="008B75D0" w:rsidRDefault="00092484" w:rsidP="003C253A">
            <w:pPr>
              <w:rPr>
                <w:rFonts w:asciiTheme="minorHAnsi" w:hAnsiTheme="minorHAnsi" w:cstheme="minorHAnsi"/>
                <w:sz w:val="20"/>
                <w:szCs w:val="20"/>
              </w:rPr>
            </w:pPr>
            <w:r w:rsidRPr="008B75D0">
              <w:rPr>
                <w:rFonts w:asciiTheme="minorHAnsi" w:hAnsiTheme="minorHAnsi" w:cstheme="minorHAnsi"/>
                <w:sz w:val="20"/>
                <w:szCs w:val="20"/>
              </w:rPr>
              <w:t>There should be a comma added after the word "complaints", otherwise there's ambiguity! (i.e. the whole Oxford/serial comma debate --- probably want to double-check the document for other instances of this)</w:t>
            </w:r>
            <w:r w:rsidRPr="008B75D0">
              <w:rPr>
                <w:rFonts w:asciiTheme="minorHAnsi" w:hAnsiTheme="minorHAnsi" w:cstheme="minorHAnsi"/>
                <w:sz w:val="20"/>
                <w:szCs w:val="20"/>
              </w:rPr>
              <w:br/>
            </w:r>
            <w:r w:rsidRPr="008B75D0">
              <w:rPr>
                <w:rFonts w:asciiTheme="minorHAnsi" w:hAnsiTheme="minorHAnsi" w:cstheme="minorHAnsi"/>
                <w:sz w:val="20"/>
                <w:szCs w:val="20"/>
              </w:rPr>
              <w:br/>
              <w:t>Even better, perhaps delete " SUBMITTED BY REGISTRY OPERATORS, REGISTRARS, REGISTERED NAME HOLDERS, AND OTHER INTERNET USERS" -- since literally *everyone of significance* is an "internet user" these days, that essentially makes all that text unnecessary!</w:t>
            </w:r>
          </w:p>
          <w:p w:rsidR="00092484" w:rsidRPr="008B75D0" w:rsidRDefault="00092484" w:rsidP="003C253A">
            <w:pPr>
              <w:pStyle w:val="ColorfulList-Accent11"/>
              <w:ind w:left="0"/>
              <w:rPr>
                <w:rFonts w:asciiTheme="minorHAnsi" w:hAnsiTheme="minorHAnsi" w:cstheme="minorHAnsi"/>
                <w:sz w:val="20"/>
                <w:szCs w:val="20"/>
              </w:rPr>
            </w:pPr>
          </w:p>
          <w:p w:rsidR="00092484" w:rsidRPr="008B75D0" w:rsidRDefault="00092484" w:rsidP="003C253A">
            <w:pPr>
              <w:rPr>
                <w:rFonts w:ascii="Arial" w:hAnsi="Arial" w:cs="Arial"/>
                <w:sz w:val="20"/>
                <w:szCs w:val="20"/>
              </w:rPr>
            </w:pPr>
            <w:r w:rsidRPr="008B75D0">
              <w:rPr>
                <w:rFonts w:asciiTheme="minorHAnsi" w:hAnsiTheme="minorHAnsi" w:cstheme="minorHAnsi"/>
                <w:sz w:val="20"/>
                <w:szCs w:val="20"/>
              </w:rPr>
              <w:t>I'd like to highlight the importance of "audits", as that requires maintenance of a historical record (i.e. audit trail)</w:t>
            </w:r>
          </w:p>
        </w:tc>
        <w:tc>
          <w:tcPr>
            <w:tcW w:w="2700" w:type="dxa"/>
          </w:tcPr>
          <w:p w:rsidR="00092484" w:rsidRPr="00760987" w:rsidRDefault="00092484" w:rsidP="003C253A">
            <w:pPr>
              <w:contextualSpacing/>
              <w:rPr>
                <w:rFonts w:asciiTheme="minorHAnsi" w:hAnsiTheme="minorHAnsi" w:cstheme="minorHAnsi"/>
                <w:sz w:val="20"/>
                <w:szCs w:val="20"/>
              </w:rPr>
            </w:pPr>
            <w:r w:rsidRPr="00760987">
              <w:rPr>
                <w:rFonts w:asciiTheme="minorHAnsi" w:hAnsiTheme="minorHAnsi" w:cstheme="minorHAnsi"/>
                <w:sz w:val="20"/>
                <w:szCs w:val="20"/>
              </w:rPr>
              <w:t xml:space="preserve">George </w:t>
            </w:r>
            <w:proofErr w:type="spellStart"/>
            <w:r w:rsidRPr="00760987">
              <w:rPr>
                <w:rFonts w:asciiTheme="minorHAnsi" w:hAnsiTheme="minorHAnsi" w:cstheme="minorHAnsi"/>
                <w:sz w:val="20"/>
                <w:szCs w:val="20"/>
              </w:rPr>
              <w:t>Kirikos</w:t>
            </w:r>
            <w:proofErr w:type="spellEnd"/>
            <w:r w:rsidRPr="00760987">
              <w:rPr>
                <w:rFonts w:asciiTheme="minorHAnsi" w:hAnsiTheme="minorHAnsi" w:cstheme="minorHAnsi"/>
                <w:sz w:val="20"/>
                <w:szCs w:val="20"/>
              </w:rPr>
              <w:t>; Leap of Faith Financial Services Inc.</w:t>
            </w:r>
          </w:p>
        </w:tc>
        <w:tc>
          <w:tcPr>
            <w:tcW w:w="3960" w:type="dxa"/>
          </w:tcPr>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92484" w:rsidRPr="002860E2" w:rsidRDefault="00092484" w:rsidP="003C253A">
            <w:pPr>
              <w:contextualSpacing/>
              <w:rPr>
                <w:rFonts w:asciiTheme="minorHAnsi" w:hAnsiTheme="minorHAnsi"/>
                <w:sz w:val="20"/>
                <w:szCs w:val="20"/>
              </w:rPr>
            </w:pPr>
          </w:p>
          <w:p w:rsidR="00092484" w:rsidRPr="002860E2" w:rsidRDefault="00092484"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092484" w:rsidRPr="002860E2" w:rsidTr="00A25472">
        <w:tc>
          <w:tcPr>
            <w:tcW w:w="675" w:type="dxa"/>
          </w:tcPr>
          <w:p w:rsidR="00092484" w:rsidRPr="002860E2" w:rsidRDefault="00092484" w:rsidP="003C253A">
            <w:pPr>
              <w:numPr>
                <w:ilvl w:val="0"/>
                <w:numId w:val="23"/>
              </w:numPr>
              <w:contextualSpacing/>
              <w:rPr>
                <w:rFonts w:asciiTheme="minorHAnsi" w:hAnsiTheme="minorHAnsi"/>
                <w:b/>
                <w:sz w:val="20"/>
                <w:szCs w:val="20"/>
              </w:rPr>
            </w:pPr>
          </w:p>
        </w:tc>
        <w:tc>
          <w:tcPr>
            <w:tcW w:w="8055" w:type="dxa"/>
          </w:tcPr>
          <w:p w:rsidR="00092484" w:rsidRDefault="00092484" w:rsidP="003C253A">
            <w:pPr>
              <w:rPr>
                <w:rFonts w:asciiTheme="minorHAnsi" w:hAnsiTheme="minorHAnsi" w:cstheme="minorHAnsi"/>
                <w:sz w:val="20"/>
                <w:szCs w:val="20"/>
              </w:rPr>
            </w:pPr>
            <w:r w:rsidRPr="008B75D0">
              <w:rPr>
                <w:rFonts w:asciiTheme="minorHAnsi" w:hAnsiTheme="minorHAnsi" w:cstheme="minorHAnsi"/>
                <w:sz w:val="20"/>
                <w:szCs w:val="20"/>
              </w:rPr>
              <w:t xml:space="preserve">The </w:t>
            </w:r>
            <w:proofErr w:type="spellStart"/>
            <w:r w:rsidRPr="008B75D0">
              <w:rPr>
                <w:rFonts w:asciiTheme="minorHAnsi" w:hAnsiTheme="minorHAnsi" w:cstheme="minorHAnsi"/>
                <w:sz w:val="20"/>
                <w:szCs w:val="20"/>
              </w:rPr>
              <w:t>RySG</w:t>
            </w:r>
            <w:proofErr w:type="spellEnd"/>
            <w:r w:rsidRPr="008B75D0">
              <w:rPr>
                <w:rFonts w:asciiTheme="minorHAnsi" w:hAnsiTheme="minorHAnsi" w:cstheme="minorHAnsi"/>
                <w:sz w:val="20"/>
                <w:szCs w:val="20"/>
              </w:rPr>
              <w:t xml:space="preserve"> proposes that Purpose #5 be divided into two separate purposes as follows: </w:t>
            </w:r>
            <w:r w:rsidRPr="008B75D0">
              <w:rPr>
                <w:rFonts w:asciiTheme="minorHAnsi" w:hAnsiTheme="minorHAnsi" w:cstheme="minorHAnsi"/>
                <w:sz w:val="20"/>
                <w:szCs w:val="20"/>
              </w:rPr>
              <w:br/>
              <w:t>“HANDLE CONTRACTUAL COMPLIANCE MONITORING REQUESTS AND AUDIT ACTIVITIES CONSISTENT WITH THE TERMS OF THE REGISTRY AGREEMENT AND THE REGISTRAR ACCREDITATION AGREEMENTS.”</w:t>
            </w:r>
            <w:r w:rsidRPr="008B75D0">
              <w:rPr>
                <w:rFonts w:asciiTheme="minorHAnsi" w:hAnsiTheme="minorHAnsi" w:cstheme="minorHAnsi"/>
                <w:sz w:val="20"/>
                <w:szCs w:val="20"/>
              </w:rPr>
              <w:br/>
            </w:r>
            <w:r w:rsidRPr="008B75D0">
              <w:rPr>
                <w:rFonts w:asciiTheme="minorHAnsi" w:hAnsiTheme="minorHAnsi" w:cstheme="minorHAnsi"/>
                <w:sz w:val="20"/>
                <w:szCs w:val="20"/>
              </w:rPr>
              <w:br/>
              <w:t xml:space="preserve">and </w:t>
            </w:r>
            <w:r w:rsidRPr="008B75D0">
              <w:rPr>
                <w:rFonts w:asciiTheme="minorHAnsi" w:hAnsiTheme="minorHAnsi" w:cstheme="minorHAnsi"/>
                <w:sz w:val="20"/>
                <w:szCs w:val="20"/>
              </w:rPr>
              <w:br/>
            </w:r>
            <w:r w:rsidRPr="008B75D0">
              <w:rPr>
                <w:rFonts w:asciiTheme="minorHAnsi" w:hAnsiTheme="minorHAnsi" w:cstheme="minorHAnsi"/>
                <w:sz w:val="20"/>
                <w:szCs w:val="20"/>
              </w:rPr>
              <w:br/>
              <w:t>“HANDLE COMPLIANCE COMPLAINTS INITIATED BY ICANN, REGISTRY OPERATORS, REGISTRARS, REGISTERED NAME HOLDERS, AND OTHER INTERNET USERS CONSISTENT WITH THE TERMS OF THE REGISTRY AGREEMENT AND THE REGISTRAR ACCREDITATION AGREEMENTS.”</w:t>
            </w:r>
          </w:p>
          <w:p w:rsidR="00092484" w:rsidRDefault="00092484" w:rsidP="003C253A">
            <w:pPr>
              <w:rPr>
                <w:rFonts w:asciiTheme="minorHAnsi" w:hAnsiTheme="minorHAnsi" w:cstheme="minorHAnsi"/>
                <w:sz w:val="20"/>
                <w:szCs w:val="20"/>
              </w:rPr>
            </w:pPr>
          </w:p>
          <w:p w:rsidR="00092484" w:rsidRPr="008B75D0" w:rsidRDefault="00092484" w:rsidP="003C253A">
            <w:pPr>
              <w:rPr>
                <w:rFonts w:asciiTheme="minorHAnsi" w:hAnsiTheme="minorHAnsi" w:cstheme="minorHAnsi"/>
                <w:sz w:val="20"/>
                <w:szCs w:val="20"/>
              </w:rPr>
            </w:pPr>
            <w:r w:rsidRPr="008B75D0">
              <w:rPr>
                <w:rFonts w:asciiTheme="minorHAnsi" w:hAnsiTheme="minorHAnsi" w:cstheme="minorHAnsi"/>
                <w:sz w:val="20"/>
                <w:szCs w:val="20"/>
              </w:rPr>
              <w:t>The purpose as written is ambiguous and open to conflicting interpretations regarding whether the scope includes compliance actions initiated by ICANN. We understand that “Registry Operators, Registrars, Registered Name Holders, and other internet users” is intended to only modify the clause regarding complaints, but the language could be reasonably understood as limiting “monitoring requests” and “audits” to those parties as well.  The purpose should be revised to address this ambiguity.</w:t>
            </w:r>
            <w:r w:rsidRPr="008B75D0">
              <w:rPr>
                <w:rFonts w:asciiTheme="minorHAnsi" w:hAnsiTheme="minorHAnsi" w:cstheme="minorHAnsi"/>
                <w:sz w:val="20"/>
                <w:szCs w:val="20"/>
              </w:rPr>
              <w:br/>
              <w:t xml:space="preserve"> </w:t>
            </w:r>
            <w:r w:rsidRPr="008B75D0">
              <w:rPr>
                <w:rFonts w:asciiTheme="minorHAnsi" w:hAnsiTheme="minorHAnsi" w:cstheme="minorHAnsi"/>
                <w:sz w:val="20"/>
                <w:szCs w:val="20"/>
              </w:rPr>
              <w:br/>
              <w:t>Moreover, the EPDP should consider two separate purposes related to Compliance activities: the first for the administration of complaints submitted to ICANN, and the second for monitoring and audit activities. These are separate and appreciably different actions and, as a result, should rely on distinct and explicit purposes.</w:t>
            </w:r>
            <w:r w:rsidRPr="008B75D0">
              <w:rPr>
                <w:rFonts w:asciiTheme="minorHAnsi" w:hAnsiTheme="minorHAnsi" w:cstheme="minorHAnsi"/>
                <w:sz w:val="20"/>
                <w:szCs w:val="20"/>
              </w:rPr>
              <w:br/>
              <w:t xml:space="preserve"> </w:t>
            </w:r>
            <w:r w:rsidRPr="008B75D0">
              <w:rPr>
                <w:rFonts w:asciiTheme="minorHAnsi" w:hAnsiTheme="minorHAnsi" w:cstheme="minorHAnsi"/>
                <w:sz w:val="20"/>
                <w:szCs w:val="20"/>
              </w:rPr>
              <w:br/>
              <w:t xml:space="preserve">The </w:t>
            </w:r>
            <w:proofErr w:type="spellStart"/>
            <w:r w:rsidRPr="008B75D0">
              <w:rPr>
                <w:rFonts w:asciiTheme="minorHAnsi" w:hAnsiTheme="minorHAnsi" w:cstheme="minorHAnsi"/>
                <w:sz w:val="20"/>
                <w:szCs w:val="20"/>
              </w:rPr>
              <w:t>RySG</w:t>
            </w:r>
            <w:proofErr w:type="spellEnd"/>
            <w:r w:rsidRPr="008B75D0">
              <w:rPr>
                <w:rFonts w:asciiTheme="minorHAnsi" w:hAnsiTheme="minorHAnsi" w:cstheme="minorHAnsi"/>
                <w:sz w:val="20"/>
                <w:szCs w:val="20"/>
              </w:rPr>
              <w:t xml:space="preserve"> emphasizes that the inclusion of this purpose in no way expands the scope of ICANN Compliance’s narrowly defined audit rights and related ability to require information from contracted parties.  Under Section 2.11 of the new gTLD Registry Agreement (Section 3 and Articles II and III of the legacy gTLD Registry Agreement), ICANN audits are limited to “assess[</w:t>
            </w:r>
            <w:proofErr w:type="spellStart"/>
            <w:r w:rsidRPr="008B75D0">
              <w:rPr>
                <w:rFonts w:asciiTheme="minorHAnsi" w:hAnsiTheme="minorHAnsi" w:cstheme="minorHAnsi"/>
                <w:sz w:val="20"/>
                <w:szCs w:val="20"/>
              </w:rPr>
              <w:t>ing</w:t>
            </w:r>
            <w:proofErr w:type="spellEnd"/>
            <w:r w:rsidRPr="008B75D0">
              <w:rPr>
                <w:rFonts w:asciiTheme="minorHAnsi" w:hAnsiTheme="minorHAnsi" w:cstheme="minorHAnsi"/>
                <w:sz w:val="20"/>
                <w:szCs w:val="20"/>
              </w:rPr>
              <w:t xml:space="preserve">] compliance by Registry Operator” with Article 1 and Article 2 of the Registry </w:t>
            </w:r>
            <w:proofErr w:type="gramStart"/>
            <w:r w:rsidRPr="008B75D0">
              <w:rPr>
                <w:rFonts w:asciiTheme="minorHAnsi" w:hAnsiTheme="minorHAnsi" w:cstheme="minorHAnsi"/>
                <w:sz w:val="20"/>
                <w:szCs w:val="20"/>
              </w:rPr>
              <w:t>Agreement, and</w:t>
            </w:r>
            <w:proofErr w:type="gramEnd"/>
            <w:r w:rsidRPr="008B75D0">
              <w:rPr>
                <w:rFonts w:asciiTheme="minorHAnsi" w:hAnsiTheme="minorHAnsi" w:cstheme="minorHAnsi"/>
                <w:sz w:val="20"/>
                <w:szCs w:val="20"/>
              </w:rPr>
              <w:t xml:space="preserve"> must be “tailored to achieve the purpose of assessing compliance.” Our </w:t>
            </w:r>
            <w:r w:rsidRPr="008B75D0">
              <w:rPr>
                <w:rFonts w:asciiTheme="minorHAnsi" w:hAnsiTheme="minorHAnsi" w:cstheme="minorHAnsi"/>
                <w:sz w:val="20"/>
                <w:szCs w:val="20"/>
              </w:rPr>
              <w:lastRenderedPageBreak/>
              <w:t xml:space="preserve">understanding is that the language of this purpose in no way enlarges that very limited role for ICANN Compliance. In addition, the </w:t>
            </w:r>
            <w:proofErr w:type="spellStart"/>
            <w:r w:rsidRPr="008B75D0">
              <w:rPr>
                <w:rFonts w:asciiTheme="minorHAnsi" w:hAnsiTheme="minorHAnsi" w:cstheme="minorHAnsi"/>
                <w:sz w:val="20"/>
                <w:szCs w:val="20"/>
              </w:rPr>
              <w:t>RySG</w:t>
            </w:r>
            <w:proofErr w:type="spellEnd"/>
            <w:r w:rsidRPr="008B75D0">
              <w:rPr>
                <w:rFonts w:asciiTheme="minorHAnsi" w:hAnsiTheme="minorHAnsi" w:cstheme="minorHAnsi"/>
                <w:sz w:val="20"/>
                <w:szCs w:val="20"/>
              </w:rPr>
              <w:t xml:space="preserve"> emphasizes that this purpose alone is not sufficient to justify the processing of data under GDPR.  ICANN Compliance ensure and demonstrate to contracted parties that any processing that flows from this purpose is compliant with the requirements of GDPR. The </w:t>
            </w:r>
            <w:proofErr w:type="spellStart"/>
            <w:r w:rsidRPr="008B75D0">
              <w:rPr>
                <w:rFonts w:asciiTheme="minorHAnsi" w:hAnsiTheme="minorHAnsi" w:cstheme="minorHAnsi"/>
                <w:sz w:val="20"/>
                <w:szCs w:val="20"/>
              </w:rPr>
              <w:t>RySG</w:t>
            </w:r>
            <w:proofErr w:type="spellEnd"/>
            <w:r w:rsidRPr="008B75D0">
              <w:rPr>
                <w:rFonts w:asciiTheme="minorHAnsi" w:hAnsiTheme="minorHAnsi" w:cstheme="minorHAnsi"/>
                <w:sz w:val="20"/>
                <w:szCs w:val="20"/>
              </w:rPr>
              <w:t xml:space="preserve"> notes that appropriate data processing and protection terms need to be incorporated into appropriate agreements. In addition, appropriate legal bases for processing must be identified for each ICANN purpose. The EPDP should ensure that ICANN Compliance is again engaged to provide a ‘Record of Processing Activities’ and equally provide assurances that data processing, and data sharing within ICANN is on a strictly limited and need to know basis. </w:t>
            </w:r>
          </w:p>
        </w:tc>
        <w:tc>
          <w:tcPr>
            <w:tcW w:w="2700" w:type="dxa"/>
          </w:tcPr>
          <w:p w:rsidR="00092484" w:rsidRPr="00760987" w:rsidRDefault="00092484" w:rsidP="003C253A">
            <w:pPr>
              <w:contextualSpacing/>
              <w:rPr>
                <w:rFonts w:asciiTheme="minorHAnsi" w:hAnsiTheme="minorHAnsi" w:cstheme="minorHAnsi"/>
                <w:sz w:val="20"/>
                <w:szCs w:val="20"/>
              </w:rPr>
            </w:pPr>
            <w:r w:rsidRPr="00760987">
              <w:rPr>
                <w:rFonts w:asciiTheme="minorHAnsi" w:hAnsiTheme="minorHAnsi" w:cstheme="minorHAnsi"/>
                <w:sz w:val="20"/>
                <w:szCs w:val="20"/>
              </w:rPr>
              <w:lastRenderedPageBreak/>
              <w:t xml:space="preserve">Wim </w:t>
            </w:r>
            <w:proofErr w:type="spellStart"/>
            <w:proofErr w:type="gramStart"/>
            <w:r w:rsidRPr="00760987">
              <w:rPr>
                <w:rFonts w:asciiTheme="minorHAnsi" w:hAnsiTheme="minorHAnsi" w:cstheme="minorHAnsi"/>
                <w:sz w:val="20"/>
                <w:szCs w:val="20"/>
              </w:rPr>
              <w:t>Degezelle</w:t>
            </w:r>
            <w:proofErr w:type="spellEnd"/>
            <w:r w:rsidRPr="00760987">
              <w:rPr>
                <w:rFonts w:asciiTheme="minorHAnsi" w:hAnsiTheme="minorHAnsi" w:cstheme="minorHAnsi"/>
                <w:sz w:val="20"/>
                <w:szCs w:val="20"/>
              </w:rPr>
              <w:t xml:space="preserve"> ;</w:t>
            </w:r>
            <w:proofErr w:type="gramEnd"/>
            <w:r w:rsidRPr="00760987">
              <w:rPr>
                <w:rFonts w:asciiTheme="minorHAnsi" w:hAnsiTheme="minorHAnsi" w:cstheme="minorHAnsi"/>
                <w:sz w:val="20"/>
                <w:szCs w:val="20"/>
              </w:rPr>
              <w:t xml:space="preserve"> </w:t>
            </w:r>
            <w:proofErr w:type="spellStart"/>
            <w:r w:rsidRPr="00760987">
              <w:rPr>
                <w:rFonts w:asciiTheme="minorHAnsi" w:hAnsiTheme="minorHAnsi" w:cstheme="minorHAnsi"/>
                <w:sz w:val="20"/>
                <w:szCs w:val="20"/>
              </w:rPr>
              <w:t>RySG</w:t>
            </w:r>
            <w:proofErr w:type="spellEnd"/>
          </w:p>
        </w:tc>
        <w:tc>
          <w:tcPr>
            <w:tcW w:w="3960" w:type="dxa"/>
          </w:tcPr>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92484" w:rsidRPr="002860E2" w:rsidRDefault="00092484" w:rsidP="003C253A">
            <w:pPr>
              <w:contextualSpacing/>
              <w:rPr>
                <w:rFonts w:asciiTheme="minorHAnsi" w:hAnsiTheme="minorHAnsi"/>
                <w:sz w:val="20"/>
                <w:szCs w:val="20"/>
              </w:rPr>
            </w:pPr>
          </w:p>
          <w:p w:rsidR="00092484" w:rsidRPr="002860E2" w:rsidRDefault="00092484"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092484" w:rsidRPr="002860E2" w:rsidTr="003C253A">
        <w:trPr>
          <w:cantSplit/>
        </w:trPr>
        <w:tc>
          <w:tcPr>
            <w:tcW w:w="675" w:type="dxa"/>
          </w:tcPr>
          <w:p w:rsidR="00092484" w:rsidRPr="002860E2" w:rsidRDefault="00092484" w:rsidP="003C253A">
            <w:pPr>
              <w:numPr>
                <w:ilvl w:val="0"/>
                <w:numId w:val="23"/>
              </w:numPr>
              <w:contextualSpacing/>
              <w:rPr>
                <w:rFonts w:asciiTheme="minorHAnsi" w:hAnsiTheme="minorHAnsi"/>
                <w:b/>
                <w:sz w:val="20"/>
                <w:szCs w:val="20"/>
              </w:rPr>
            </w:pPr>
          </w:p>
        </w:tc>
        <w:tc>
          <w:tcPr>
            <w:tcW w:w="8055" w:type="dxa"/>
          </w:tcPr>
          <w:p w:rsidR="00092484" w:rsidRPr="008B75D0" w:rsidRDefault="00092484" w:rsidP="003C253A">
            <w:pPr>
              <w:rPr>
                <w:rFonts w:asciiTheme="minorHAnsi" w:hAnsiTheme="minorHAnsi" w:cstheme="minorHAnsi"/>
                <w:sz w:val="20"/>
                <w:szCs w:val="20"/>
              </w:rPr>
            </w:pPr>
            <w:r w:rsidRPr="008B75D0">
              <w:rPr>
                <w:rFonts w:asciiTheme="minorHAnsi" w:hAnsiTheme="minorHAnsi" w:cstheme="minorHAnsi"/>
                <w:sz w:val="20"/>
                <w:szCs w:val="20"/>
              </w:rPr>
              <w:t>HANDLE CONTRACTUAL COMPLIANCE MONITORING REQUESTS, AUDITS, AND [ADD: Reasonable] COMPLAINTS SUBMITTED BY REGISTRY OPERATORS, REGISTRARS, REGISTERED NAME HOLDERS, AND OTHER INTERNET USERS</w:t>
            </w:r>
          </w:p>
          <w:p w:rsidR="00092484" w:rsidRPr="008B75D0" w:rsidRDefault="00092484" w:rsidP="003C253A">
            <w:pPr>
              <w:pStyle w:val="ColorfulList-Accent11"/>
              <w:ind w:left="0"/>
              <w:rPr>
                <w:rFonts w:asciiTheme="minorHAnsi" w:hAnsiTheme="minorHAnsi" w:cstheme="minorHAnsi"/>
                <w:sz w:val="20"/>
                <w:szCs w:val="20"/>
              </w:rPr>
            </w:pPr>
          </w:p>
          <w:p w:rsidR="00092484" w:rsidRPr="008B75D0" w:rsidRDefault="00092484" w:rsidP="003C253A">
            <w:pPr>
              <w:rPr>
                <w:rFonts w:ascii="Arial" w:hAnsi="Arial" w:cs="Arial"/>
                <w:sz w:val="20"/>
                <w:szCs w:val="20"/>
              </w:rPr>
            </w:pPr>
            <w:r w:rsidRPr="008B75D0">
              <w:rPr>
                <w:rFonts w:asciiTheme="minorHAnsi" w:hAnsiTheme="minorHAnsi" w:cstheme="minorHAnsi"/>
                <w:sz w:val="20"/>
                <w:szCs w:val="20"/>
              </w:rPr>
              <w:t>Authoritative data about the registrant, the registration, and its contact details can be required for assessing compliance with ICANN policies and for following up on complaints. In particular, ICANN Org itself may need access to process this data to monitor compliance with its policies. As long as access to this processing of specific data that is fit-for-purpose is restricted to parties who need it for this defined purpose, we can support Purpose 5.</w:t>
            </w:r>
            <w:r w:rsidRPr="008B75D0">
              <w:rPr>
                <w:rFonts w:asciiTheme="minorHAnsi" w:hAnsiTheme="minorHAnsi" w:cstheme="minorHAnsi"/>
                <w:sz w:val="20"/>
                <w:szCs w:val="20"/>
              </w:rPr>
              <w:br/>
            </w:r>
            <w:r w:rsidRPr="008B75D0">
              <w:rPr>
                <w:rFonts w:asciiTheme="minorHAnsi" w:hAnsiTheme="minorHAnsi" w:cstheme="minorHAnsi"/>
                <w:sz w:val="20"/>
                <w:szCs w:val="20"/>
              </w:rPr>
              <w:br/>
              <w:t>We note below unreasonable complaints, and of course, for these, registrant data must not be shared.</w:t>
            </w:r>
          </w:p>
        </w:tc>
        <w:tc>
          <w:tcPr>
            <w:tcW w:w="2700" w:type="dxa"/>
          </w:tcPr>
          <w:p w:rsidR="00092484" w:rsidRPr="00760987" w:rsidRDefault="00092484" w:rsidP="003C253A">
            <w:pPr>
              <w:contextualSpacing/>
              <w:rPr>
                <w:rFonts w:asciiTheme="minorHAnsi" w:hAnsiTheme="minorHAnsi" w:cstheme="minorHAnsi"/>
                <w:sz w:val="20"/>
                <w:szCs w:val="20"/>
              </w:rPr>
            </w:pPr>
            <w:r w:rsidRPr="00760987">
              <w:rPr>
                <w:rFonts w:asciiTheme="minorHAnsi" w:hAnsiTheme="minorHAnsi" w:cstheme="minorHAnsi"/>
                <w:sz w:val="20"/>
                <w:szCs w:val="20"/>
              </w:rPr>
              <w:t>A. Mark Massey; Domain Name Rights Coalition</w:t>
            </w:r>
          </w:p>
        </w:tc>
        <w:tc>
          <w:tcPr>
            <w:tcW w:w="3960" w:type="dxa"/>
          </w:tcPr>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92484" w:rsidRPr="002860E2" w:rsidRDefault="00092484" w:rsidP="003C253A">
            <w:pPr>
              <w:contextualSpacing/>
              <w:rPr>
                <w:rFonts w:asciiTheme="minorHAnsi" w:hAnsiTheme="minorHAnsi"/>
                <w:sz w:val="20"/>
                <w:szCs w:val="20"/>
              </w:rPr>
            </w:pPr>
          </w:p>
          <w:p w:rsidR="00092484" w:rsidRPr="002860E2" w:rsidRDefault="00092484"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072C03" w:rsidRPr="002860E2" w:rsidTr="007B49D8">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583943" w:rsidRPr="00583943" w:rsidRDefault="00583943" w:rsidP="00583943">
            <w:pPr>
              <w:rPr>
                <w:rFonts w:asciiTheme="minorHAnsi" w:hAnsiTheme="minorHAnsi" w:cstheme="minorHAnsi"/>
                <w:sz w:val="20"/>
                <w:szCs w:val="20"/>
              </w:rPr>
            </w:pPr>
            <w:r w:rsidRPr="00583943">
              <w:rPr>
                <w:rFonts w:asciiTheme="minorHAnsi" w:hAnsiTheme="minorHAnsi" w:cstheme="minorHAnsi"/>
                <w:sz w:val="20"/>
                <w:szCs w:val="20"/>
              </w:rPr>
              <w:t>HANDLING CONTRACTUAL COMPLIANCE ENFORCEMENT ACTIVITIES AND AUDITS BY ICANN CONTRACTUAL COMPLIANCE DEPARTMENT, AS WELL AS ICANN’S ACTION ON REQUESTS AND COMPLAINTS SUBMITTED BYREGISTRY OPERATORS, REGISTRARS, REGISTERED NAME HOLDERS, AND OTHER INTERNET USERS</w:t>
            </w:r>
          </w:p>
          <w:p w:rsidR="00072C03" w:rsidRPr="00583943" w:rsidRDefault="00072C03" w:rsidP="005417AB">
            <w:pPr>
              <w:pStyle w:val="ColorfulList-Accent11"/>
              <w:ind w:left="0"/>
              <w:rPr>
                <w:rFonts w:asciiTheme="minorHAnsi" w:hAnsiTheme="minorHAnsi" w:cstheme="minorHAnsi"/>
                <w:sz w:val="20"/>
                <w:szCs w:val="20"/>
              </w:rPr>
            </w:pPr>
          </w:p>
          <w:p w:rsidR="00072C03" w:rsidRPr="00A25472" w:rsidRDefault="00583943" w:rsidP="00A25472">
            <w:pPr>
              <w:rPr>
                <w:rFonts w:asciiTheme="minorHAnsi" w:hAnsiTheme="minorHAnsi" w:cstheme="minorHAnsi"/>
                <w:sz w:val="20"/>
                <w:szCs w:val="20"/>
              </w:rPr>
            </w:pPr>
            <w:r w:rsidRPr="00583943">
              <w:rPr>
                <w:rFonts w:asciiTheme="minorHAnsi" w:hAnsiTheme="minorHAnsi" w:cstheme="minorHAnsi"/>
                <w:sz w:val="20"/>
                <w:szCs w:val="20"/>
              </w:rPr>
              <w:t>Minor language tweaks for sake of clarity and being more explicit.</w:t>
            </w:r>
          </w:p>
        </w:tc>
        <w:tc>
          <w:tcPr>
            <w:tcW w:w="2700" w:type="dxa"/>
          </w:tcPr>
          <w:p w:rsidR="00072C03" w:rsidRPr="00583943" w:rsidRDefault="00583943" w:rsidP="005417AB">
            <w:pPr>
              <w:rPr>
                <w:rFonts w:ascii="Arial" w:hAnsi="Arial" w:cs="Arial"/>
                <w:sz w:val="20"/>
                <w:szCs w:val="20"/>
              </w:rPr>
            </w:pPr>
            <w:r>
              <w:rPr>
                <w:rFonts w:ascii="Arial" w:hAnsi="Arial" w:cs="Arial"/>
                <w:sz w:val="20"/>
                <w:szCs w:val="20"/>
              </w:rPr>
              <w:t xml:space="preserve">DR. JAIDEEP KUMAR </w:t>
            </w:r>
            <w:proofErr w:type="gramStart"/>
            <w:r>
              <w:rPr>
                <w:rFonts w:ascii="Arial" w:hAnsi="Arial" w:cs="Arial"/>
                <w:sz w:val="20"/>
                <w:szCs w:val="20"/>
              </w:rPr>
              <w:t>MISHRA ;</w:t>
            </w:r>
            <w:proofErr w:type="gramEnd"/>
            <w:r>
              <w:rPr>
                <w:rFonts w:ascii="Arial" w:hAnsi="Arial" w:cs="Arial"/>
                <w:sz w:val="20"/>
                <w:szCs w:val="20"/>
              </w:rPr>
              <w:t xml:space="preserve"> DIRECTOR MINISTRY OF ELECTRONICS AND INFORMATION TECHNOLOGY, GOVERNMENT OF INDIA</w:t>
            </w:r>
          </w:p>
        </w:tc>
        <w:tc>
          <w:tcPr>
            <w:tcW w:w="3960" w:type="dxa"/>
          </w:tcPr>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7B49D8">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E1173" w:rsidRDefault="000E1173" w:rsidP="000E1173">
            <w:pPr>
              <w:rPr>
                <w:rFonts w:ascii="Arial" w:hAnsi="Arial" w:cs="Arial"/>
                <w:sz w:val="20"/>
                <w:szCs w:val="20"/>
              </w:rPr>
            </w:pPr>
            <w:r w:rsidRPr="00544389">
              <w:rPr>
                <w:rFonts w:asciiTheme="minorHAnsi" w:hAnsiTheme="minorHAnsi" w:cstheme="minorHAnsi"/>
                <w:sz w:val="20"/>
                <w:szCs w:val="20"/>
              </w:rPr>
              <w:t>Add "ICANN" to the list of parties who may submit compliance monitoring requests</w:t>
            </w:r>
            <w:r>
              <w:rPr>
                <w:rFonts w:ascii="Arial" w:hAnsi="Arial" w:cs="Arial"/>
                <w:sz w:val="20"/>
                <w:szCs w:val="20"/>
              </w:rPr>
              <w:t>.</w:t>
            </w:r>
          </w:p>
          <w:p w:rsidR="00072C03" w:rsidRDefault="00072C03" w:rsidP="005417AB">
            <w:pPr>
              <w:pStyle w:val="ColorfulList-Accent11"/>
              <w:ind w:left="0"/>
              <w:rPr>
                <w:rFonts w:asciiTheme="minorHAnsi" w:hAnsiTheme="minorHAnsi"/>
                <w:sz w:val="20"/>
                <w:szCs w:val="20"/>
              </w:rPr>
            </w:pPr>
          </w:p>
          <w:p w:rsidR="000E1173" w:rsidRPr="002860E2" w:rsidRDefault="000E1173" w:rsidP="005417AB">
            <w:pPr>
              <w:pStyle w:val="ColorfulList-Accent11"/>
              <w:ind w:left="0"/>
              <w:rPr>
                <w:rFonts w:asciiTheme="minorHAnsi" w:hAnsiTheme="minorHAnsi"/>
                <w:sz w:val="20"/>
                <w:szCs w:val="20"/>
              </w:rPr>
            </w:pPr>
          </w:p>
        </w:tc>
        <w:tc>
          <w:tcPr>
            <w:tcW w:w="2700" w:type="dxa"/>
          </w:tcPr>
          <w:p w:rsidR="00072C03" w:rsidRPr="002860E2" w:rsidRDefault="000E1173" w:rsidP="005417AB">
            <w:pPr>
              <w:contextualSpacing/>
              <w:rPr>
                <w:rFonts w:asciiTheme="minorHAnsi" w:hAnsiTheme="minorHAnsi"/>
                <w:sz w:val="20"/>
                <w:szCs w:val="20"/>
              </w:rPr>
            </w:pPr>
            <w:r w:rsidRPr="000E1173">
              <w:rPr>
                <w:rFonts w:asciiTheme="minorHAnsi" w:hAnsiTheme="minorHAnsi"/>
                <w:sz w:val="20"/>
                <w:szCs w:val="20"/>
              </w:rPr>
              <w:t xml:space="preserve">Greg Aaron; </w:t>
            </w:r>
            <w:proofErr w:type="spellStart"/>
            <w:r w:rsidRPr="000E1173">
              <w:rPr>
                <w:rFonts w:asciiTheme="minorHAnsi" w:hAnsiTheme="minorHAnsi"/>
                <w:sz w:val="20"/>
                <w:szCs w:val="20"/>
              </w:rPr>
              <w:t>iThreat</w:t>
            </w:r>
            <w:proofErr w:type="spellEnd"/>
            <w:r w:rsidRPr="000E1173">
              <w:rPr>
                <w:rFonts w:asciiTheme="minorHAnsi" w:hAnsiTheme="minorHAnsi"/>
                <w:sz w:val="20"/>
                <w:szCs w:val="20"/>
              </w:rPr>
              <w:t xml:space="preserve"> Cyber Group</w:t>
            </w:r>
          </w:p>
        </w:tc>
        <w:tc>
          <w:tcPr>
            <w:tcW w:w="3960" w:type="dxa"/>
          </w:tcPr>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7B49D8">
        <w:trPr>
          <w:cantSplit/>
        </w:trPr>
        <w:tc>
          <w:tcPr>
            <w:tcW w:w="15390" w:type="dxa"/>
            <w:gridSpan w:val="4"/>
            <w:shd w:val="clear" w:color="auto" w:fill="FFFF00"/>
          </w:tcPr>
          <w:p w:rsidR="008D7EE5" w:rsidRPr="008D7EE5" w:rsidRDefault="008D7EE5" w:rsidP="00A25472">
            <w:pPr>
              <w:pStyle w:val="ColorfulList-Accent11"/>
              <w:keepNext/>
              <w:ind w:left="0"/>
              <w:rPr>
                <w:rFonts w:asciiTheme="minorHAnsi" w:eastAsia="Times New Roman" w:hAnsiTheme="minorHAnsi"/>
                <w:b/>
                <w:color w:val="000000"/>
                <w:sz w:val="22"/>
                <w:szCs w:val="22"/>
                <w:shd w:val="clear" w:color="auto" w:fill="FF9900"/>
              </w:rPr>
            </w:pPr>
            <w:r w:rsidRPr="008D7EE5">
              <w:rPr>
                <w:rFonts w:asciiTheme="minorHAnsi" w:hAnsiTheme="minorHAnsi"/>
                <w:b/>
                <w:sz w:val="22"/>
                <w:szCs w:val="22"/>
              </w:rPr>
              <w:lastRenderedPageBreak/>
              <w:t>Significant change required: changing intent and wording</w:t>
            </w:r>
          </w:p>
        </w:tc>
      </w:tr>
      <w:tr w:rsidR="00092484" w:rsidRPr="002860E2" w:rsidTr="003C253A">
        <w:trPr>
          <w:cantSplit/>
        </w:trPr>
        <w:tc>
          <w:tcPr>
            <w:tcW w:w="675" w:type="dxa"/>
          </w:tcPr>
          <w:p w:rsidR="00092484" w:rsidRPr="002860E2" w:rsidRDefault="00092484" w:rsidP="00A25472">
            <w:pPr>
              <w:keepNext/>
              <w:numPr>
                <w:ilvl w:val="0"/>
                <w:numId w:val="23"/>
              </w:numPr>
              <w:contextualSpacing/>
              <w:rPr>
                <w:rFonts w:asciiTheme="minorHAnsi" w:hAnsiTheme="minorHAnsi"/>
                <w:b/>
                <w:sz w:val="20"/>
                <w:szCs w:val="20"/>
              </w:rPr>
            </w:pPr>
          </w:p>
        </w:tc>
        <w:tc>
          <w:tcPr>
            <w:tcW w:w="8055" w:type="dxa"/>
          </w:tcPr>
          <w:p w:rsidR="00092484" w:rsidRPr="001812F1" w:rsidRDefault="001812F1" w:rsidP="00A25472">
            <w:pPr>
              <w:keepNext/>
              <w:rPr>
                <w:rFonts w:asciiTheme="minorHAnsi" w:hAnsiTheme="minorHAnsi" w:cstheme="minorHAnsi"/>
                <w:sz w:val="20"/>
                <w:szCs w:val="20"/>
              </w:rPr>
            </w:pPr>
            <w:r w:rsidRPr="001812F1">
              <w:rPr>
                <w:rFonts w:asciiTheme="minorHAnsi" w:hAnsiTheme="minorHAnsi" w:cstheme="minorHAnsi"/>
                <w:sz w:val="20"/>
                <w:szCs w:val="20"/>
              </w:rPr>
              <w:t xml:space="preserve">While there is certainly a need for such processing it should be compliant with data protection laws and applicable laws. </w:t>
            </w:r>
            <w:r w:rsidRPr="001812F1">
              <w:rPr>
                <w:rFonts w:asciiTheme="minorHAnsi" w:hAnsiTheme="minorHAnsi" w:cstheme="minorHAnsi"/>
                <w:sz w:val="20"/>
                <w:szCs w:val="20"/>
              </w:rPr>
              <w:br/>
              <w:t>How ICANN compliance is going to ensure how all their purposes will comply with such laws is not up to the EPDP team. The EPDP team can only recommend that, whatever all these purposes are, they must be compliant with applicable law.</w:t>
            </w:r>
          </w:p>
        </w:tc>
        <w:tc>
          <w:tcPr>
            <w:tcW w:w="2700" w:type="dxa"/>
          </w:tcPr>
          <w:p w:rsidR="00092484" w:rsidRPr="00775F24" w:rsidRDefault="00775F24" w:rsidP="00A25472">
            <w:pPr>
              <w:keepNext/>
              <w:contextualSpacing/>
              <w:rPr>
                <w:rFonts w:asciiTheme="minorHAnsi" w:hAnsiTheme="minorHAnsi" w:cstheme="minorHAnsi"/>
                <w:sz w:val="20"/>
                <w:szCs w:val="20"/>
              </w:rPr>
            </w:pPr>
            <w:r w:rsidRPr="00775F24">
              <w:rPr>
                <w:rFonts w:asciiTheme="minorHAnsi" w:hAnsiTheme="minorHAnsi" w:cstheme="minorHAnsi"/>
                <w:sz w:val="20"/>
                <w:szCs w:val="20"/>
              </w:rPr>
              <w:t xml:space="preserve">Theo </w:t>
            </w:r>
            <w:proofErr w:type="spellStart"/>
            <w:r w:rsidRPr="00775F24">
              <w:rPr>
                <w:rFonts w:asciiTheme="minorHAnsi" w:hAnsiTheme="minorHAnsi" w:cstheme="minorHAnsi"/>
                <w:sz w:val="20"/>
                <w:szCs w:val="20"/>
              </w:rPr>
              <w:t>Geurts</w:t>
            </w:r>
            <w:proofErr w:type="spellEnd"/>
            <w:r w:rsidRPr="00775F24">
              <w:rPr>
                <w:rFonts w:asciiTheme="minorHAnsi" w:hAnsiTheme="minorHAnsi" w:cstheme="minorHAnsi"/>
                <w:sz w:val="20"/>
                <w:szCs w:val="20"/>
              </w:rPr>
              <w:t>; Realtime Register B.V.</w:t>
            </w:r>
          </w:p>
        </w:tc>
        <w:tc>
          <w:tcPr>
            <w:tcW w:w="3960" w:type="dxa"/>
          </w:tcPr>
          <w:p w:rsidR="00092484" w:rsidRPr="002860E2" w:rsidRDefault="00092484" w:rsidP="00A2547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092484" w:rsidRPr="002860E2" w:rsidRDefault="00092484" w:rsidP="00A2547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92484" w:rsidRPr="002860E2" w:rsidRDefault="00092484" w:rsidP="00A2547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92484" w:rsidRPr="002860E2" w:rsidRDefault="00092484" w:rsidP="00A2547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92484" w:rsidRPr="002860E2" w:rsidRDefault="00092484" w:rsidP="00A25472">
            <w:pPr>
              <w:keepNext/>
              <w:contextualSpacing/>
              <w:rPr>
                <w:rFonts w:asciiTheme="minorHAnsi" w:hAnsiTheme="minorHAnsi"/>
                <w:sz w:val="20"/>
                <w:szCs w:val="20"/>
              </w:rPr>
            </w:pPr>
          </w:p>
          <w:p w:rsidR="00092484" w:rsidRPr="002860E2" w:rsidRDefault="00092484" w:rsidP="00A25472">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92484" w:rsidRPr="002860E2" w:rsidRDefault="00092484" w:rsidP="00A25472">
            <w:pPr>
              <w:keepNext/>
              <w:contextualSpacing/>
              <w:rPr>
                <w:rFonts w:asciiTheme="minorHAnsi" w:hAnsiTheme="minorHAnsi"/>
                <w:sz w:val="20"/>
                <w:szCs w:val="20"/>
              </w:rPr>
            </w:pPr>
          </w:p>
        </w:tc>
      </w:tr>
      <w:tr w:rsidR="00775F24" w:rsidRPr="002860E2" w:rsidTr="003C253A">
        <w:trPr>
          <w:cantSplit/>
        </w:trPr>
        <w:tc>
          <w:tcPr>
            <w:tcW w:w="675" w:type="dxa"/>
          </w:tcPr>
          <w:p w:rsidR="00775F24" w:rsidRPr="002860E2" w:rsidRDefault="00775F24" w:rsidP="003C253A">
            <w:pPr>
              <w:numPr>
                <w:ilvl w:val="0"/>
                <w:numId w:val="23"/>
              </w:numPr>
              <w:contextualSpacing/>
              <w:rPr>
                <w:rFonts w:asciiTheme="minorHAnsi" w:hAnsiTheme="minorHAnsi"/>
                <w:b/>
                <w:sz w:val="20"/>
                <w:szCs w:val="20"/>
              </w:rPr>
            </w:pPr>
          </w:p>
        </w:tc>
        <w:tc>
          <w:tcPr>
            <w:tcW w:w="8055" w:type="dxa"/>
          </w:tcPr>
          <w:p w:rsidR="00775F24" w:rsidRPr="00A25472" w:rsidRDefault="001812F1" w:rsidP="00A25472">
            <w:pPr>
              <w:rPr>
                <w:rFonts w:asciiTheme="minorHAnsi" w:hAnsiTheme="minorHAnsi" w:cstheme="minorHAnsi"/>
                <w:sz w:val="20"/>
                <w:szCs w:val="20"/>
              </w:rPr>
            </w:pPr>
            <w:r w:rsidRPr="001812F1">
              <w:rPr>
                <w:rFonts w:asciiTheme="minorHAnsi" w:hAnsiTheme="minorHAnsi" w:cstheme="minorHAnsi"/>
                <w:sz w:val="20"/>
                <w:szCs w:val="20"/>
              </w:rPr>
              <w:t>ICANN purpose for processing domain name registrants should be specific. This purpose is very broad and open to interpretation. Current compliance needs to process the data for compliance purposes should be identified and specifically mentioned. the whole purpose has to be re-written and justified by ICANN current compliance practices. More specifically, the purpose has to better use this document: https://mm.icann.org/pipermail/gnso-epdp-team/2018-November/000944.html in its wording. ICANN should also commit to developing and implementing policies that respect data minimization principles.</w:t>
            </w:r>
          </w:p>
        </w:tc>
        <w:tc>
          <w:tcPr>
            <w:tcW w:w="2700" w:type="dxa"/>
          </w:tcPr>
          <w:p w:rsidR="00775F24" w:rsidRPr="00775F24" w:rsidRDefault="00775F24" w:rsidP="003C253A">
            <w:pPr>
              <w:contextualSpacing/>
              <w:rPr>
                <w:rFonts w:asciiTheme="minorHAnsi" w:hAnsiTheme="minorHAnsi" w:cstheme="minorHAnsi"/>
                <w:sz w:val="20"/>
                <w:szCs w:val="20"/>
              </w:rPr>
            </w:pPr>
            <w:proofErr w:type="spellStart"/>
            <w:r w:rsidRPr="00775F24">
              <w:rPr>
                <w:rFonts w:asciiTheme="minorHAnsi" w:hAnsiTheme="minorHAnsi" w:cstheme="minorHAnsi"/>
                <w:sz w:val="20"/>
                <w:szCs w:val="20"/>
              </w:rPr>
              <w:t>Farzaneh</w:t>
            </w:r>
            <w:proofErr w:type="spellEnd"/>
            <w:r w:rsidRPr="00775F24">
              <w:rPr>
                <w:rFonts w:asciiTheme="minorHAnsi" w:hAnsiTheme="minorHAnsi" w:cstheme="minorHAnsi"/>
                <w:sz w:val="20"/>
                <w:szCs w:val="20"/>
              </w:rPr>
              <w:t xml:space="preserve"> </w:t>
            </w:r>
            <w:proofErr w:type="spellStart"/>
            <w:r w:rsidRPr="00775F24">
              <w:rPr>
                <w:rFonts w:asciiTheme="minorHAnsi" w:hAnsiTheme="minorHAnsi" w:cstheme="minorHAnsi"/>
                <w:sz w:val="20"/>
                <w:szCs w:val="20"/>
              </w:rPr>
              <w:t>Badii</w:t>
            </w:r>
            <w:proofErr w:type="spellEnd"/>
            <w:r w:rsidRPr="00775F24">
              <w:rPr>
                <w:rFonts w:asciiTheme="minorHAnsi" w:hAnsiTheme="minorHAnsi" w:cstheme="minorHAnsi"/>
                <w:sz w:val="20"/>
                <w:szCs w:val="20"/>
              </w:rPr>
              <w:t>; Internet Governance Project</w:t>
            </w:r>
          </w:p>
        </w:tc>
        <w:tc>
          <w:tcPr>
            <w:tcW w:w="3960" w:type="dxa"/>
          </w:tcPr>
          <w:p w:rsidR="00775F24" w:rsidRPr="002860E2" w:rsidRDefault="00775F24" w:rsidP="00775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775F24" w:rsidRPr="002860E2" w:rsidRDefault="00775F24" w:rsidP="00775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775F24" w:rsidRPr="002860E2" w:rsidRDefault="00775F24" w:rsidP="00775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775F24" w:rsidRPr="002860E2" w:rsidRDefault="00775F24" w:rsidP="00775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775F24" w:rsidRPr="002860E2" w:rsidRDefault="00775F24" w:rsidP="00775F24">
            <w:pPr>
              <w:contextualSpacing/>
              <w:rPr>
                <w:rFonts w:asciiTheme="minorHAnsi" w:hAnsiTheme="minorHAnsi"/>
                <w:sz w:val="20"/>
                <w:szCs w:val="20"/>
              </w:rPr>
            </w:pPr>
          </w:p>
          <w:p w:rsidR="00775F24" w:rsidRPr="002860E2" w:rsidRDefault="00775F24" w:rsidP="00775F2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775F24" w:rsidRPr="002860E2" w:rsidRDefault="00775F2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D7EE5" w:rsidRPr="002860E2" w:rsidTr="007B49D8">
        <w:trPr>
          <w:cantSplit/>
        </w:trPr>
        <w:tc>
          <w:tcPr>
            <w:tcW w:w="15390" w:type="dxa"/>
            <w:gridSpan w:val="4"/>
            <w:shd w:val="clear" w:color="auto" w:fill="FF0000"/>
          </w:tcPr>
          <w:p w:rsidR="008D7EE5" w:rsidRPr="008D7EE5" w:rsidRDefault="008D7EE5" w:rsidP="008D7EE5">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color w:val="FFFFFF" w:themeColor="background1"/>
                <w:sz w:val="22"/>
                <w:szCs w:val="22"/>
              </w:rPr>
              <w:t>Purpose should be deleted</w:t>
            </w:r>
          </w:p>
        </w:tc>
      </w:tr>
      <w:tr w:rsidR="008D7EE5" w:rsidRPr="002860E2" w:rsidTr="007B49D8">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7B49D8" w:rsidRDefault="007B49D8" w:rsidP="007B49D8">
            <w:pPr>
              <w:pStyle w:val="ColorfulList-Accent11"/>
              <w:ind w:left="0"/>
              <w:rPr>
                <w:rFonts w:asciiTheme="minorHAnsi" w:hAnsiTheme="minorHAnsi"/>
                <w:sz w:val="20"/>
                <w:szCs w:val="20"/>
              </w:rPr>
            </w:pPr>
            <w:r>
              <w:rPr>
                <w:rFonts w:asciiTheme="minorHAnsi" w:hAnsiTheme="minorHAnsi"/>
                <w:sz w:val="20"/>
                <w:szCs w:val="20"/>
              </w:rPr>
              <w:t>Delete</w:t>
            </w:r>
          </w:p>
          <w:p w:rsidR="007B49D8" w:rsidRDefault="007B49D8" w:rsidP="007B49D8">
            <w:pPr>
              <w:pStyle w:val="ColorfulList-Accent11"/>
              <w:ind w:left="0"/>
              <w:rPr>
                <w:rFonts w:asciiTheme="minorHAnsi" w:hAnsiTheme="minorHAnsi"/>
                <w:sz w:val="20"/>
                <w:szCs w:val="20"/>
              </w:rPr>
            </w:pPr>
          </w:p>
          <w:p w:rsidR="008D7EE5" w:rsidRPr="002860E2" w:rsidRDefault="007B49D8" w:rsidP="005417AB">
            <w:pPr>
              <w:pStyle w:val="ColorfulList-Accent11"/>
              <w:ind w:left="0"/>
              <w:rPr>
                <w:rFonts w:asciiTheme="minorHAnsi" w:hAnsiTheme="minorHAnsi"/>
                <w:sz w:val="20"/>
                <w:szCs w:val="20"/>
              </w:rPr>
            </w:pPr>
            <w:r w:rsidRPr="007B49D8">
              <w:rPr>
                <w:rFonts w:asciiTheme="minorHAnsi" w:hAnsiTheme="minorHAnsi"/>
                <w:sz w:val="20"/>
                <w:szCs w:val="20"/>
              </w:rPr>
              <w:t xml:space="preserve">This is not needed--see my response to Purpose 1 above, the primary purpose is "AS SUBJECT TO REGISTRY AND REGISTRAR TERMS, CONDITIONS AND POLICIES, AND ICANN CONSENSUS POLICIES: TO RECORD AND MAINTAIN RECORDS OF THE NAMES AND CONTACT INFORMATION OF DOMAIN NAME REGISTRANTS" which encompasses "HANDLE CONTRACTUAL COMPLIANCE MONITORING REQUESTS, AUDITS, AND COMPLAINTS SUBMITTED BY REGISTRY OPERATORS, REGISTRARS, REGISTERED NAME HOLDERS, AND OTHER INTERNET USERS." </w:t>
            </w:r>
          </w:p>
        </w:tc>
        <w:tc>
          <w:tcPr>
            <w:tcW w:w="2700" w:type="dxa"/>
          </w:tcPr>
          <w:p w:rsidR="008D7EE5" w:rsidRPr="002860E2" w:rsidRDefault="007B49D8" w:rsidP="005417AB">
            <w:pPr>
              <w:contextualSpacing/>
              <w:rPr>
                <w:rFonts w:asciiTheme="minorHAnsi" w:hAnsiTheme="minorHAnsi"/>
                <w:sz w:val="20"/>
                <w:szCs w:val="20"/>
              </w:rPr>
            </w:pPr>
            <w:r w:rsidRPr="007B49D8">
              <w:rPr>
                <w:rFonts w:asciiTheme="minorHAnsi" w:hAnsiTheme="minorHAnsi"/>
                <w:sz w:val="20"/>
                <w:szCs w:val="20"/>
              </w:rPr>
              <w:t>John Poole; Domain Name Registrant</w:t>
            </w:r>
          </w:p>
        </w:tc>
        <w:tc>
          <w:tcPr>
            <w:tcW w:w="3960" w:type="dxa"/>
          </w:tcPr>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r w:rsidRPr="002860E2">
              <w:rPr>
                <w:rFonts w:asciiTheme="minorHAnsi" w:hAnsiTheme="minorHAnsi"/>
                <w:color w:val="000000"/>
                <w:sz w:val="20"/>
                <w:szCs w:val="20"/>
                <w:shd w:val="clear" w:color="auto" w:fill="FFFFFF" w:themeFill="background1"/>
              </w:rPr>
              <w:t xml:space="preserve"> </w:t>
            </w:r>
          </w:p>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8D7EE5" w:rsidRPr="002860E2" w:rsidRDefault="008D7EE5" w:rsidP="005417AB">
            <w:pPr>
              <w:contextualSpacing/>
              <w:rPr>
                <w:rFonts w:asciiTheme="minorHAnsi" w:hAnsiTheme="minorHAnsi"/>
                <w:sz w:val="20"/>
                <w:szCs w:val="20"/>
              </w:rPr>
            </w:pPr>
          </w:p>
          <w:p w:rsidR="008D7EE5" w:rsidRPr="002860E2" w:rsidRDefault="008D7EE5"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6605C9" w:rsidRPr="002860E2" w:rsidTr="007B49D8">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6605C9" w:rsidRPr="002860E2" w:rsidRDefault="006605C9" w:rsidP="005417AB">
            <w:pPr>
              <w:pStyle w:val="ColorfulList-Accent11"/>
              <w:ind w:left="0"/>
              <w:rPr>
                <w:rFonts w:asciiTheme="minorHAnsi" w:hAnsiTheme="minorHAnsi"/>
                <w:sz w:val="20"/>
                <w:szCs w:val="20"/>
              </w:rPr>
            </w:pPr>
            <w:r w:rsidRPr="002860E2">
              <w:rPr>
                <w:rFonts w:asciiTheme="minorHAnsi" w:hAnsiTheme="minorHAnsi"/>
                <w:sz w:val="20"/>
                <w:szCs w:val="20"/>
              </w:rPr>
              <w:t>[</w:t>
            </w:r>
            <w:r w:rsidR="007B49D8">
              <w:rPr>
                <w:rFonts w:asciiTheme="minorHAnsi" w:hAnsiTheme="minorHAnsi"/>
                <w:sz w:val="20"/>
                <w:szCs w:val="20"/>
              </w:rPr>
              <w:t>No rationale provided</w:t>
            </w:r>
            <w:r w:rsidRPr="002860E2">
              <w:rPr>
                <w:rFonts w:asciiTheme="minorHAnsi" w:hAnsiTheme="minorHAnsi"/>
                <w:sz w:val="20"/>
                <w:szCs w:val="20"/>
              </w:rPr>
              <w:t>]</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6605C9" w:rsidRPr="002860E2" w:rsidRDefault="007B49D8" w:rsidP="005417AB">
            <w:pPr>
              <w:contextualSpacing/>
              <w:rPr>
                <w:rFonts w:asciiTheme="minorHAnsi" w:hAnsiTheme="minorHAnsi"/>
                <w:sz w:val="20"/>
                <w:szCs w:val="20"/>
              </w:rPr>
            </w:pPr>
            <w:r w:rsidRPr="007B49D8">
              <w:rPr>
                <w:rFonts w:asciiTheme="minorHAnsi" w:hAnsiTheme="minorHAnsi"/>
                <w:sz w:val="20"/>
                <w:szCs w:val="20"/>
              </w:rPr>
              <w:t xml:space="preserve">Michele </w:t>
            </w:r>
            <w:proofErr w:type="spellStart"/>
            <w:r w:rsidRPr="007B49D8">
              <w:rPr>
                <w:rFonts w:asciiTheme="minorHAnsi" w:hAnsiTheme="minorHAnsi"/>
                <w:sz w:val="20"/>
                <w:szCs w:val="20"/>
              </w:rPr>
              <w:t>Neylon</w:t>
            </w:r>
            <w:proofErr w:type="spellEnd"/>
            <w:r w:rsidRPr="007B49D8">
              <w:rPr>
                <w:rFonts w:asciiTheme="minorHAnsi" w:hAnsiTheme="minorHAnsi"/>
                <w:sz w:val="20"/>
                <w:szCs w:val="20"/>
              </w:rPr>
              <w:t xml:space="preserve">; </w:t>
            </w:r>
            <w:proofErr w:type="spellStart"/>
            <w:r w:rsidRPr="007B49D8">
              <w:rPr>
                <w:rFonts w:asciiTheme="minorHAnsi" w:hAnsiTheme="minorHAnsi"/>
                <w:sz w:val="20"/>
                <w:szCs w:val="20"/>
              </w:rPr>
              <w:t>Blacknight</w:t>
            </w:r>
            <w:proofErr w:type="spellEnd"/>
            <w:r w:rsidRPr="007B49D8">
              <w:rPr>
                <w:rFonts w:asciiTheme="minorHAnsi" w:hAnsiTheme="minorHAnsi"/>
                <w:sz w:val="20"/>
                <w:szCs w:val="20"/>
              </w:rPr>
              <w:t xml:space="preserve"> Internet Solutions Ltd</w:t>
            </w:r>
          </w:p>
        </w:tc>
        <w:tc>
          <w:tcPr>
            <w:tcW w:w="3960" w:type="dxa"/>
          </w:tcPr>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6605C9" w:rsidRPr="002860E2" w:rsidRDefault="006605C9" w:rsidP="005417AB">
            <w:pPr>
              <w:contextualSpacing/>
              <w:rPr>
                <w:rFonts w:asciiTheme="minorHAnsi" w:hAnsiTheme="minorHAnsi"/>
                <w:sz w:val="20"/>
                <w:szCs w:val="20"/>
              </w:rPr>
            </w:pPr>
          </w:p>
          <w:p w:rsidR="006605C9" w:rsidRPr="002860E2" w:rsidRDefault="006605C9"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0B5015" w:rsidRPr="002860E2" w:rsidTr="007B49D8">
        <w:trPr>
          <w:cantSplit/>
        </w:trPr>
        <w:tc>
          <w:tcPr>
            <w:tcW w:w="15390" w:type="dxa"/>
            <w:gridSpan w:val="4"/>
            <w:shd w:val="clear" w:color="auto" w:fill="DAEEF3" w:themeFill="accent5" w:themeFillTint="33"/>
          </w:tcPr>
          <w:p w:rsidR="000B5015" w:rsidRPr="002860E2" w:rsidRDefault="000B5015" w:rsidP="00A2547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r w:rsidRPr="000B5015">
              <w:rPr>
                <w:rFonts w:asciiTheme="minorHAnsi" w:hAnsiTheme="minorHAnsi"/>
                <w:b/>
                <w:color w:val="000000" w:themeColor="text1"/>
                <w:sz w:val="22"/>
                <w:szCs w:val="22"/>
              </w:rPr>
              <w:lastRenderedPageBreak/>
              <w:t>Not designated</w:t>
            </w:r>
          </w:p>
        </w:tc>
      </w:tr>
      <w:tr w:rsidR="006605C9" w:rsidRPr="002860E2" w:rsidTr="007B49D8">
        <w:trPr>
          <w:cantSplit/>
        </w:trPr>
        <w:tc>
          <w:tcPr>
            <w:tcW w:w="675" w:type="dxa"/>
          </w:tcPr>
          <w:p w:rsidR="006605C9" w:rsidRPr="002860E2" w:rsidRDefault="006605C9" w:rsidP="00A25472">
            <w:pPr>
              <w:keepNext/>
              <w:numPr>
                <w:ilvl w:val="0"/>
                <w:numId w:val="23"/>
              </w:numPr>
              <w:contextualSpacing/>
              <w:rPr>
                <w:rFonts w:asciiTheme="minorHAnsi" w:hAnsiTheme="minorHAnsi"/>
                <w:b/>
                <w:sz w:val="20"/>
                <w:szCs w:val="20"/>
              </w:rPr>
            </w:pPr>
          </w:p>
        </w:tc>
        <w:tc>
          <w:tcPr>
            <w:tcW w:w="8055" w:type="dxa"/>
          </w:tcPr>
          <w:p w:rsidR="006605C9" w:rsidRPr="002860E2" w:rsidRDefault="00A25472" w:rsidP="00A25472">
            <w:pPr>
              <w:pStyle w:val="ColorfulList-Accent11"/>
              <w:keepNext/>
              <w:ind w:left="0"/>
              <w:rPr>
                <w:rFonts w:asciiTheme="minorHAnsi" w:hAnsiTheme="minorHAnsi"/>
                <w:sz w:val="20"/>
                <w:szCs w:val="20"/>
              </w:rPr>
            </w:pPr>
            <w:r>
              <w:rPr>
                <w:rFonts w:asciiTheme="minorHAnsi" w:hAnsiTheme="minorHAnsi"/>
                <w:sz w:val="20"/>
                <w:szCs w:val="20"/>
              </w:rPr>
              <w:t xml:space="preserve">No selection </w:t>
            </w:r>
            <w:proofErr w:type="gramStart"/>
            <w:r>
              <w:rPr>
                <w:rFonts w:asciiTheme="minorHAnsi" w:hAnsiTheme="minorHAnsi"/>
                <w:sz w:val="20"/>
                <w:szCs w:val="20"/>
              </w:rPr>
              <w:t>made</w:t>
            </w:r>
            <w:proofErr w:type="gramEnd"/>
            <w:r>
              <w:rPr>
                <w:rFonts w:asciiTheme="minorHAnsi" w:hAnsiTheme="minorHAnsi"/>
                <w:sz w:val="20"/>
                <w:szCs w:val="20"/>
              </w:rPr>
              <w:t xml:space="preserve"> and no additional comments submitted</w:t>
            </w:r>
          </w:p>
          <w:p w:rsidR="006605C9" w:rsidRPr="002860E2" w:rsidRDefault="006605C9" w:rsidP="00A25472">
            <w:pPr>
              <w:pStyle w:val="ColorfulList-Accent11"/>
              <w:keepNext/>
              <w:ind w:left="0"/>
              <w:rPr>
                <w:rFonts w:asciiTheme="minorHAnsi" w:hAnsiTheme="minorHAnsi"/>
                <w:sz w:val="20"/>
                <w:szCs w:val="20"/>
              </w:rPr>
            </w:pPr>
          </w:p>
        </w:tc>
        <w:tc>
          <w:tcPr>
            <w:tcW w:w="2700" w:type="dxa"/>
          </w:tcPr>
          <w:p w:rsidR="006605C9" w:rsidRPr="00A25472" w:rsidRDefault="00A25472" w:rsidP="00A25472">
            <w:pPr>
              <w:pStyle w:val="ListParagraph"/>
              <w:keepNext/>
              <w:numPr>
                <w:ilvl w:val="0"/>
                <w:numId w:val="41"/>
              </w:numPr>
              <w:contextualSpacing/>
              <w:rPr>
                <w:rFonts w:asciiTheme="minorHAnsi" w:hAnsiTheme="minorHAnsi" w:cstheme="minorHAnsi"/>
                <w:sz w:val="20"/>
                <w:szCs w:val="20"/>
              </w:rPr>
            </w:pPr>
            <w:r w:rsidRPr="00A25472">
              <w:rPr>
                <w:rFonts w:asciiTheme="minorHAnsi" w:hAnsiTheme="minorHAnsi" w:cstheme="minorHAnsi"/>
                <w:sz w:val="20"/>
                <w:szCs w:val="20"/>
              </w:rPr>
              <w:t xml:space="preserve">Steve </w:t>
            </w:r>
            <w:proofErr w:type="spellStart"/>
            <w:r w:rsidRPr="00A25472">
              <w:rPr>
                <w:rFonts w:asciiTheme="minorHAnsi" w:hAnsiTheme="minorHAnsi" w:cstheme="minorHAnsi"/>
                <w:sz w:val="20"/>
                <w:szCs w:val="20"/>
              </w:rPr>
              <w:t>Gobin</w:t>
            </w:r>
            <w:proofErr w:type="spellEnd"/>
            <w:r w:rsidRPr="00A25472">
              <w:rPr>
                <w:rFonts w:asciiTheme="minorHAnsi" w:hAnsiTheme="minorHAnsi" w:cstheme="minorHAnsi"/>
                <w:sz w:val="20"/>
                <w:szCs w:val="20"/>
              </w:rPr>
              <w:t>; Corporate domain name management</w:t>
            </w:r>
          </w:p>
          <w:p w:rsidR="00A25472" w:rsidRPr="00A25472" w:rsidRDefault="00A25472" w:rsidP="00A25472">
            <w:pPr>
              <w:pStyle w:val="ListParagraph"/>
              <w:keepNext/>
              <w:numPr>
                <w:ilvl w:val="0"/>
                <w:numId w:val="41"/>
              </w:numPr>
              <w:contextualSpacing/>
              <w:rPr>
                <w:rFonts w:asciiTheme="minorHAnsi" w:hAnsiTheme="minorHAnsi" w:cstheme="minorHAnsi"/>
                <w:sz w:val="20"/>
                <w:szCs w:val="20"/>
              </w:rPr>
            </w:pPr>
            <w:r w:rsidRPr="00A25472">
              <w:rPr>
                <w:rFonts w:asciiTheme="minorHAnsi" w:hAnsiTheme="minorHAnsi" w:cstheme="minorHAnsi"/>
                <w:sz w:val="20"/>
                <w:szCs w:val="20"/>
              </w:rPr>
              <w:t>Brian Beckham; Head, Internet Dispute Resolution Section</w:t>
            </w:r>
            <w:r w:rsidRPr="00A25472">
              <w:rPr>
                <w:rFonts w:asciiTheme="minorHAnsi" w:hAnsiTheme="minorHAnsi" w:cstheme="minorHAnsi"/>
                <w:sz w:val="20"/>
                <w:szCs w:val="20"/>
              </w:rPr>
              <w:t>, WIPO</w:t>
            </w:r>
          </w:p>
          <w:p w:rsidR="00A25472" w:rsidRPr="00A25472" w:rsidRDefault="00A25472" w:rsidP="00A25472">
            <w:pPr>
              <w:pStyle w:val="ListParagraph"/>
              <w:keepNext/>
              <w:numPr>
                <w:ilvl w:val="0"/>
                <w:numId w:val="41"/>
              </w:numPr>
              <w:contextualSpacing/>
              <w:rPr>
                <w:rFonts w:asciiTheme="minorHAnsi" w:hAnsiTheme="minorHAnsi" w:cstheme="minorHAnsi"/>
                <w:sz w:val="20"/>
                <w:szCs w:val="20"/>
              </w:rPr>
            </w:pPr>
            <w:r w:rsidRPr="00A25472">
              <w:rPr>
                <w:rFonts w:asciiTheme="minorHAnsi" w:hAnsiTheme="minorHAnsi" w:cstheme="minorHAnsi"/>
                <w:sz w:val="20"/>
                <w:szCs w:val="20"/>
              </w:rPr>
              <w:t xml:space="preserve">Monique A. </w:t>
            </w:r>
            <w:proofErr w:type="spellStart"/>
            <w:r w:rsidRPr="00A25472">
              <w:rPr>
                <w:rFonts w:asciiTheme="minorHAnsi" w:hAnsiTheme="minorHAnsi" w:cstheme="minorHAnsi"/>
                <w:sz w:val="20"/>
                <w:szCs w:val="20"/>
              </w:rPr>
              <w:t>Goeschl</w:t>
            </w:r>
            <w:proofErr w:type="spellEnd"/>
            <w:r w:rsidRPr="00A25472">
              <w:rPr>
                <w:rFonts w:asciiTheme="minorHAnsi" w:hAnsiTheme="minorHAnsi" w:cstheme="minorHAnsi"/>
                <w:sz w:val="20"/>
                <w:szCs w:val="20"/>
              </w:rPr>
              <w:t xml:space="preserve">; </w:t>
            </w:r>
            <w:proofErr w:type="spellStart"/>
            <w:r w:rsidRPr="00A25472">
              <w:rPr>
                <w:rFonts w:asciiTheme="minorHAnsi" w:hAnsiTheme="minorHAnsi" w:cstheme="minorHAnsi"/>
                <w:sz w:val="20"/>
                <w:szCs w:val="20"/>
              </w:rPr>
              <w:t>Verein</w:t>
            </w:r>
            <w:proofErr w:type="spellEnd"/>
            <w:r w:rsidRPr="00A25472">
              <w:rPr>
                <w:rFonts w:asciiTheme="minorHAnsi" w:hAnsiTheme="minorHAnsi" w:cstheme="minorHAnsi"/>
                <w:sz w:val="20"/>
                <w:szCs w:val="20"/>
              </w:rPr>
              <w:t xml:space="preserve"> </w:t>
            </w:r>
            <w:proofErr w:type="spellStart"/>
            <w:r w:rsidRPr="00A25472">
              <w:rPr>
                <w:rFonts w:asciiTheme="minorHAnsi" w:hAnsiTheme="minorHAnsi" w:cstheme="minorHAnsi"/>
                <w:sz w:val="20"/>
                <w:szCs w:val="20"/>
              </w:rPr>
              <w:t>für</w:t>
            </w:r>
            <w:proofErr w:type="spellEnd"/>
            <w:r w:rsidRPr="00A25472">
              <w:rPr>
                <w:rFonts w:asciiTheme="minorHAnsi" w:hAnsiTheme="minorHAnsi" w:cstheme="minorHAnsi"/>
                <w:sz w:val="20"/>
                <w:szCs w:val="20"/>
              </w:rPr>
              <w:t xml:space="preserve"> Anti-</w:t>
            </w:r>
            <w:proofErr w:type="spellStart"/>
            <w:r w:rsidRPr="00A25472">
              <w:rPr>
                <w:rFonts w:asciiTheme="minorHAnsi" w:hAnsiTheme="minorHAnsi" w:cstheme="minorHAnsi"/>
                <w:sz w:val="20"/>
                <w:szCs w:val="20"/>
              </w:rPr>
              <w:t>Piraterie</w:t>
            </w:r>
            <w:proofErr w:type="spellEnd"/>
            <w:r w:rsidRPr="00A25472">
              <w:rPr>
                <w:rFonts w:asciiTheme="minorHAnsi" w:hAnsiTheme="minorHAnsi" w:cstheme="minorHAnsi"/>
                <w:sz w:val="20"/>
                <w:szCs w:val="20"/>
              </w:rPr>
              <w:t xml:space="preserve"> der Film- und </w:t>
            </w:r>
            <w:proofErr w:type="spellStart"/>
            <w:r w:rsidRPr="00A25472">
              <w:rPr>
                <w:rFonts w:asciiTheme="minorHAnsi" w:hAnsiTheme="minorHAnsi" w:cstheme="minorHAnsi"/>
                <w:sz w:val="20"/>
                <w:szCs w:val="20"/>
              </w:rPr>
              <w:t>Videobranche</w:t>
            </w:r>
            <w:proofErr w:type="spellEnd"/>
            <w:r w:rsidRPr="00A25472">
              <w:rPr>
                <w:rFonts w:asciiTheme="minorHAnsi" w:hAnsiTheme="minorHAnsi" w:cstheme="minorHAnsi"/>
                <w:sz w:val="20"/>
                <w:szCs w:val="20"/>
              </w:rPr>
              <w:t xml:space="preserve"> (VAP)</w:t>
            </w:r>
          </w:p>
          <w:p w:rsidR="00A25472" w:rsidRPr="00A25472" w:rsidRDefault="00A25472" w:rsidP="00A25472">
            <w:pPr>
              <w:pStyle w:val="ListParagraph"/>
              <w:keepNext/>
              <w:numPr>
                <w:ilvl w:val="0"/>
                <w:numId w:val="41"/>
              </w:numPr>
              <w:contextualSpacing/>
              <w:rPr>
                <w:rFonts w:asciiTheme="minorHAnsi" w:hAnsiTheme="minorHAnsi" w:cstheme="minorHAnsi"/>
                <w:sz w:val="20"/>
                <w:szCs w:val="20"/>
              </w:rPr>
            </w:pPr>
            <w:r w:rsidRPr="00A25472">
              <w:rPr>
                <w:rFonts w:asciiTheme="minorHAnsi" w:hAnsiTheme="minorHAnsi" w:cstheme="minorHAnsi"/>
                <w:sz w:val="20"/>
                <w:szCs w:val="20"/>
              </w:rPr>
              <w:t>Ashley Heineman; NTIA</w:t>
            </w:r>
          </w:p>
          <w:p w:rsidR="00A25472" w:rsidRPr="00A25472" w:rsidRDefault="00A25472" w:rsidP="00A25472">
            <w:pPr>
              <w:pStyle w:val="ListParagraph"/>
              <w:keepNext/>
              <w:numPr>
                <w:ilvl w:val="0"/>
                <w:numId w:val="41"/>
              </w:numPr>
              <w:contextualSpacing/>
              <w:rPr>
                <w:rFonts w:asciiTheme="minorHAnsi" w:hAnsiTheme="minorHAnsi" w:cstheme="minorHAnsi"/>
                <w:sz w:val="20"/>
                <w:szCs w:val="20"/>
              </w:rPr>
            </w:pPr>
            <w:r w:rsidRPr="00A25472">
              <w:rPr>
                <w:rFonts w:asciiTheme="minorHAnsi" w:hAnsiTheme="minorHAnsi" w:cstheme="minorHAnsi"/>
                <w:sz w:val="20"/>
                <w:szCs w:val="20"/>
              </w:rPr>
              <w:t xml:space="preserve">Theo </w:t>
            </w:r>
            <w:proofErr w:type="spellStart"/>
            <w:r w:rsidRPr="00A25472">
              <w:rPr>
                <w:rFonts w:asciiTheme="minorHAnsi" w:hAnsiTheme="minorHAnsi" w:cstheme="minorHAnsi"/>
                <w:sz w:val="20"/>
                <w:szCs w:val="20"/>
              </w:rPr>
              <w:t>Geurts</w:t>
            </w:r>
            <w:proofErr w:type="spellEnd"/>
          </w:p>
          <w:p w:rsidR="00A25472" w:rsidRPr="00A25472" w:rsidRDefault="00A25472" w:rsidP="00A25472">
            <w:pPr>
              <w:pStyle w:val="ListParagraph"/>
              <w:keepNext/>
              <w:numPr>
                <w:ilvl w:val="0"/>
                <w:numId w:val="41"/>
              </w:numPr>
              <w:contextualSpacing/>
              <w:rPr>
                <w:rFonts w:asciiTheme="minorHAnsi" w:hAnsiTheme="minorHAnsi" w:cstheme="minorHAnsi"/>
                <w:sz w:val="20"/>
                <w:szCs w:val="20"/>
              </w:rPr>
            </w:pPr>
            <w:proofErr w:type="spellStart"/>
            <w:r w:rsidRPr="00A25472">
              <w:rPr>
                <w:rFonts w:asciiTheme="minorHAnsi" w:hAnsiTheme="minorHAnsi" w:cstheme="minorHAnsi"/>
                <w:sz w:val="20"/>
                <w:szCs w:val="20"/>
              </w:rPr>
              <w:t>Ivett</w:t>
            </w:r>
            <w:proofErr w:type="spellEnd"/>
            <w:r w:rsidRPr="00A25472">
              <w:rPr>
                <w:rFonts w:asciiTheme="minorHAnsi" w:hAnsiTheme="minorHAnsi" w:cstheme="minorHAnsi"/>
                <w:sz w:val="20"/>
                <w:szCs w:val="20"/>
              </w:rPr>
              <w:t xml:space="preserve"> </w:t>
            </w:r>
            <w:proofErr w:type="spellStart"/>
            <w:r w:rsidRPr="00A25472">
              <w:rPr>
                <w:rFonts w:asciiTheme="minorHAnsi" w:hAnsiTheme="minorHAnsi" w:cstheme="minorHAnsi"/>
                <w:sz w:val="20"/>
                <w:szCs w:val="20"/>
              </w:rPr>
              <w:t>Paulovics</w:t>
            </w:r>
            <w:proofErr w:type="spellEnd"/>
            <w:r w:rsidRPr="00A25472">
              <w:rPr>
                <w:rFonts w:asciiTheme="minorHAnsi" w:hAnsiTheme="minorHAnsi" w:cstheme="minorHAnsi"/>
                <w:sz w:val="20"/>
                <w:szCs w:val="20"/>
              </w:rPr>
              <w:t xml:space="preserve">; MFSD </w:t>
            </w:r>
            <w:proofErr w:type="spellStart"/>
            <w:r w:rsidRPr="00A25472">
              <w:rPr>
                <w:rFonts w:asciiTheme="minorHAnsi" w:hAnsiTheme="minorHAnsi" w:cstheme="minorHAnsi"/>
                <w:sz w:val="20"/>
                <w:szCs w:val="20"/>
              </w:rPr>
              <w:t>Srl</w:t>
            </w:r>
            <w:proofErr w:type="spellEnd"/>
            <w:r w:rsidRPr="00A25472">
              <w:rPr>
                <w:rFonts w:asciiTheme="minorHAnsi" w:hAnsiTheme="minorHAnsi" w:cstheme="minorHAnsi"/>
                <w:sz w:val="20"/>
                <w:szCs w:val="20"/>
              </w:rPr>
              <w:t xml:space="preserve"> URS Provider</w:t>
            </w:r>
          </w:p>
          <w:p w:rsidR="00A25472" w:rsidRPr="00A25472" w:rsidRDefault="00A25472" w:rsidP="00A25472">
            <w:pPr>
              <w:pStyle w:val="ListParagraph"/>
              <w:keepNext/>
              <w:numPr>
                <w:ilvl w:val="0"/>
                <w:numId w:val="41"/>
              </w:numPr>
              <w:contextualSpacing/>
              <w:rPr>
                <w:rFonts w:asciiTheme="minorHAnsi" w:hAnsiTheme="minorHAnsi" w:cstheme="minorHAnsi"/>
                <w:sz w:val="20"/>
                <w:szCs w:val="20"/>
              </w:rPr>
            </w:pPr>
            <w:r w:rsidRPr="00A25472">
              <w:rPr>
                <w:rFonts w:asciiTheme="minorHAnsi" w:hAnsiTheme="minorHAnsi" w:cstheme="minorHAnsi"/>
                <w:sz w:val="20"/>
                <w:szCs w:val="20"/>
              </w:rPr>
              <w:t xml:space="preserve">Greg </w:t>
            </w:r>
            <w:proofErr w:type="spellStart"/>
            <w:r w:rsidRPr="00A25472">
              <w:rPr>
                <w:rFonts w:asciiTheme="minorHAnsi" w:hAnsiTheme="minorHAnsi" w:cstheme="minorHAnsi"/>
                <w:sz w:val="20"/>
                <w:szCs w:val="20"/>
              </w:rPr>
              <w:t>Mounier</w:t>
            </w:r>
            <w:proofErr w:type="spellEnd"/>
            <w:r w:rsidRPr="00A25472">
              <w:rPr>
                <w:rFonts w:asciiTheme="minorHAnsi" w:hAnsiTheme="minorHAnsi" w:cstheme="minorHAnsi"/>
                <w:sz w:val="20"/>
                <w:szCs w:val="20"/>
              </w:rPr>
              <w:t xml:space="preserve"> on behalf of Europol AGIS; Europol Advisory Group on Internet Security</w:t>
            </w:r>
          </w:p>
          <w:p w:rsidR="00A25472" w:rsidRPr="00A25472" w:rsidRDefault="00A25472" w:rsidP="00A25472">
            <w:pPr>
              <w:pStyle w:val="ListParagraph"/>
              <w:keepNext/>
              <w:numPr>
                <w:ilvl w:val="0"/>
                <w:numId w:val="41"/>
              </w:numPr>
              <w:contextualSpacing/>
              <w:rPr>
                <w:rFonts w:asciiTheme="minorHAnsi" w:hAnsiTheme="minorHAnsi" w:cstheme="minorHAnsi"/>
                <w:sz w:val="20"/>
                <w:szCs w:val="20"/>
              </w:rPr>
            </w:pPr>
            <w:r w:rsidRPr="00A25472">
              <w:rPr>
                <w:rFonts w:asciiTheme="minorHAnsi" w:hAnsiTheme="minorHAnsi" w:cstheme="minorHAnsi"/>
                <w:sz w:val="20"/>
                <w:szCs w:val="20"/>
              </w:rPr>
              <w:t xml:space="preserve">Ashley Roberts; </w:t>
            </w:r>
            <w:proofErr w:type="spellStart"/>
            <w:r w:rsidRPr="00A25472">
              <w:rPr>
                <w:rFonts w:asciiTheme="minorHAnsi" w:hAnsiTheme="minorHAnsi" w:cstheme="minorHAnsi"/>
                <w:sz w:val="20"/>
                <w:szCs w:val="20"/>
              </w:rPr>
              <w:t>Valideus</w:t>
            </w:r>
            <w:proofErr w:type="spellEnd"/>
          </w:p>
          <w:p w:rsidR="00A25472" w:rsidRPr="00A25472" w:rsidRDefault="00A25472" w:rsidP="00A25472">
            <w:pPr>
              <w:pStyle w:val="ListParagraph"/>
              <w:keepNext/>
              <w:numPr>
                <w:ilvl w:val="0"/>
                <w:numId w:val="41"/>
              </w:numPr>
              <w:contextualSpacing/>
              <w:rPr>
                <w:rFonts w:asciiTheme="minorHAnsi" w:hAnsiTheme="minorHAnsi" w:cstheme="minorHAnsi"/>
                <w:sz w:val="20"/>
                <w:szCs w:val="20"/>
              </w:rPr>
            </w:pPr>
            <w:r w:rsidRPr="00A25472">
              <w:rPr>
                <w:rFonts w:asciiTheme="minorHAnsi" w:hAnsiTheme="minorHAnsi" w:cstheme="minorHAnsi"/>
                <w:sz w:val="20"/>
                <w:szCs w:val="20"/>
              </w:rPr>
              <w:t>Renee Fossen; Forum - URS and UDRP Provider</w:t>
            </w:r>
          </w:p>
          <w:p w:rsidR="00A25472" w:rsidRPr="00A25472" w:rsidRDefault="00A25472" w:rsidP="00A25472">
            <w:pPr>
              <w:pStyle w:val="ListParagraph"/>
              <w:keepNext/>
              <w:numPr>
                <w:ilvl w:val="0"/>
                <w:numId w:val="41"/>
              </w:numPr>
              <w:contextualSpacing/>
              <w:rPr>
                <w:rFonts w:asciiTheme="minorHAnsi" w:hAnsiTheme="minorHAnsi" w:cstheme="minorHAnsi"/>
                <w:sz w:val="20"/>
                <w:szCs w:val="20"/>
              </w:rPr>
            </w:pPr>
            <w:r w:rsidRPr="00A25472">
              <w:rPr>
                <w:rFonts w:asciiTheme="minorHAnsi" w:hAnsiTheme="minorHAnsi" w:cstheme="minorHAnsi"/>
                <w:sz w:val="20"/>
                <w:szCs w:val="20"/>
              </w:rPr>
              <w:t>Stephanie Perrin</w:t>
            </w:r>
          </w:p>
          <w:p w:rsidR="00A25472" w:rsidRPr="00A25472" w:rsidRDefault="00A25472" w:rsidP="00A25472">
            <w:pPr>
              <w:pStyle w:val="ListParagraph"/>
              <w:keepNext/>
              <w:numPr>
                <w:ilvl w:val="0"/>
                <w:numId w:val="41"/>
              </w:numPr>
              <w:contextualSpacing/>
              <w:rPr>
                <w:rFonts w:asciiTheme="minorHAnsi" w:hAnsiTheme="minorHAnsi" w:cstheme="minorHAnsi"/>
                <w:sz w:val="20"/>
                <w:szCs w:val="20"/>
              </w:rPr>
            </w:pPr>
            <w:r w:rsidRPr="00A25472">
              <w:rPr>
                <w:rFonts w:asciiTheme="minorHAnsi" w:hAnsiTheme="minorHAnsi" w:cstheme="minorHAnsi"/>
                <w:sz w:val="20"/>
                <w:szCs w:val="20"/>
              </w:rPr>
              <w:t xml:space="preserve">Fabien </w:t>
            </w:r>
            <w:proofErr w:type="spellStart"/>
            <w:r w:rsidRPr="00A25472">
              <w:rPr>
                <w:rFonts w:asciiTheme="minorHAnsi" w:hAnsiTheme="minorHAnsi" w:cstheme="minorHAnsi"/>
                <w:sz w:val="20"/>
                <w:szCs w:val="20"/>
              </w:rPr>
              <w:t>Betremieux</w:t>
            </w:r>
            <w:proofErr w:type="spellEnd"/>
            <w:r w:rsidRPr="00A25472">
              <w:rPr>
                <w:rFonts w:asciiTheme="minorHAnsi" w:hAnsiTheme="minorHAnsi" w:cstheme="minorHAnsi"/>
                <w:sz w:val="20"/>
                <w:szCs w:val="20"/>
              </w:rPr>
              <w:t>; GAC</w:t>
            </w:r>
          </w:p>
        </w:tc>
        <w:tc>
          <w:tcPr>
            <w:tcW w:w="3960" w:type="dxa"/>
          </w:tcPr>
          <w:p w:rsidR="00A25472" w:rsidRPr="002860E2" w:rsidRDefault="00A25472" w:rsidP="00A2547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rPr>
              <w:t> </w:t>
            </w:r>
          </w:p>
          <w:p w:rsidR="00A25472" w:rsidRPr="006B7DA3" w:rsidRDefault="00A25472" w:rsidP="00A2547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b/>
                <w:color w:val="000000"/>
                <w:sz w:val="20"/>
                <w:szCs w:val="20"/>
              </w:rPr>
              <w:t xml:space="preserve">  </w:t>
            </w:r>
            <w:r>
              <w:rPr>
                <w:rFonts w:asciiTheme="minorHAnsi" w:hAnsiTheme="minorHAnsi"/>
                <w:color w:val="000000"/>
                <w:sz w:val="20"/>
                <w:szCs w:val="20"/>
              </w:rPr>
              <w:t>none</w:t>
            </w:r>
          </w:p>
          <w:p w:rsidR="00A25472" w:rsidRPr="002860E2" w:rsidRDefault="00A25472" w:rsidP="00A2547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A25472" w:rsidRPr="002860E2" w:rsidRDefault="00A25472" w:rsidP="00A2547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hAnsiTheme="minorHAnsi"/>
                <w:b/>
                <w:color w:val="000000"/>
                <w:sz w:val="20"/>
                <w:szCs w:val="20"/>
              </w:rPr>
              <w:t>Action Taken:</w:t>
            </w:r>
            <w:r>
              <w:rPr>
                <w:rFonts w:asciiTheme="minorHAnsi" w:hAnsiTheme="minorHAnsi"/>
                <w:b/>
                <w:color w:val="000000"/>
                <w:sz w:val="20"/>
                <w:szCs w:val="20"/>
              </w:rPr>
              <w:t xml:space="preserve">  </w:t>
            </w:r>
            <w:r>
              <w:rPr>
                <w:rFonts w:asciiTheme="minorHAnsi" w:hAnsiTheme="minorHAnsi"/>
                <w:color w:val="000000"/>
                <w:sz w:val="20"/>
                <w:szCs w:val="20"/>
              </w:rPr>
              <w:t>none</w:t>
            </w:r>
            <w:r>
              <w:rPr>
                <w:rFonts w:asciiTheme="minorHAnsi" w:hAnsiTheme="minorHAnsi"/>
                <w:color w:val="000000"/>
                <w:sz w:val="20"/>
                <w:szCs w:val="20"/>
              </w:rPr>
              <w:t xml:space="preserv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6605C9" w:rsidRPr="002860E2" w:rsidRDefault="006605C9" w:rsidP="00A25472">
            <w:pPr>
              <w:keepNext/>
              <w:contextualSpacing/>
              <w:rPr>
                <w:rFonts w:asciiTheme="minorHAnsi" w:hAnsiTheme="minorHAnsi"/>
                <w:sz w:val="20"/>
                <w:szCs w:val="20"/>
              </w:rPr>
            </w:pPr>
          </w:p>
        </w:tc>
      </w:tr>
    </w:tbl>
    <w:p w:rsidR="00676084" w:rsidRPr="002860E2" w:rsidRDefault="00676084" w:rsidP="00676084">
      <w:pPr>
        <w:rPr>
          <w:rFonts w:asciiTheme="minorHAnsi" w:hAnsiTheme="minorHAnsi"/>
        </w:rPr>
      </w:pPr>
    </w:p>
    <w:sectPr w:rsidR="00676084" w:rsidRPr="002860E2" w:rsidSect="00AA0B8D">
      <w:footerReference w:type="default" r:id="rId10"/>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564A" w:rsidRDefault="0011564A" w:rsidP="00E3563F">
      <w:r>
        <w:separator/>
      </w:r>
    </w:p>
  </w:endnote>
  <w:endnote w:type="continuationSeparator" w:id="0">
    <w:p w:rsidR="0011564A" w:rsidRDefault="0011564A"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22339A">
      <w:rPr>
        <w:noProof/>
      </w:rPr>
      <w:t>7</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564A" w:rsidRDefault="0011564A" w:rsidP="00E3563F">
      <w:r>
        <w:separator/>
      </w:r>
    </w:p>
  </w:footnote>
  <w:footnote w:type="continuationSeparator" w:id="0">
    <w:p w:rsidR="0011564A" w:rsidRDefault="0011564A"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FC7F82"/>
    <w:multiLevelType w:val="hybridMultilevel"/>
    <w:tmpl w:val="FD66B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1D5659"/>
    <w:multiLevelType w:val="hybridMultilevel"/>
    <w:tmpl w:val="B52256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6"/>
  </w:num>
  <w:num w:numId="4">
    <w:abstractNumId w:val="29"/>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1"/>
  </w:num>
  <w:num w:numId="9">
    <w:abstractNumId w:val="30"/>
  </w:num>
  <w:num w:numId="10">
    <w:abstractNumId w:val="9"/>
  </w:num>
  <w:num w:numId="11">
    <w:abstractNumId w:val="33"/>
  </w:num>
  <w:num w:numId="12">
    <w:abstractNumId w:val="25"/>
  </w:num>
  <w:num w:numId="13">
    <w:abstractNumId w:val="5"/>
  </w:num>
  <w:num w:numId="14">
    <w:abstractNumId w:val="15"/>
  </w:num>
  <w:num w:numId="15">
    <w:abstractNumId w:val="39"/>
  </w:num>
  <w:num w:numId="16">
    <w:abstractNumId w:val="34"/>
  </w:num>
  <w:num w:numId="17">
    <w:abstractNumId w:val="7"/>
  </w:num>
  <w:num w:numId="18">
    <w:abstractNumId w:val="20"/>
  </w:num>
  <w:num w:numId="19">
    <w:abstractNumId w:val="36"/>
  </w:num>
  <w:num w:numId="20">
    <w:abstractNumId w:val="2"/>
  </w:num>
  <w:num w:numId="21">
    <w:abstractNumId w:val="38"/>
  </w:num>
  <w:num w:numId="22">
    <w:abstractNumId w:val="3"/>
  </w:num>
  <w:num w:numId="23">
    <w:abstractNumId w:val="35"/>
  </w:num>
  <w:num w:numId="24">
    <w:abstractNumId w:val="17"/>
  </w:num>
  <w:num w:numId="25">
    <w:abstractNumId w:val="22"/>
  </w:num>
  <w:num w:numId="26">
    <w:abstractNumId w:val="12"/>
  </w:num>
  <w:num w:numId="27">
    <w:abstractNumId w:val="31"/>
  </w:num>
  <w:num w:numId="28">
    <w:abstractNumId w:val="28"/>
  </w:num>
  <w:num w:numId="29">
    <w:abstractNumId w:val="11"/>
  </w:num>
  <w:num w:numId="30">
    <w:abstractNumId w:val="14"/>
  </w:num>
  <w:num w:numId="31">
    <w:abstractNumId w:val="32"/>
  </w:num>
  <w:num w:numId="32">
    <w:abstractNumId w:val="16"/>
  </w:num>
  <w:num w:numId="33">
    <w:abstractNumId w:val="24"/>
  </w:num>
  <w:num w:numId="34">
    <w:abstractNumId w:val="13"/>
  </w:num>
  <w:num w:numId="35">
    <w:abstractNumId w:val="37"/>
  </w:num>
  <w:num w:numId="36">
    <w:abstractNumId w:val="8"/>
  </w:num>
  <w:num w:numId="37">
    <w:abstractNumId w:val="19"/>
  </w:num>
  <w:num w:numId="38">
    <w:abstractNumId w:val="27"/>
  </w:num>
  <w:num w:numId="39">
    <w:abstractNumId w:val="1"/>
  </w:num>
  <w:num w:numId="40">
    <w:abstractNumId w:val="18"/>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7ED5"/>
    <w:rsid w:val="00072359"/>
    <w:rsid w:val="00072366"/>
    <w:rsid w:val="00072688"/>
    <w:rsid w:val="00072C03"/>
    <w:rsid w:val="000831A7"/>
    <w:rsid w:val="00083768"/>
    <w:rsid w:val="00092484"/>
    <w:rsid w:val="000A0629"/>
    <w:rsid w:val="000A1D44"/>
    <w:rsid w:val="000A3B39"/>
    <w:rsid w:val="000A7B4D"/>
    <w:rsid w:val="000B5015"/>
    <w:rsid w:val="000B687E"/>
    <w:rsid w:val="000C213E"/>
    <w:rsid w:val="000C41AC"/>
    <w:rsid w:val="000D4882"/>
    <w:rsid w:val="000E0B7B"/>
    <w:rsid w:val="000E1173"/>
    <w:rsid w:val="000E3475"/>
    <w:rsid w:val="000E62C3"/>
    <w:rsid w:val="000E7DA1"/>
    <w:rsid w:val="000F0BCC"/>
    <w:rsid w:val="000F2AAF"/>
    <w:rsid w:val="000F6219"/>
    <w:rsid w:val="00110E6D"/>
    <w:rsid w:val="0011564A"/>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812F1"/>
    <w:rsid w:val="00196DBB"/>
    <w:rsid w:val="00197AE1"/>
    <w:rsid w:val="001A0130"/>
    <w:rsid w:val="001B1AC7"/>
    <w:rsid w:val="001B2C23"/>
    <w:rsid w:val="001B3C32"/>
    <w:rsid w:val="001B4A89"/>
    <w:rsid w:val="001B4BEA"/>
    <w:rsid w:val="001B5BE1"/>
    <w:rsid w:val="001D5C26"/>
    <w:rsid w:val="001E696D"/>
    <w:rsid w:val="001F24C1"/>
    <w:rsid w:val="001F30FC"/>
    <w:rsid w:val="001F3A35"/>
    <w:rsid w:val="002103FC"/>
    <w:rsid w:val="002146BF"/>
    <w:rsid w:val="00222095"/>
    <w:rsid w:val="0022339A"/>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23E8D"/>
    <w:rsid w:val="00433739"/>
    <w:rsid w:val="00436B8F"/>
    <w:rsid w:val="00437AF3"/>
    <w:rsid w:val="00443E13"/>
    <w:rsid w:val="00444068"/>
    <w:rsid w:val="0045126E"/>
    <w:rsid w:val="00464EA2"/>
    <w:rsid w:val="00476390"/>
    <w:rsid w:val="00487888"/>
    <w:rsid w:val="00492A85"/>
    <w:rsid w:val="004A37C0"/>
    <w:rsid w:val="004B4C8A"/>
    <w:rsid w:val="004D0107"/>
    <w:rsid w:val="004D1348"/>
    <w:rsid w:val="004D549B"/>
    <w:rsid w:val="004E5687"/>
    <w:rsid w:val="004F47AB"/>
    <w:rsid w:val="00501BDF"/>
    <w:rsid w:val="00504173"/>
    <w:rsid w:val="00521AD0"/>
    <w:rsid w:val="005235D4"/>
    <w:rsid w:val="0052462D"/>
    <w:rsid w:val="00526F52"/>
    <w:rsid w:val="0053052E"/>
    <w:rsid w:val="00534C71"/>
    <w:rsid w:val="00540E66"/>
    <w:rsid w:val="00544355"/>
    <w:rsid w:val="00544389"/>
    <w:rsid w:val="0054485F"/>
    <w:rsid w:val="005453C6"/>
    <w:rsid w:val="005550E9"/>
    <w:rsid w:val="0055620F"/>
    <w:rsid w:val="00562DE0"/>
    <w:rsid w:val="00570507"/>
    <w:rsid w:val="005714F5"/>
    <w:rsid w:val="005805C2"/>
    <w:rsid w:val="00580E83"/>
    <w:rsid w:val="00582D58"/>
    <w:rsid w:val="00583943"/>
    <w:rsid w:val="00583F28"/>
    <w:rsid w:val="00587E57"/>
    <w:rsid w:val="005912B6"/>
    <w:rsid w:val="005B4346"/>
    <w:rsid w:val="005B5572"/>
    <w:rsid w:val="005C399C"/>
    <w:rsid w:val="005D01EB"/>
    <w:rsid w:val="005D28EE"/>
    <w:rsid w:val="005D43A2"/>
    <w:rsid w:val="005D5326"/>
    <w:rsid w:val="005D619F"/>
    <w:rsid w:val="005E4C02"/>
    <w:rsid w:val="005F005E"/>
    <w:rsid w:val="005F0A58"/>
    <w:rsid w:val="005F41F5"/>
    <w:rsid w:val="005F4ED1"/>
    <w:rsid w:val="00600152"/>
    <w:rsid w:val="00607529"/>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0987"/>
    <w:rsid w:val="00761956"/>
    <w:rsid w:val="00761C50"/>
    <w:rsid w:val="007663C1"/>
    <w:rsid w:val="00775F24"/>
    <w:rsid w:val="00775F35"/>
    <w:rsid w:val="007861C8"/>
    <w:rsid w:val="00790C44"/>
    <w:rsid w:val="007A3055"/>
    <w:rsid w:val="007A63F1"/>
    <w:rsid w:val="007A7405"/>
    <w:rsid w:val="007B49D8"/>
    <w:rsid w:val="007C5344"/>
    <w:rsid w:val="007C58A9"/>
    <w:rsid w:val="007C65DC"/>
    <w:rsid w:val="007C7810"/>
    <w:rsid w:val="007D5DFD"/>
    <w:rsid w:val="007F3A26"/>
    <w:rsid w:val="0080405F"/>
    <w:rsid w:val="00810CE7"/>
    <w:rsid w:val="00824FEA"/>
    <w:rsid w:val="00830049"/>
    <w:rsid w:val="0083774F"/>
    <w:rsid w:val="00851F3A"/>
    <w:rsid w:val="008622EB"/>
    <w:rsid w:val="00864622"/>
    <w:rsid w:val="00871292"/>
    <w:rsid w:val="008A039F"/>
    <w:rsid w:val="008B7535"/>
    <w:rsid w:val="008B75D0"/>
    <w:rsid w:val="008C34A2"/>
    <w:rsid w:val="008D71E5"/>
    <w:rsid w:val="008D7EE5"/>
    <w:rsid w:val="008F48C8"/>
    <w:rsid w:val="008F4FC6"/>
    <w:rsid w:val="00901A1D"/>
    <w:rsid w:val="00901F25"/>
    <w:rsid w:val="009370D8"/>
    <w:rsid w:val="00943672"/>
    <w:rsid w:val="009556B8"/>
    <w:rsid w:val="00956CDB"/>
    <w:rsid w:val="00962367"/>
    <w:rsid w:val="00971083"/>
    <w:rsid w:val="00974330"/>
    <w:rsid w:val="009759BA"/>
    <w:rsid w:val="00981E95"/>
    <w:rsid w:val="00992561"/>
    <w:rsid w:val="00992DD8"/>
    <w:rsid w:val="009A7920"/>
    <w:rsid w:val="009B0A15"/>
    <w:rsid w:val="009C09D6"/>
    <w:rsid w:val="009C6E74"/>
    <w:rsid w:val="009D7D5D"/>
    <w:rsid w:val="009E1260"/>
    <w:rsid w:val="009E2B92"/>
    <w:rsid w:val="009E79DE"/>
    <w:rsid w:val="009F48F2"/>
    <w:rsid w:val="00A075ED"/>
    <w:rsid w:val="00A1507F"/>
    <w:rsid w:val="00A25472"/>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C3AD3"/>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7558"/>
    <w:rsid w:val="00CE5D4C"/>
    <w:rsid w:val="00CF764A"/>
    <w:rsid w:val="00D0061C"/>
    <w:rsid w:val="00D0168C"/>
    <w:rsid w:val="00D045AC"/>
    <w:rsid w:val="00D10CEF"/>
    <w:rsid w:val="00D22D39"/>
    <w:rsid w:val="00D3005F"/>
    <w:rsid w:val="00D32791"/>
    <w:rsid w:val="00D4024E"/>
    <w:rsid w:val="00D45F9B"/>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C13CD"/>
    <w:rsid w:val="00EC2C46"/>
    <w:rsid w:val="00ED17FC"/>
    <w:rsid w:val="00ED7630"/>
    <w:rsid w:val="00EE6E18"/>
    <w:rsid w:val="00EE7E1D"/>
    <w:rsid w:val="00EF1D00"/>
    <w:rsid w:val="00EF2BF4"/>
    <w:rsid w:val="00EF4503"/>
    <w:rsid w:val="00EF5087"/>
    <w:rsid w:val="00EF545A"/>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34E6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4389"/>
    <w:rPr>
      <w:rFonts w:ascii="Times New Roman" w:eastAsia="Times New Roman" w:hAnsi="Times New Roman"/>
      <w:sz w:val="24"/>
      <w:szCs w:val="24"/>
    </w:rPr>
  </w:style>
  <w:style w:type="paragraph" w:styleId="Heading1">
    <w:name w:val="heading 1"/>
    <w:basedOn w:val="Normal"/>
    <w:next w:val="Normal"/>
    <w:link w:val="Heading1Char"/>
    <w:uiPriority w:val="9"/>
    <w:qFormat/>
    <w:rsid w:val="005D01EB"/>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 w:type="character" w:styleId="UnresolvedMention">
    <w:name w:val="Unresolved Mention"/>
    <w:basedOn w:val="DefaultParagraphFont"/>
    <w:uiPriority w:val="99"/>
    <w:semiHidden/>
    <w:unhideWhenUsed/>
    <w:rsid w:val="005235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06568">
      <w:bodyDiv w:val="1"/>
      <w:marLeft w:val="0"/>
      <w:marRight w:val="0"/>
      <w:marTop w:val="0"/>
      <w:marBottom w:val="0"/>
      <w:divBdr>
        <w:top w:val="none" w:sz="0" w:space="0" w:color="auto"/>
        <w:left w:val="none" w:sz="0" w:space="0" w:color="auto"/>
        <w:bottom w:val="none" w:sz="0" w:space="0" w:color="auto"/>
        <w:right w:val="none" w:sz="0" w:space="0" w:color="auto"/>
      </w:divBdr>
    </w:div>
    <w:div w:id="51733278">
      <w:bodyDiv w:val="1"/>
      <w:marLeft w:val="0"/>
      <w:marRight w:val="0"/>
      <w:marTop w:val="0"/>
      <w:marBottom w:val="0"/>
      <w:divBdr>
        <w:top w:val="none" w:sz="0" w:space="0" w:color="auto"/>
        <w:left w:val="none" w:sz="0" w:space="0" w:color="auto"/>
        <w:bottom w:val="none" w:sz="0" w:space="0" w:color="auto"/>
        <w:right w:val="none" w:sz="0" w:space="0" w:color="auto"/>
      </w:divBdr>
    </w:div>
    <w:div w:id="64106260">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229585708">
      <w:bodyDiv w:val="1"/>
      <w:marLeft w:val="0"/>
      <w:marRight w:val="0"/>
      <w:marTop w:val="0"/>
      <w:marBottom w:val="0"/>
      <w:divBdr>
        <w:top w:val="none" w:sz="0" w:space="0" w:color="auto"/>
        <w:left w:val="none" w:sz="0" w:space="0" w:color="auto"/>
        <w:bottom w:val="none" w:sz="0" w:space="0" w:color="auto"/>
        <w:right w:val="none" w:sz="0" w:space="0" w:color="auto"/>
      </w:divBdr>
    </w:div>
    <w:div w:id="244413179">
      <w:bodyDiv w:val="1"/>
      <w:marLeft w:val="0"/>
      <w:marRight w:val="0"/>
      <w:marTop w:val="0"/>
      <w:marBottom w:val="0"/>
      <w:divBdr>
        <w:top w:val="none" w:sz="0" w:space="0" w:color="auto"/>
        <w:left w:val="none" w:sz="0" w:space="0" w:color="auto"/>
        <w:bottom w:val="none" w:sz="0" w:space="0" w:color="auto"/>
        <w:right w:val="none" w:sz="0" w:space="0" w:color="auto"/>
      </w:divBdr>
    </w:div>
    <w:div w:id="367726613">
      <w:bodyDiv w:val="1"/>
      <w:marLeft w:val="0"/>
      <w:marRight w:val="0"/>
      <w:marTop w:val="0"/>
      <w:marBottom w:val="0"/>
      <w:divBdr>
        <w:top w:val="none" w:sz="0" w:space="0" w:color="auto"/>
        <w:left w:val="none" w:sz="0" w:space="0" w:color="auto"/>
        <w:bottom w:val="none" w:sz="0" w:space="0" w:color="auto"/>
        <w:right w:val="none" w:sz="0" w:space="0" w:color="auto"/>
      </w:divBdr>
    </w:div>
    <w:div w:id="428309275">
      <w:bodyDiv w:val="1"/>
      <w:marLeft w:val="0"/>
      <w:marRight w:val="0"/>
      <w:marTop w:val="0"/>
      <w:marBottom w:val="0"/>
      <w:divBdr>
        <w:top w:val="none" w:sz="0" w:space="0" w:color="auto"/>
        <w:left w:val="none" w:sz="0" w:space="0" w:color="auto"/>
        <w:bottom w:val="none" w:sz="0" w:space="0" w:color="auto"/>
        <w:right w:val="none" w:sz="0" w:space="0" w:color="auto"/>
      </w:divBdr>
    </w:div>
    <w:div w:id="447314889">
      <w:bodyDiv w:val="1"/>
      <w:marLeft w:val="0"/>
      <w:marRight w:val="0"/>
      <w:marTop w:val="0"/>
      <w:marBottom w:val="0"/>
      <w:divBdr>
        <w:top w:val="none" w:sz="0" w:space="0" w:color="auto"/>
        <w:left w:val="none" w:sz="0" w:space="0" w:color="auto"/>
        <w:bottom w:val="none" w:sz="0" w:space="0" w:color="auto"/>
        <w:right w:val="none" w:sz="0" w:space="0" w:color="auto"/>
      </w:divBdr>
    </w:div>
    <w:div w:id="546797538">
      <w:bodyDiv w:val="1"/>
      <w:marLeft w:val="0"/>
      <w:marRight w:val="0"/>
      <w:marTop w:val="0"/>
      <w:marBottom w:val="0"/>
      <w:divBdr>
        <w:top w:val="none" w:sz="0" w:space="0" w:color="auto"/>
        <w:left w:val="none" w:sz="0" w:space="0" w:color="auto"/>
        <w:bottom w:val="none" w:sz="0" w:space="0" w:color="auto"/>
        <w:right w:val="none" w:sz="0" w:space="0" w:color="auto"/>
      </w:divBdr>
    </w:div>
    <w:div w:id="581573425">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691418358">
      <w:bodyDiv w:val="1"/>
      <w:marLeft w:val="0"/>
      <w:marRight w:val="0"/>
      <w:marTop w:val="0"/>
      <w:marBottom w:val="0"/>
      <w:divBdr>
        <w:top w:val="none" w:sz="0" w:space="0" w:color="auto"/>
        <w:left w:val="none" w:sz="0" w:space="0" w:color="auto"/>
        <w:bottom w:val="none" w:sz="0" w:space="0" w:color="auto"/>
        <w:right w:val="none" w:sz="0" w:space="0" w:color="auto"/>
      </w:divBdr>
    </w:div>
    <w:div w:id="723599061">
      <w:bodyDiv w:val="1"/>
      <w:marLeft w:val="0"/>
      <w:marRight w:val="0"/>
      <w:marTop w:val="0"/>
      <w:marBottom w:val="0"/>
      <w:divBdr>
        <w:top w:val="none" w:sz="0" w:space="0" w:color="auto"/>
        <w:left w:val="none" w:sz="0" w:space="0" w:color="auto"/>
        <w:bottom w:val="none" w:sz="0" w:space="0" w:color="auto"/>
        <w:right w:val="none" w:sz="0" w:space="0" w:color="auto"/>
      </w:divBdr>
    </w:div>
    <w:div w:id="780491419">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830826603">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137842590">
      <w:bodyDiv w:val="1"/>
      <w:marLeft w:val="0"/>
      <w:marRight w:val="0"/>
      <w:marTop w:val="0"/>
      <w:marBottom w:val="0"/>
      <w:divBdr>
        <w:top w:val="none" w:sz="0" w:space="0" w:color="auto"/>
        <w:left w:val="none" w:sz="0" w:space="0" w:color="auto"/>
        <w:bottom w:val="none" w:sz="0" w:space="0" w:color="auto"/>
        <w:right w:val="none" w:sz="0" w:space="0" w:color="auto"/>
      </w:divBdr>
    </w:div>
    <w:div w:id="1165240673">
      <w:bodyDiv w:val="1"/>
      <w:marLeft w:val="0"/>
      <w:marRight w:val="0"/>
      <w:marTop w:val="0"/>
      <w:marBottom w:val="0"/>
      <w:divBdr>
        <w:top w:val="none" w:sz="0" w:space="0" w:color="auto"/>
        <w:left w:val="none" w:sz="0" w:space="0" w:color="auto"/>
        <w:bottom w:val="none" w:sz="0" w:space="0" w:color="auto"/>
        <w:right w:val="none" w:sz="0" w:space="0" w:color="auto"/>
      </w:divBdr>
    </w:div>
    <w:div w:id="1175073265">
      <w:bodyDiv w:val="1"/>
      <w:marLeft w:val="0"/>
      <w:marRight w:val="0"/>
      <w:marTop w:val="0"/>
      <w:marBottom w:val="0"/>
      <w:divBdr>
        <w:top w:val="none" w:sz="0" w:space="0" w:color="auto"/>
        <w:left w:val="none" w:sz="0" w:space="0" w:color="auto"/>
        <w:bottom w:val="none" w:sz="0" w:space="0" w:color="auto"/>
        <w:right w:val="none" w:sz="0" w:space="0" w:color="auto"/>
      </w:divBdr>
    </w:div>
    <w:div w:id="1194612572">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39899351">
      <w:bodyDiv w:val="1"/>
      <w:marLeft w:val="0"/>
      <w:marRight w:val="0"/>
      <w:marTop w:val="0"/>
      <w:marBottom w:val="0"/>
      <w:divBdr>
        <w:top w:val="none" w:sz="0" w:space="0" w:color="auto"/>
        <w:left w:val="none" w:sz="0" w:space="0" w:color="auto"/>
        <w:bottom w:val="none" w:sz="0" w:space="0" w:color="auto"/>
        <w:right w:val="none" w:sz="0" w:space="0" w:color="auto"/>
      </w:divBdr>
    </w:div>
    <w:div w:id="1286741653">
      <w:bodyDiv w:val="1"/>
      <w:marLeft w:val="0"/>
      <w:marRight w:val="0"/>
      <w:marTop w:val="0"/>
      <w:marBottom w:val="0"/>
      <w:divBdr>
        <w:top w:val="none" w:sz="0" w:space="0" w:color="auto"/>
        <w:left w:val="none" w:sz="0" w:space="0" w:color="auto"/>
        <w:bottom w:val="none" w:sz="0" w:space="0" w:color="auto"/>
        <w:right w:val="none" w:sz="0" w:space="0" w:color="auto"/>
      </w:divBdr>
    </w:div>
    <w:div w:id="1355883079">
      <w:bodyDiv w:val="1"/>
      <w:marLeft w:val="0"/>
      <w:marRight w:val="0"/>
      <w:marTop w:val="0"/>
      <w:marBottom w:val="0"/>
      <w:divBdr>
        <w:top w:val="none" w:sz="0" w:space="0" w:color="auto"/>
        <w:left w:val="none" w:sz="0" w:space="0" w:color="auto"/>
        <w:bottom w:val="none" w:sz="0" w:space="0" w:color="auto"/>
        <w:right w:val="none" w:sz="0" w:space="0" w:color="auto"/>
      </w:divBdr>
    </w:div>
    <w:div w:id="1395347027">
      <w:bodyDiv w:val="1"/>
      <w:marLeft w:val="0"/>
      <w:marRight w:val="0"/>
      <w:marTop w:val="0"/>
      <w:marBottom w:val="0"/>
      <w:divBdr>
        <w:top w:val="none" w:sz="0" w:space="0" w:color="auto"/>
        <w:left w:val="none" w:sz="0" w:space="0" w:color="auto"/>
        <w:bottom w:val="none" w:sz="0" w:space="0" w:color="auto"/>
        <w:right w:val="none" w:sz="0" w:space="0" w:color="auto"/>
      </w:divBdr>
    </w:div>
    <w:div w:id="1538659528">
      <w:bodyDiv w:val="1"/>
      <w:marLeft w:val="0"/>
      <w:marRight w:val="0"/>
      <w:marTop w:val="0"/>
      <w:marBottom w:val="0"/>
      <w:divBdr>
        <w:top w:val="none" w:sz="0" w:space="0" w:color="auto"/>
        <w:left w:val="none" w:sz="0" w:space="0" w:color="auto"/>
        <w:bottom w:val="none" w:sz="0" w:space="0" w:color="auto"/>
        <w:right w:val="none" w:sz="0" w:space="0" w:color="auto"/>
      </w:divBdr>
    </w:div>
    <w:div w:id="1539851502">
      <w:bodyDiv w:val="1"/>
      <w:marLeft w:val="0"/>
      <w:marRight w:val="0"/>
      <w:marTop w:val="0"/>
      <w:marBottom w:val="0"/>
      <w:divBdr>
        <w:top w:val="none" w:sz="0" w:space="0" w:color="auto"/>
        <w:left w:val="none" w:sz="0" w:space="0" w:color="auto"/>
        <w:bottom w:val="none" w:sz="0" w:space="0" w:color="auto"/>
        <w:right w:val="none" w:sz="0" w:space="0" w:color="auto"/>
      </w:divBdr>
    </w:div>
    <w:div w:id="1543404168">
      <w:bodyDiv w:val="1"/>
      <w:marLeft w:val="0"/>
      <w:marRight w:val="0"/>
      <w:marTop w:val="0"/>
      <w:marBottom w:val="0"/>
      <w:divBdr>
        <w:top w:val="none" w:sz="0" w:space="0" w:color="auto"/>
        <w:left w:val="none" w:sz="0" w:space="0" w:color="auto"/>
        <w:bottom w:val="none" w:sz="0" w:space="0" w:color="auto"/>
        <w:right w:val="none" w:sz="0" w:space="0" w:color="auto"/>
      </w:divBdr>
    </w:div>
    <w:div w:id="1568495464">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20914324">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682707790">
      <w:bodyDiv w:val="1"/>
      <w:marLeft w:val="0"/>
      <w:marRight w:val="0"/>
      <w:marTop w:val="0"/>
      <w:marBottom w:val="0"/>
      <w:divBdr>
        <w:top w:val="none" w:sz="0" w:space="0" w:color="auto"/>
        <w:left w:val="none" w:sz="0" w:space="0" w:color="auto"/>
        <w:bottom w:val="none" w:sz="0" w:space="0" w:color="auto"/>
        <w:right w:val="none" w:sz="0" w:space="0" w:color="auto"/>
      </w:divBdr>
    </w:div>
    <w:div w:id="1745832695">
      <w:bodyDiv w:val="1"/>
      <w:marLeft w:val="0"/>
      <w:marRight w:val="0"/>
      <w:marTop w:val="0"/>
      <w:marBottom w:val="0"/>
      <w:divBdr>
        <w:top w:val="none" w:sz="0" w:space="0" w:color="auto"/>
        <w:left w:val="none" w:sz="0" w:space="0" w:color="auto"/>
        <w:bottom w:val="none" w:sz="0" w:space="0" w:color="auto"/>
        <w:right w:val="none" w:sz="0" w:space="0" w:color="auto"/>
      </w:divBdr>
    </w:div>
    <w:div w:id="1790511499">
      <w:bodyDiv w:val="1"/>
      <w:marLeft w:val="0"/>
      <w:marRight w:val="0"/>
      <w:marTop w:val="0"/>
      <w:marBottom w:val="0"/>
      <w:divBdr>
        <w:top w:val="none" w:sz="0" w:space="0" w:color="auto"/>
        <w:left w:val="none" w:sz="0" w:space="0" w:color="auto"/>
        <w:bottom w:val="none" w:sz="0" w:space="0" w:color="auto"/>
        <w:right w:val="none" w:sz="0" w:space="0" w:color="auto"/>
      </w:divBdr>
    </w:div>
    <w:div w:id="1847137148">
      <w:bodyDiv w:val="1"/>
      <w:marLeft w:val="0"/>
      <w:marRight w:val="0"/>
      <w:marTop w:val="0"/>
      <w:marBottom w:val="0"/>
      <w:divBdr>
        <w:top w:val="none" w:sz="0" w:space="0" w:color="auto"/>
        <w:left w:val="none" w:sz="0" w:space="0" w:color="auto"/>
        <w:bottom w:val="none" w:sz="0" w:space="0" w:color="auto"/>
        <w:right w:val="none" w:sz="0" w:space="0" w:color="auto"/>
      </w:divBdr>
    </w:div>
    <w:div w:id="1865054980">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877425815">
      <w:bodyDiv w:val="1"/>
      <w:marLeft w:val="0"/>
      <w:marRight w:val="0"/>
      <w:marTop w:val="0"/>
      <w:marBottom w:val="0"/>
      <w:divBdr>
        <w:top w:val="none" w:sz="0" w:space="0" w:color="auto"/>
        <w:left w:val="none" w:sz="0" w:space="0" w:color="auto"/>
        <w:bottom w:val="none" w:sz="0" w:space="0" w:color="auto"/>
        <w:right w:val="none" w:sz="0" w:space="0" w:color="auto"/>
      </w:divBdr>
    </w:div>
    <w:div w:id="1898666700">
      <w:bodyDiv w:val="1"/>
      <w:marLeft w:val="0"/>
      <w:marRight w:val="0"/>
      <w:marTop w:val="0"/>
      <w:marBottom w:val="0"/>
      <w:divBdr>
        <w:top w:val="none" w:sz="0" w:space="0" w:color="auto"/>
        <w:left w:val="none" w:sz="0" w:space="0" w:color="auto"/>
        <w:bottom w:val="none" w:sz="0" w:space="0" w:color="auto"/>
        <w:right w:val="none" w:sz="0" w:space="0" w:color="auto"/>
      </w:divBdr>
    </w:div>
    <w:div w:id="1997882379">
      <w:bodyDiv w:val="1"/>
      <w:marLeft w:val="0"/>
      <w:marRight w:val="0"/>
      <w:marTop w:val="0"/>
      <w:marBottom w:val="0"/>
      <w:divBdr>
        <w:top w:val="none" w:sz="0" w:space="0" w:color="auto"/>
        <w:left w:val="none" w:sz="0" w:space="0" w:color="auto"/>
        <w:bottom w:val="none" w:sz="0" w:space="0" w:color="auto"/>
        <w:right w:val="none" w:sz="0" w:space="0" w:color="auto"/>
      </w:divBdr>
    </w:div>
    <w:div w:id="2020227780">
      <w:bodyDiv w:val="1"/>
      <w:marLeft w:val="0"/>
      <w:marRight w:val="0"/>
      <w:marTop w:val="0"/>
      <w:marBottom w:val="0"/>
      <w:divBdr>
        <w:top w:val="none" w:sz="0" w:space="0" w:color="auto"/>
        <w:left w:val="none" w:sz="0" w:space="0" w:color="auto"/>
        <w:bottom w:val="none" w:sz="0" w:space="0" w:color="auto"/>
        <w:right w:val="none" w:sz="0" w:space="0" w:color="auto"/>
      </w:divBdr>
    </w:div>
    <w:div w:id="2053729090">
      <w:bodyDiv w:val="1"/>
      <w:marLeft w:val="0"/>
      <w:marRight w:val="0"/>
      <w:marTop w:val="0"/>
      <w:marBottom w:val="0"/>
      <w:divBdr>
        <w:top w:val="none" w:sz="0" w:space="0" w:color="auto"/>
        <w:left w:val="none" w:sz="0" w:space="0" w:color="auto"/>
        <w:bottom w:val="none" w:sz="0" w:space="0" w:color="auto"/>
        <w:right w:val="none" w:sz="0" w:space="0" w:color="auto"/>
      </w:divBdr>
    </w:div>
    <w:div w:id="2084720317">
      <w:bodyDiv w:val="1"/>
      <w:marLeft w:val="0"/>
      <w:marRight w:val="0"/>
      <w:marTop w:val="0"/>
      <w:marBottom w:val="0"/>
      <w:divBdr>
        <w:top w:val="none" w:sz="0" w:space="0" w:color="auto"/>
        <w:left w:val="none" w:sz="0" w:space="0" w:color="auto"/>
        <w:bottom w:val="none" w:sz="0" w:space="0" w:color="auto"/>
        <w:right w:val="none" w:sz="0" w:space="0" w:color="auto"/>
      </w:divBdr>
    </w:div>
    <w:div w:id="2085179234">
      <w:bodyDiv w:val="1"/>
      <w:marLeft w:val="0"/>
      <w:marRight w:val="0"/>
      <w:marTop w:val="0"/>
      <w:marBottom w:val="0"/>
      <w:divBdr>
        <w:top w:val="none" w:sz="0" w:space="0" w:color="auto"/>
        <w:left w:val="none" w:sz="0" w:space="0" w:color="auto"/>
        <w:bottom w:val="none" w:sz="0" w:space="0" w:color="auto"/>
        <w:right w:val="none" w:sz="0" w:space="0" w:color="auto"/>
      </w:divBdr>
    </w:div>
    <w:div w:id="2094007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ommunity.icann.org/display/EOTSFGRD/Input+from+ICANN+Org?preview=/90774122/97848455/Summary-Contractual-Compliance-Data-Processing-Activiti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Users/marika.konings/Documents/Documents/EPDP%20Temp%20Spec/EPDP%20On%20the%20Temporary%20Specification%20for%20gTLD%20Registration%20Data%20-%20Public%20Comment%20Proceeding%20Input%20Form%20(Respons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06B1-EE4F-B6D1-3C47DC3DD8F2}"/>
              </c:ext>
            </c:extLst>
          </c:dPt>
          <c:dPt>
            <c:idx val="1"/>
            <c:bubble3D val="0"/>
            <c:spPr>
              <a:solidFill>
                <a:srgbClr val="92D050"/>
              </a:solidFill>
            </c:spPr>
            <c:extLst>
              <c:ext xmlns:c16="http://schemas.microsoft.com/office/drawing/2014/chart" uri="{C3380CC4-5D6E-409C-BE32-E72D297353CC}">
                <c16:uniqueId val="{00000003-06B1-EE4F-B6D1-3C47DC3DD8F2}"/>
              </c:ext>
            </c:extLst>
          </c:dPt>
          <c:dPt>
            <c:idx val="2"/>
            <c:bubble3D val="0"/>
            <c:spPr>
              <a:solidFill>
                <a:srgbClr val="FFFF00"/>
              </a:solidFill>
            </c:spPr>
            <c:extLst>
              <c:ext xmlns:c16="http://schemas.microsoft.com/office/drawing/2014/chart" uri="{C3380CC4-5D6E-409C-BE32-E72D297353CC}">
                <c16:uniqueId val="{00000005-06B1-EE4F-B6D1-3C47DC3DD8F2}"/>
              </c:ext>
            </c:extLst>
          </c:dPt>
          <c:dPt>
            <c:idx val="3"/>
            <c:bubble3D val="0"/>
            <c:spPr>
              <a:solidFill>
                <a:srgbClr val="FF0000"/>
              </a:solidFill>
            </c:spPr>
            <c:extLst>
              <c:ext xmlns:c16="http://schemas.microsoft.com/office/drawing/2014/chart" uri="{C3380CC4-5D6E-409C-BE32-E72D297353CC}">
                <c16:uniqueId val="{00000007-06B1-EE4F-B6D1-3C47DC3DD8F2}"/>
              </c:ext>
            </c:extLst>
          </c:dPt>
          <c:dPt>
            <c:idx val="4"/>
            <c:bubble3D val="0"/>
            <c:spPr>
              <a:solidFill>
                <a:schemeClr val="accent5">
                  <a:lumMod val="20000"/>
                  <a:lumOff val="80000"/>
                </a:schemeClr>
              </a:solidFill>
            </c:spPr>
            <c:extLst>
              <c:ext xmlns:c16="http://schemas.microsoft.com/office/drawing/2014/chart" uri="{C3380CC4-5D6E-409C-BE32-E72D297353CC}">
                <c16:uniqueId val="{00000009-06B1-EE4F-B6D1-3C47DC3DD8F2}"/>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Responses'!$N$49:$N$53</c:f>
              <c:strCache>
                <c:ptCount val="5"/>
                <c:pt idx="0">
                  <c:v>Support Purpose as written</c:v>
                </c:pt>
                <c:pt idx="1">
                  <c:v>Support Purpose intent with wording change</c:v>
                </c:pt>
                <c:pt idx="2">
                  <c:v>Significant change required: changing intent and wording</c:v>
                </c:pt>
                <c:pt idx="3">
                  <c:v>Purpose should be deleted</c:v>
                </c:pt>
                <c:pt idx="4">
                  <c:v>Not designated</c:v>
                </c:pt>
              </c:strCache>
            </c:strRef>
          </c:cat>
          <c:val>
            <c:numRef>
              <c:f>'Form Responses'!$O$49:$O$53</c:f>
              <c:numCache>
                <c:formatCode>General</c:formatCode>
                <c:ptCount val="5"/>
                <c:pt idx="0">
                  <c:v>16</c:v>
                </c:pt>
                <c:pt idx="1">
                  <c:v>12</c:v>
                </c:pt>
                <c:pt idx="2">
                  <c:v>2</c:v>
                </c:pt>
                <c:pt idx="3">
                  <c:v>2</c:v>
                </c:pt>
                <c:pt idx="4">
                  <c:v>12</c:v>
                </c:pt>
              </c:numCache>
            </c:numRef>
          </c:val>
          <c:extLst>
            <c:ext xmlns:c16="http://schemas.microsoft.com/office/drawing/2014/chart" uri="{C3380CC4-5D6E-409C-BE32-E72D297353CC}">
              <c16:uniqueId val="{0000000A-06B1-EE4F-B6D1-3C47DC3DD8F2}"/>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086C4-7045-4B4F-80F2-E9A9129BC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C:\temp\gnso-groupname-pcrt-yyyymmdd-template.dotx</Template>
  <TotalTime>0</TotalTime>
  <Pages>8</Pages>
  <Words>2638</Words>
  <Characters>15041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2018-12-26T12:09:00Z</dcterms:created>
  <dcterms:modified xsi:type="dcterms:W3CDTF">2018-12-26T14:14:00Z</dcterms:modified>
</cp:coreProperties>
</file>