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A93ABC" w14:textId="0DCCEE0E" w:rsidR="00DD22FB" w:rsidRDefault="00DD22FB" w:rsidP="00DD22FB">
      <w:pPr>
        <w:rPr>
          <w:b/>
          <w:sz w:val="32"/>
          <w:szCs w:val="32"/>
        </w:rPr>
      </w:pPr>
      <w:r>
        <w:rPr>
          <w:b/>
          <w:sz w:val="32"/>
          <w:szCs w:val="32"/>
        </w:rPr>
        <w:t xml:space="preserve">RECOMMENDATION </w:t>
      </w:r>
      <w:r>
        <w:rPr>
          <w:b/>
          <w:sz w:val="32"/>
          <w:szCs w:val="32"/>
        </w:rPr>
        <w:t>9</w:t>
      </w:r>
    </w:p>
    <w:p w14:paraId="0B3F1272" w14:textId="77777777" w:rsidR="00DD22FB" w:rsidRDefault="00DD22FB" w:rsidP="00DD22FB">
      <w:pPr>
        <w:rPr>
          <w:b/>
          <w:sz w:val="32"/>
          <w:szCs w:val="32"/>
        </w:rPr>
      </w:pPr>
    </w:p>
    <w:p w14:paraId="3365E7AA" w14:textId="52813923" w:rsidR="00DD22FB" w:rsidRDefault="00DD22FB" w:rsidP="00DD22FB">
      <w:pPr>
        <w:pBdr>
          <w:top w:val="single" w:sz="4" w:space="1" w:color="auto"/>
          <w:left w:val="single" w:sz="4" w:space="4" w:color="auto"/>
          <w:bottom w:val="single" w:sz="4" w:space="1" w:color="auto"/>
          <w:right w:val="single" w:sz="4" w:space="4" w:color="auto"/>
        </w:pBdr>
        <w:rPr>
          <w:sz w:val="28"/>
          <w:szCs w:val="28"/>
        </w:rPr>
      </w:pPr>
      <w:r w:rsidRPr="00DD22FB">
        <w:rPr>
          <w:sz w:val="28"/>
          <w:szCs w:val="28"/>
        </w:rPr>
        <w:t>The EPDP Team recommends that registrars provide further guidance to a Registered</w:t>
      </w:r>
      <w:r>
        <w:rPr>
          <w:sz w:val="28"/>
          <w:szCs w:val="28"/>
        </w:rPr>
        <w:t xml:space="preserve"> </w:t>
      </w:r>
      <w:r w:rsidRPr="00DD22FB">
        <w:rPr>
          <w:sz w:val="28"/>
          <w:szCs w:val="28"/>
        </w:rPr>
        <w:t>Name Holder concerning the information that is to be provided within the Organization</w:t>
      </w:r>
      <w:r>
        <w:rPr>
          <w:sz w:val="28"/>
          <w:szCs w:val="28"/>
        </w:rPr>
        <w:t xml:space="preserve"> </w:t>
      </w:r>
      <w:r w:rsidRPr="00DD22FB">
        <w:rPr>
          <w:sz w:val="28"/>
          <w:szCs w:val="28"/>
        </w:rPr>
        <w:t>field</w:t>
      </w:r>
      <w:r>
        <w:rPr>
          <w:sz w:val="28"/>
          <w:szCs w:val="28"/>
        </w:rPr>
        <w:t>.</w:t>
      </w:r>
    </w:p>
    <w:p w14:paraId="4279D98B" w14:textId="77777777" w:rsidR="00DD22FB" w:rsidRPr="00495C31" w:rsidRDefault="00DD22FB" w:rsidP="00DD22FB">
      <w:pPr>
        <w:rPr>
          <w:sz w:val="28"/>
          <w:szCs w:val="28"/>
        </w:rPr>
      </w:pPr>
    </w:p>
    <w:p w14:paraId="67753CDF" w14:textId="77777777" w:rsidR="00DD22FB" w:rsidRPr="00667710" w:rsidRDefault="00DD22FB" w:rsidP="00DD22FB">
      <w:pPr>
        <w:rPr>
          <w:b/>
          <w:i/>
          <w:sz w:val="28"/>
          <w:szCs w:val="28"/>
        </w:rPr>
      </w:pPr>
      <w:r>
        <w:rPr>
          <w:b/>
          <w:i/>
          <w:sz w:val="28"/>
          <w:szCs w:val="28"/>
        </w:rPr>
        <w:t xml:space="preserve">Disclaimer: </w:t>
      </w:r>
      <w:r w:rsidRPr="00A40CD0">
        <w:rPr>
          <w:i/>
          <w:sz w:val="28"/>
          <w:szCs w:val="28"/>
        </w:rPr>
        <w:t xml:space="preserve">This overview has been developed to facilitate the EPDP Team’s consideration of the concerns expressed and possible updates to the recommendations. However, this does not replace the EPDP Team’s obligation to review all input received in full </w:t>
      </w:r>
      <w:r>
        <w:rPr>
          <w:i/>
          <w:sz w:val="28"/>
          <w:szCs w:val="28"/>
        </w:rPr>
        <w:t>and</w:t>
      </w:r>
      <w:r w:rsidRPr="00A40CD0">
        <w:rPr>
          <w:i/>
          <w:sz w:val="28"/>
          <w:szCs w:val="28"/>
        </w:rPr>
        <w:t xml:space="preserve"> to </w:t>
      </w:r>
      <w:r>
        <w:rPr>
          <w:i/>
          <w:sz w:val="28"/>
          <w:szCs w:val="28"/>
        </w:rPr>
        <w:t>indicate</w:t>
      </w:r>
      <w:r w:rsidRPr="00A40CD0">
        <w:rPr>
          <w:i/>
          <w:sz w:val="28"/>
          <w:szCs w:val="28"/>
        </w:rPr>
        <w:t xml:space="preserve"> if any concerns</w:t>
      </w:r>
      <w:r>
        <w:rPr>
          <w:i/>
          <w:sz w:val="28"/>
          <w:szCs w:val="28"/>
        </w:rPr>
        <w:t xml:space="preserve"> in this overview</w:t>
      </w:r>
      <w:r w:rsidRPr="00A40CD0">
        <w:rPr>
          <w:i/>
          <w:sz w:val="28"/>
          <w:szCs w:val="28"/>
        </w:rPr>
        <w:t xml:space="preserve"> </w:t>
      </w:r>
      <w:r>
        <w:rPr>
          <w:i/>
          <w:sz w:val="28"/>
          <w:szCs w:val="28"/>
        </w:rPr>
        <w:t xml:space="preserve">have </w:t>
      </w:r>
      <w:r w:rsidRPr="00A40CD0">
        <w:rPr>
          <w:i/>
          <w:sz w:val="28"/>
          <w:szCs w:val="28"/>
        </w:rPr>
        <w:t>inadvertently been mischaracterized.</w:t>
      </w:r>
      <w:r>
        <w:rPr>
          <w:b/>
          <w:i/>
          <w:sz w:val="28"/>
          <w:szCs w:val="28"/>
        </w:rPr>
        <w:t xml:space="preserve"> </w:t>
      </w:r>
    </w:p>
    <w:p w14:paraId="17AD283B" w14:textId="77777777" w:rsidR="00DD22FB" w:rsidRDefault="00DD22FB" w:rsidP="00DD22FB">
      <w:pPr>
        <w:rPr>
          <w:b/>
          <w:sz w:val="28"/>
          <w:szCs w:val="28"/>
        </w:rPr>
      </w:pPr>
    </w:p>
    <w:p w14:paraId="68ED2484" w14:textId="77777777" w:rsidR="00DD22FB" w:rsidRDefault="00DD22FB" w:rsidP="00DD22FB">
      <w:pPr>
        <w:rPr>
          <w:b/>
          <w:sz w:val="28"/>
          <w:szCs w:val="28"/>
        </w:rPr>
      </w:pPr>
      <w:r>
        <w:rPr>
          <w:b/>
          <w:sz w:val="28"/>
          <w:szCs w:val="28"/>
        </w:rPr>
        <w:t>Noted Concerns</w:t>
      </w:r>
    </w:p>
    <w:p w14:paraId="6C9EC7EC" w14:textId="77777777" w:rsidR="00DD22FB" w:rsidRDefault="00DD22FB" w:rsidP="00DD22FB">
      <w:pPr>
        <w:rPr>
          <w:b/>
          <w:sz w:val="28"/>
          <w:szCs w:val="28"/>
        </w:rPr>
      </w:pPr>
    </w:p>
    <w:tbl>
      <w:tblPr>
        <w:tblStyle w:val="TableGrid"/>
        <w:tblW w:w="0" w:type="auto"/>
        <w:tblLook w:val="04A0" w:firstRow="1" w:lastRow="0" w:firstColumn="1" w:lastColumn="0" w:noHBand="0" w:noVBand="1"/>
      </w:tblPr>
      <w:tblGrid>
        <w:gridCol w:w="8635"/>
        <w:gridCol w:w="2970"/>
        <w:gridCol w:w="2785"/>
      </w:tblGrid>
      <w:tr w:rsidR="00DD22FB" w14:paraId="13F6FDBA" w14:textId="77777777" w:rsidTr="005439F2">
        <w:tc>
          <w:tcPr>
            <w:tcW w:w="8635" w:type="dxa"/>
            <w:shd w:val="clear" w:color="auto" w:fill="F7CAAC" w:themeFill="accent2" w:themeFillTint="66"/>
          </w:tcPr>
          <w:p w14:paraId="22689F20" w14:textId="77777777" w:rsidR="00DD22FB" w:rsidRDefault="00DD22FB" w:rsidP="005439F2">
            <w:pPr>
              <w:rPr>
                <w:b/>
                <w:sz w:val="28"/>
                <w:szCs w:val="28"/>
              </w:rPr>
            </w:pPr>
            <w:r>
              <w:rPr>
                <w:b/>
                <w:sz w:val="28"/>
                <w:szCs w:val="28"/>
              </w:rPr>
              <w:t>Concern</w:t>
            </w:r>
          </w:p>
        </w:tc>
        <w:tc>
          <w:tcPr>
            <w:tcW w:w="2970" w:type="dxa"/>
            <w:shd w:val="clear" w:color="auto" w:fill="F7CAAC" w:themeFill="accent2" w:themeFillTint="66"/>
          </w:tcPr>
          <w:p w14:paraId="22AD41CE" w14:textId="77777777" w:rsidR="00DD22FB" w:rsidRDefault="00DD22FB" w:rsidP="005439F2">
            <w:pPr>
              <w:rPr>
                <w:b/>
                <w:sz w:val="28"/>
                <w:szCs w:val="28"/>
              </w:rPr>
            </w:pPr>
            <w:r>
              <w:rPr>
                <w:b/>
                <w:sz w:val="28"/>
                <w:szCs w:val="28"/>
              </w:rPr>
              <w:t>Corresponding PCRT Comment #</w:t>
            </w:r>
          </w:p>
        </w:tc>
        <w:tc>
          <w:tcPr>
            <w:tcW w:w="2785" w:type="dxa"/>
            <w:shd w:val="clear" w:color="auto" w:fill="F7CAAC" w:themeFill="accent2" w:themeFillTint="66"/>
          </w:tcPr>
          <w:p w14:paraId="6BC231A2" w14:textId="77777777" w:rsidR="00DD22FB" w:rsidRDefault="00DD22FB" w:rsidP="005439F2">
            <w:pPr>
              <w:rPr>
                <w:b/>
                <w:sz w:val="28"/>
                <w:szCs w:val="28"/>
              </w:rPr>
            </w:pPr>
            <w:r>
              <w:rPr>
                <w:b/>
                <w:sz w:val="28"/>
                <w:szCs w:val="28"/>
              </w:rPr>
              <w:t>Further Discussion Required?</w:t>
            </w:r>
          </w:p>
        </w:tc>
      </w:tr>
      <w:tr w:rsidR="00DD22FB" w14:paraId="1C3D797F" w14:textId="77777777" w:rsidTr="005439F2">
        <w:tc>
          <w:tcPr>
            <w:tcW w:w="8635" w:type="dxa"/>
          </w:tcPr>
          <w:p w14:paraId="6EE95FBD" w14:textId="77777777" w:rsidR="00DD22FB" w:rsidRDefault="00DD22FB" w:rsidP="005439F2">
            <w:pPr>
              <w:rPr>
                <w:sz w:val="28"/>
                <w:szCs w:val="28"/>
              </w:rPr>
            </w:pPr>
            <w:r w:rsidRPr="00DD22FB">
              <w:rPr>
                <w:sz w:val="28"/>
                <w:szCs w:val="28"/>
              </w:rPr>
              <w:t>Registrars should be required to inform registrants of the significance of providing an organization name and the fact that this information will be publicly displayed in a registrant data directory service</w:t>
            </w:r>
            <w:r>
              <w:rPr>
                <w:sz w:val="28"/>
                <w:szCs w:val="28"/>
              </w:rPr>
              <w:t>.</w:t>
            </w:r>
          </w:p>
          <w:p w14:paraId="5B204373" w14:textId="77777777" w:rsidR="00DD22FB" w:rsidRDefault="00DD22FB" w:rsidP="005439F2">
            <w:pPr>
              <w:rPr>
                <w:sz w:val="28"/>
                <w:szCs w:val="28"/>
              </w:rPr>
            </w:pPr>
          </w:p>
          <w:p w14:paraId="176756FA" w14:textId="77777777" w:rsidR="00DD22FB" w:rsidRDefault="00DD22FB" w:rsidP="005439F2">
            <w:pPr>
              <w:rPr>
                <w:sz w:val="28"/>
                <w:szCs w:val="28"/>
              </w:rPr>
            </w:pPr>
            <w:r>
              <w:rPr>
                <w:sz w:val="28"/>
                <w:szCs w:val="28"/>
              </w:rPr>
              <w:t>[</w:t>
            </w:r>
            <w:r w:rsidRPr="00DD22FB">
              <w:rPr>
                <w:sz w:val="28"/>
                <w:szCs w:val="28"/>
              </w:rPr>
              <w:t>Since organizations are not covered by GDPR, Organization fields should not be redacted. If additional information will be provided to a registrant in order to inform the intended use of the Organization field, we are supportive. In response to arguments that Organization fields should be redacted in case they contain personal data or might identify a data subject in some circumstances:  Where natural persons have created corporate entities using their names, those business names do no</w:t>
            </w:r>
            <w:r>
              <w:rPr>
                <w:sz w:val="28"/>
                <w:szCs w:val="28"/>
              </w:rPr>
              <w:t>t</w:t>
            </w:r>
            <w:r w:rsidRPr="00DD22FB">
              <w:rPr>
                <w:sz w:val="28"/>
                <w:szCs w:val="28"/>
              </w:rPr>
              <w:t xml:space="preserve"> exist as unique identifiers for natural persons and do not require the protections for natural persons. In these circumstances, the business name with the business information (address, phone, corporate email) is not the personal data of any natural person and the protections for natural persons are not required.</w:t>
            </w:r>
            <w:r>
              <w:rPr>
                <w:sz w:val="28"/>
                <w:szCs w:val="28"/>
              </w:rPr>
              <w:t>]</w:t>
            </w:r>
          </w:p>
          <w:p w14:paraId="4652D912" w14:textId="77777777" w:rsidR="00DD22FB" w:rsidRDefault="00DD22FB" w:rsidP="005439F2">
            <w:pPr>
              <w:rPr>
                <w:sz w:val="28"/>
                <w:szCs w:val="28"/>
              </w:rPr>
            </w:pPr>
          </w:p>
          <w:p w14:paraId="51B7A914" w14:textId="77777777" w:rsidR="00DD22FB" w:rsidRDefault="00DD22FB" w:rsidP="005439F2">
            <w:pPr>
              <w:rPr>
                <w:sz w:val="28"/>
                <w:szCs w:val="28"/>
              </w:rPr>
            </w:pPr>
            <w:r>
              <w:rPr>
                <w:sz w:val="28"/>
                <w:szCs w:val="28"/>
              </w:rPr>
              <w:lastRenderedPageBreak/>
              <w:t>[</w:t>
            </w:r>
            <w:r w:rsidRPr="00DD22FB">
              <w:rPr>
                <w:sz w:val="28"/>
                <w:szCs w:val="28"/>
              </w:rPr>
              <w:t>if an Organization name includes personal data, the</w:t>
            </w:r>
            <w:r>
              <w:rPr>
                <w:sz w:val="28"/>
                <w:szCs w:val="28"/>
              </w:rPr>
              <w:t xml:space="preserve"> </w:t>
            </w:r>
            <w:r w:rsidRPr="00DD22FB">
              <w:rPr>
                <w:sz w:val="28"/>
                <w:szCs w:val="28"/>
              </w:rPr>
              <w:t xml:space="preserve">individual whose name is included as part of the Organization name has filed the name as part of a license to </w:t>
            </w:r>
            <w:r>
              <w:rPr>
                <w:sz w:val="28"/>
                <w:szCs w:val="28"/>
              </w:rPr>
              <w:t>d</w:t>
            </w:r>
            <w:r w:rsidRPr="00DD22FB">
              <w:rPr>
                <w:sz w:val="28"/>
                <w:szCs w:val="28"/>
              </w:rPr>
              <w:t>o business and therein has provided implicit and explicit consent of use of the name within</w:t>
            </w:r>
            <w:r>
              <w:rPr>
                <w:sz w:val="28"/>
                <w:szCs w:val="28"/>
              </w:rPr>
              <w:t xml:space="preserve"> </w:t>
            </w:r>
            <w:r w:rsidRPr="00DD22FB">
              <w:rPr>
                <w:sz w:val="28"/>
                <w:szCs w:val="28"/>
              </w:rPr>
              <w:t>the context of the Organization name and identity. Thus, the RHN should be provided with educational text around this and asked to provide the Organization name, if applicable.</w:t>
            </w:r>
            <w:r>
              <w:rPr>
                <w:sz w:val="28"/>
                <w:szCs w:val="28"/>
              </w:rPr>
              <w:t>]</w:t>
            </w:r>
          </w:p>
          <w:p w14:paraId="20F32FA4" w14:textId="77777777" w:rsidR="00DD22FB" w:rsidRDefault="00DD22FB" w:rsidP="005439F2">
            <w:pPr>
              <w:rPr>
                <w:sz w:val="28"/>
                <w:szCs w:val="28"/>
              </w:rPr>
            </w:pPr>
          </w:p>
          <w:p w14:paraId="08A69D58" w14:textId="445A4237" w:rsidR="00DD22FB" w:rsidRDefault="00DD22FB" w:rsidP="005439F2">
            <w:pPr>
              <w:rPr>
                <w:sz w:val="28"/>
                <w:szCs w:val="28"/>
              </w:rPr>
            </w:pPr>
            <w:r>
              <w:rPr>
                <w:sz w:val="28"/>
                <w:szCs w:val="28"/>
              </w:rPr>
              <w:t>[</w:t>
            </w:r>
            <w:r w:rsidRPr="00DD22FB">
              <w:rPr>
                <w:sz w:val="28"/>
                <w:szCs w:val="28"/>
              </w:rPr>
              <w:t>any ICANN Consensus Policy for generic top-level domain Registration Data should include a clear distinction between the treatment of data belonging to natural persons and data belonging to legal persons. Clear registrar guidance explaining to Registered Name Holders what information should and should not be included in the Organization field would help ensure that this distinction is clearly delineated, easy to follow, and  consistent with the requirements of the GDRP while at the same time supporting accurate, reliable, and uniform Registration Data and preserving an ability to  address law enforcement needs, intellectual</w:t>
            </w:r>
            <w:r>
              <w:rPr>
                <w:sz w:val="28"/>
                <w:szCs w:val="28"/>
              </w:rPr>
              <w:t xml:space="preserve"> </w:t>
            </w:r>
            <w:r w:rsidRPr="00DD22FB">
              <w:rPr>
                <w:sz w:val="28"/>
                <w:szCs w:val="28"/>
              </w:rPr>
              <w:t>property protection, consumer protection issues, and DNS abuse.</w:t>
            </w:r>
            <w:r>
              <w:rPr>
                <w:sz w:val="28"/>
                <w:szCs w:val="28"/>
              </w:rPr>
              <w:t>]</w:t>
            </w:r>
          </w:p>
        </w:tc>
        <w:tc>
          <w:tcPr>
            <w:tcW w:w="2970" w:type="dxa"/>
          </w:tcPr>
          <w:p w14:paraId="5B8F8452" w14:textId="44CA7423" w:rsidR="00DD22FB" w:rsidRDefault="00DD22FB" w:rsidP="00DD22FB">
            <w:pPr>
              <w:rPr>
                <w:sz w:val="28"/>
                <w:szCs w:val="28"/>
              </w:rPr>
            </w:pPr>
            <w:r>
              <w:rPr>
                <w:sz w:val="28"/>
                <w:szCs w:val="28"/>
              </w:rPr>
              <w:lastRenderedPageBreak/>
              <w:t>2, 3, 5, 6</w:t>
            </w:r>
          </w:p>
          <w:p w14:paraId="7AEEEC5E" w14:textId="3CD49AC4" w:rsidR="00DD22FB" w:rsidRDefault="00DD22FB" w:rsidP="00DD22FB">
            <w:pPr>
              <w:rPr>
                <w:sz w:val="28"/>
                <w:szCs w:val="28"/>
              </w:rPr>
            </w:pPr>
            <w:r>
              <w:rPr>
                <w:sz w:val="28"/>
                <w:szCs w:val="28"/>
              </w:rPr>
              <w:t>BC, Microsoft, IPC, INTA</w:t>
            </w:r>
          </w:p>
          <w:p w14:paraId="3AEEC337" w14:textId="53A9D407" w:rsidR="00DD22FB" w:rsidRDefault="00DD22FB" w:rsidP="005439F2">
            <w:pPr>
              <w:rPr>
                <w:sz w:val="28"/>
                <w:szCs w:val="28"/>
              </w:rPr>
            </w:pPr>
          </w:p>
        </w:tc>
        <w:tc>
          <w:tcPr>
            <w:tcW w:w="2785" w:type="dxa"/>
          </w:tcPr>
          <w:p w14:paraId="74C3F290" w14:textId="77777777" w:rsidR="00DD22FB" w:rsidRPr="00362929" w:rsidRDefault="00DD22FB" w:rsidP="005439F2">
            <w:pPr>
              <w:rPr>
                <w:sz w:val="28"/>
                <w:szCs w:val="28"/>
              </w:rPr>
            </w:pPr>
            <w:r>
              <w:rPr>
                <w:sz w:val="28"/>
                <w:szCs w:val="28"/>
              </w:rPr>
              <w:t>Yes/No</w:t>
            </w:r>
          </w:p>
        </w:tc>
      </w:tr>
      <w:tr w:rsidR="00DD22FB" w14:paraId="590AFCEA" w14:textId="77777777" w:rsidTr="005439F2">
        <w:tc>
          <w:tcPr>
            <w:tcW w:w="8635" w:type="dxa"/>
          </w:tcPr>
          <w:p w14:paraId="342A27AB" w14:textId="5E52CDA9" w:rsidR="00DD22FB" w:rsidRPr="00DD22FB" w:rsidRDefault="00DD22FB" w:rsidP="005439F2">
            <w:pPr>
              <w:rPr>
                <w:sz w:val="28"/>
                <w:szCs w:val="28"/>
              </w:rPr>
            </w:pPr>
            <w:r w:rsidRPr="00DD22FB">
              <w:rPr>
                <w:sz w:val="28"/>
                <w:szCs w:val="28"/>
              </w:rPr>
              <w:t>For natural persons, Organization field should be left blank by Registrant. For legal person (organization), it should be clearly mentioned/advised to Registrant by Registrar during time of Registration to avoid putting name of an individual (natural person) in Organization field e.g. name of</w:t>
            </w:r>
            <w:r>
              <w:rPr>
                <w:sz w:val="28"/>
                <w:szCs w:val="28"/>
              </w:rPr>
              <w:t xml:space="preserve"> </w:t>
            </w:r>
            <w:r w:rsidRPr="00DD22FB">
              <w:rPr>
                <w:sz w:val="28"/>
                <w:szCs w:val="28"/>
              </w:rPr>
              <w:t>an employee working in that organization</w:t>
            </w:r>
          </w:p>
        </w:tc>
        <w:tc>
          <w:tcPr>
            <w:tcW w:w="2970" w:type="dxa"/>
          </w:tcPr>
          <w:p w14:paraId="504088F0" w14:textId="46C1EF1D" w:rsidR="00DD22FB" w:rsidRDefault="00DD22FB" w:rsidP="00DD22FB">
            <w:pPr>
              <w:rPr>
                <w:sz w:val="28"/>
                <w:szCs w:val="28"/>
              </w:rPr>
            </w:pPr>
            <w:r>
              <w:rPr>
                <w:sz w:val="28"/>
                <w:szCs w:val="28"/>
              </w:rPr>
              <w:t>4, Government of India</w:t>
            </w:r>
          </w:p>
        </w:tc>
        <w:tc>
          <w:tcPr>
            <w:tcW w:w="2785" w:type="dxa"/>
          </w:tcPr>
          <w:p w14:paraId="56D23368" w14:textId="3C49E086" w:rsidR="00DD22FB" w:rsidRDefault="00DD22FB" w:rsidP="005439F2">
            <w:pPr>
              <w:rPr>
                <w:sz w:val="28"/>
                <w:szCs w:val="28"/>
              </w:rPr>
            </w:pPr>
            <w:r>
              <w:rPr>
                <w:sz w:val="28"/>
                <w:szCs w:val="28"/>
              </w:rPr>
              <w:t>Yes/No</w:t>
            </w:r>
          </w:p>
        </w:tc>
      </w:tr>
      <w:tr w:rsidR="00DD22FB" w14:paraId="5FDF80C0" w14:textId="77777777" w:rsidTr="005439F2">
        <w:tc>
          <w:tcPr>
            <w:tcW w:w="8635" w:type="dxa"/>
          </w:tcPr>
          <w:p w14:paraId="73A84A80" w14:textId="14D7C205" w:rsidR="00DD22FB" w:rsidRPr="00DD22FB" w:rsidRDefault="00DD22FB" w:rsidP="005439F2">
            <w:pPr>
              <w:rPr>
                <w:sz w:val="28"/>
                <w:szCs w:val="28"/>
              </w:rPr>
            </w:pPr>
            <w:r w:rsidRPr="00DD22FB">
              <w:rPr>
                <w:sz w:val="28"/>
                <w:szCs w:val="28"/>
              </w:rPr>
              <w:t xml:space="preserve">One needs to provide better guidance as to which entity is actually the legal registrant, i.e. the "Organization" or the "Name" </w:t>
            </w:r>
          </w:p>
        </w:tc>
        <w:tc>
          <w:tcPr>
            <w:tcW w:w="2970" w:type="dxa"/>
          </w:tcPr>
          <w:p w14:paraId="1A3EFE6C" w14:textId="57A10EAF" w:rsidR="00DD22FB" w:rsidRDefault="00DD22FB" w:rsidP="00DD22FB">
            <w:pPr>
              <w:rPr>
                <w:sz w:val="28"/>
                <w:szCs w:val="28"/>
              </w:rPr>
            </w:pPr>
            <w:r>
              <w:rPr>
                <w:sz w:val="28"/>
                <w:szCs w:val="28"/>
              </w:rPr>
              <w:t>7, George Kirikos</w:t>
            </w:r>
          </w:p>
        </w:tc>
        <w:tc>
          <w:tcPr>
            <w:tcW w:w="2785" w:type="dxa"/>
          </w:tcPr>
          <w:p w14:paraId="7DB33AB1" w14:textId="74A2E2E4" w:rsidR="00DD22FB" w:rsidRDefault="00DD22FB" w:rsidP="005439F2">
            <w:pPr>
              <w:rPr>
                <w:sz w:val="28"/>
                <w:szCs w:val="28"/>
              </w:rPr>
            </w:pPr>
            <w:r>
              <w:rPr>
                <w:sz w:val="28"/>
                <w:szCs w:val="28"/>
              </w:rPr>
              <w:t>Yes/No</w:t>
            </w:r>
          </w:p>
        </w:tc>
      </w:tr>
      <w:tr w:rsidR="00DD22FB" w14:paraId="7C03783F" w14:textId="77777777" w:rsidTr="005439F2">
        <w:tc>
          <w:tcPr>
            <w:tcW w:w="8635" w:type="dxa"/>
          </w:tcPr>
          <w:p w14:paraId="6D99475D" w14:textId="77777777" w:rsidR="00DD22FB" w:rsidRDefault="00DD22FB" w:rsidP="005439F2">
            <w:pPr>
              <w:rPr>
                <w:sz w:val="28"/>
                <w:szCs w:val="28"/>
              </w:rPr>
            </w:pPr>
            <w:r>
              <w:rPr>
                <w:sz w:val="28"/>
                <w:szCs w:val="28"/>
              </w:rPr>
              <w:t>Caution</w:t>
            </w:r>
            <w:r w:rsidRPr="00DD22FB">
              <w:rPr>
                <w:sz w:val="28"/>
                <w:szCs w:val="28"/>
              </w:rPr>
              <w:t xml:space="preserve"> against assuming that the provision of extra educational materials, as being capable of rectifying a defect in the clarity of the process. If the process itself is not capable of being understood</w:t>
            </w:r>
            <w:r>
              <w:rPr>
                <w:sz w:val="28"/>
                <w:szCs w:val="28"/>
              </w:rPr>
              <w:t xml:space="preserve"> </w:t>
            </w:r>
            <w:r w:rsidRPr="00DD22FB">
              <w:rPr>
                <w:sz w:val="28"/>
                <w:szCs w:val="28"/>
              </w:rPr>
              <w:t>by the data subject, then the mere availability of additional, and   separate, educational materials will not likely suffice.</w:t>
            </w:r>
          </w:p>
          <w:p w14:paraId="236FEB47" w14:textId="77777777" w:rsidR="00DD22FB" w:rsidRDefault="00DD22FB" w:rsidP="005439F2">
            <w:pPr>
              <w:rPr>
                <w:sz w:val="28"/>
                <w:szCs w:val="28"/>
              </w:rPr>
            </w:pPr>
          </w:p>
          <w:p w14:paraId="37162848" w14:textId="3C13F451" w:rsidR="00DD22FB" w:rsidRPr="00DD22FB" w:rsidRDefault="00DD22FB" w:rsidP="005439F2">
            <w:pPr>
              <w:rPr>
                <w:sz w:val="28"/>
                <w:szCs w:val="28"/>
              </w:rPr>
            </w:pPr>
            <w:r>
              <w:rPr>
                <w:sz w:val="28"/>
                <w:szCs w:val="28"/>
              </w:rPr>
              <w:lastRenderedPageBreak/>
              <w:t>[</w:t>
            </w:r>
            <w:r w:rsidRPr="00DD22FB">
              <w:rPr>
                <w:sz w:val="28"/>
                <w:szCs w:val="28"/>
              </w:rPr>
              <w:t xml:space="preserve">Whilst it might be desirable for the registrar to provide information to the registered name holder, it does not seem likely that the provision of educational material will ensure compliant handling of the organization information. Hence, a solution to allow for </w:t>
            </w:r>
            <w:proofErr w:type="gramStart"/>
            <w:r w:rsidRPr="00DD22FB">
              <w:rPr>
                <w:sz w:val="28"/>
                <w:szCs w:val="28"/>
              </w:rPr>
              <w:t>the  compliant</w:t>
            </w:r>
            <w:proofErr w:type="gramEnd"/>
            <w:r w:rsidRPr="00DD22FB">
              <w:rPr>
                <w:sz w:val="28"/>
                <w:szCs w:val="28"/>
              </w:rPr>
              <w:t xml:space="preserve"> treatment of organization data needs to be found, one component of which may or may not be  the  provision of educational material.</w:t>
            </w:r>
            <w:r w:rsidR="0014503F">
              <w:rPr>
                <w:sz w:val="28"/>
                <w:szCs w:val="28"/>
              </w:rPr>
              <w:t>]</w:t>
            </w:r>
          </w:p>
        </w:tc>
        <w:tc>
          <w:tcPr>
            <w:tcW w:w="2970" w:type="dxa"/>
          </w:tcPr>
          <w:p w14:paraId="14611D6F" w14:textId="5C346A0D" w:rsidR="0014503F" w:rsidRDefault="00DD22FB" w:rsidP="00DD22FB">
            <w:pPr>
              <w:rPr>
                <w:sz w:val="28"/>
                <w:szCs w:val="28"/>
              </w:rPr>
            </w:pPr>
            <w:r>
              <w:rPr>
                <w:sz w:val="28"/>
                <w:szCs w:val="28"/>
              </w:rPr>
              <w:lastRenderedPageBreak/>
              <w:t xml:space="preserve">8, </w:t>
            </w:r>
            <w:r w:rsidR="0014503F">
              <w:rPr>
                <w:sz w:val="28"/>
                <w:szCs w:val="28"/>
              </w:rPr>
              <w:t>15</w:t>
            </w:r>
          </w:p>
          <w:p w14:paraId="681416A3" w14:textId="147EE076" w:rsidR="00DD22FB" w:rsidRDefault="00DD22FB" w:rsidP="00DD22FB">
            <w:pPr>
              <w:rPr>
                <w:sz w:val="28"/>
                <w:szCs w:val="28"/>
              </w:rPr>
            </w:pPr>
            <w:r>
              <w:rPr>
                <w:sz w:val="28"/>
                <w:szCs w:val="28"/>
              </w:rPr>
              <w:t>RySG</w:t>
            </w:r>
            <w:r w:rsidR="0014503F">
              <w:rPr>
                <w:sz w:val="28"/>
                <w:szCs w:val="28"/>
              </w:rPr>
              <w:t>, ISPCP, Association of Internet Industry</w:t>
            </w:r>
          </w:p>
        </w:tc>
        <w:tc>
          <w:tcPr>
            <w:tcW w:w="2785" w:type="dxa"/>
          </w:tcPr>
          <w:p w14:paraId="65B56C2A" w14:textId="0E443806" w:rsidR="00DD22FB" w:rsidRDefault="00DD22FB" w:rsidP="005439F2">
            <w:pPr>
              <w:rPr>
                <w:sz w:val="28"/>
                <w:szCs w:val="28"/>
              </w:rPr>
            </w:pPr>
            <w:r>
              <w:rPr>
                <w:sz w:val="28"/>
                <w:szCs w:val="28"/>
              </w:rPr>
              <w:t>Yes/No</w:t>
            </w:r>
          </w:p>
        </w:tc>
      </w:tr>
      <w:tr w:rsidR="00DD22FB" w14:paraId="00FFD79B" w14:textId="77777777" w:rsidTr="005439F2">
        <w:tc>
          <w:tcPr>
            <w:tcW w:w="8635" w:type="dxa"/>
          </w:tcPr>
          <w:p w14:paraId="31320205" w14:textId="67ED4AF6" w:rsidR="00DD22FB" w:rsidRPr="00DD22FB" w:rsidRDefault="00DD22FB" w:rsidP="005439F2">
            <w:pPr>
              <w:rPr>
                <w:sz w:val="28"/>
                <w:szCs w:val="28"/>
              </w:rPr>
            </w:pPr>
            <w:r w:rsidRPr="00DD22FB">
              <w:rPr>
                <w:sz w:val="28"/>
                <w:szCs w:val="28"/>
              </w:rPr>
              <w:t>There should be a requirement put in place to tell registrants that the field is for legal person info, and information placed in it will (eventually) be published.</w:t>
            </w:r>
          </w:p>
        </w:tc>
        <w:tc>
          <w:tcPr>
            <w:tcW w:w="2970" w:type="dxa"/>
          </w:tcPr>
          <w:p w14:paraId="66844771" w14:textId="576D0E4C" w:rsidR="00DD22FB" w:rsidRDefault="00DD22FB" w:rsidP="00DD22FB">
            <w:pPr>
              <w:rPr>
                <w:sz w:val="28"/>
                <w:szCs w:val="28"/>
              </w:rPr>
            </w:pPr>
            <w:r>
              <w:rPr>
                <w:sz w:val="28"/>
                <w:szCs w:val="28"/>
              </w:rPr>
              <w:t xml:space="preserve">9, </w:t>
            </w:r>
            <w:proofErr w:type="spellStart"/>
            <w:r>
              <w:rPr>
                <w:sz w:val="28"/>
                <w:szCs w:val="28"/>
              </w:rPr>
              <w:t>iThreat</w:t>
            </w:r>
            <w:proofErr w:type="spellEnd"/>
            <w:r>
              <w:rPr>
                <w:sz w:val="28"/>
                <w:szCs w:val="28"/>
              </w:rPr>
              <w:t xml:space="preserve"> Cyber Group</w:t>
            </w:r>
          </w:p>
        </w:tc>
        <w:tc>
          <w:tcPr>
            <w:tcW w:w="2785" w:type="dxa"/>
          </w:tcPr>
          <w:p w14:paraId="7BB59AC8" w14:textId="62EFBC06" w:rsidR="00DD22FB" w:rsidRDefault="00DD22FB" w:rsidP="005439F2">
            <w:pPr>
              <w:rPr>
                <w:sz w:val="28"/>
                <w:szCs w:val="28"/>
              </w:rPr>
            </w:pPr>
            <w:r>
              <w:rPr>
                <w:sz w:val="28"/>
                <w:szCs w:val="28"/>
              </w:rPr>
              <w:t>Yes/No</w:t>
            </w:r>
          </w:p>
        </w:tc>
      </w:tr>
      <w:tr w:rsidR="00DD22FB" w14:paraId="2A96CB5A" w14:textId="77777777" w:rsidTr="005439F2">
        <w:tc>
          <w:tcPr>
            <w:tcW w:w="8635" w:type="dxa"/>
          </w:tcPr>
          <w:p w14:paraId="331CA6F7" w14:textId="0205A60B" w:rsidR="00DD22FB" w:rsidRPr="00DD22FB" w:rsidRDefault="00DD22FB" w:rsidP="005439F2">
            <w:pPr>
              <w:rPr>
                <w:sz w:val="28"/>
                <w:szCs w:val="28"/>
              </w:rPr>
            </w:pPr>
            <w:r w:rsidRPr="00DD22FB">
              <w:rPr>
                <w:sz w:val="28"/>
                <w:szCs w:val="28"/>
              </w:rPr>
              <w:t>Here, it is important for the EPDP to recognize that the Organization field is not private information and is in fact consistent with business record requirements</w:t>
            </w:r>
            <w:r>
              <w:rPr>
                <w:sz w:val="28"/>
                <w:szCs w:val="28"/>
              </w:rPr>
              <w:t xml:space="preserve"> </w:t>
            </w:r>
            <w:r w:rsidRPr="00DD22FB">
              <w:rPr>
                <w:sz w:val="28"/>
                <w:szCs w:val="28"/>
              </w:rPr>
              <w:t>from many EU member states as well as European Directive 2000/31/EC. Accordingly, in analyzing interests and rights, the Organization field should not be equated with other fields containing personal data under the GDPR.</w:t>
            </w:r>
          </w:p>
        </w:tc>
        <w:tc>
          <w:tcPr>
            <w:tcW w:w="2970" w:type="dxa"/>
          </w:tcPr>
          <w:p w14:paraId="6D3E299E" w14:textId="48D61C2D" w:rsidR="00DD22FB" w:rsidRDefault="00DD22FB" w:rsidP="00DD22FB">
            <w:pPr>
              <w:rPr>
                <w:sz w:val="28"/>
                <w:szCs w:val="28"/>
              </w:rPr>
            </w:pPr>
            <w:r>
              <w:rPr>
                <w:sz w:val="28"/>
                <w:szCs w:val="28"/>
              </w:rPr>
              <w:t>10, E</w:t>
            </w:r>
            <w:r w:rsidRPr="00DD22FB">
              <w:rPr>
                <w:sz w:val="28"/>
                <w:szCs w:val="28"/>
              </w:rPr>
              <w:t>uropol Advisory Group on Internet</w:t>
            </w:r>
            <w:r>
              <w:rPr>
                <w:sz w:val="28"/>
                <w:szCs w:val="28"/>
              </w:rPr>
              <w:t xml:space="preserve"> </w:t>
            </w:r>
            <w:r w:rsidRPr="00DD22FB">
              <w:rPr>
                <w:sz w:val="28"/>
                <w:szCs w:val="28"/>
              </w:rPr>
              <w:t>Securit</w:t>
            </w:r>
            <w:r>
              <w:rPr>
                <w:sz w:val="28"/>
                <w:szCs w:val="28"/>
              </w:rPr>
              <w:t>y</w:t>
            </w:r>
          </w:p>
        </w:tc>
        <w:tc>
          <w:tcPr>
            <w:tcW w:w="2785" w:type="dxa"/>
          </w:tcPr>
          <w:p w14:paraId="04CF9514" w14:textId="0C454EF4" w:rsidR="00DD22FB" w:rsidRDefault="00DD22FB" w:rsidP="005439F2">
            <w:pPr>
              <w:rPr>
                <w:sz w:val="28"/>
                <w:szCs w:val="28"/>
              </w:rPr>
            </w:pPr>
            <w:r>
              <w:rPr>
                <w:sz w:val="28"/>
                <w:szCs w:val="28"/>
              </w:rPr>
              <w:t>Yes/No</w:t>
            </w:r>
          </w:p>
        </w:tc>
      </w:tr>
      <w:tr w:rsidR="00DD22FB" w14:paraId="606C5E1F" w14:textId="77777777" w:rsidTr="005439F2">
        <w:tc>
          <w:tcPr>
            <w:tcW w:w="8635" w:type="dxa"/>
          </w:tcPr>
          <w:p w14:paraId="550D455B" w14:textId="72DB94A9" w:rsidR="00DD22FB" w:rsidRPr="00DD22FB" w:rsidRDefault="00DD22FB" w:rsidP="005439F2">
            <w:pPr>
              <w:rPr>
                <w:sz w:val="28"/>
                <w:szCs w:val="28"/>
              </w:rPr>
            </w:pPr>
            <w:r w:rsidRPr="00DD22FB">
              <w:rPr>
                <w:sz w:val="28"/>
                <w:szCs w:val="28"/>
              </w:rPr>
              <w:t>Because of the challenges associated with the standardized use of the registrant org field, and the fact that it is used in conjunction with WHOIS archives to indirectly identify data subjects, it is not clear what guidance registrars should be providing to registrants on the use of this field. We are open to further research in this area.</w:t>
            </w:r>
          </w:p>
        </w:tc>
        <w:tc>
          <w:tcPr>
            <w:tcW w:w="2970" w:type="dxa"/>
          </w:tcPr>
          <w:p w14:paraId="792AA845" w14:textId="1B9A1589" w:rsidR="00DD22FB" w:rsidRDefault="00DD22FB" w:rsidP="00DD22FB">
            <w:pPr>
              <w:rPr>
                <w:sz w:val="28"/>
                <w:szCs w:val="28"/>
              </w:rPr>
            </w:pPr>
            <w:r>
              <w:rPr>
                <w:sz w:val="28"/>
                <w:szCs w:val="28"/>
              </w:rPr>
              <w:t>11, GoDaddy</w:t>
            </w:r>
          </w:p>
        </w:tc>
        <w:tc>
          <w:tcPr>
            <w:tcW w:w="2785" w:type="dxa"/>
          </w:tcPr>
          <w:p w14:paraId="748654B3" w14:textId="4DC689F7" w:rsidR="00DD22FB" w:rsidRDefault="00DD22FB" w:rsidP="005439F2">
            <w:pPr>
              <w:rPr>
                <w:sz w:val="28"/>
                <w:szCs w:val="28"/>
              </w:rPr>
            </w:pPr>
            <w:r>
              <w:rPr>
                <w:sz w:val="28"/>
                <w:szCs w:val="28"/>
              </w:rPr>
              <w:t>Yes/No</w:t>
            </w:r>
          </w:p>
        </w:tc>
      </w:tr>
      <w:tr w:rsidR="00DD22FB" w14:paraId="32304A83" w14:textId="77777777" w:rsidTr="005439F2">
        <w:tc>
          <w:tcPr>
            <w:tcW w:w="8635" w:type="dxa"/>
          </w:tcPr>
          <w:p w14:paraId="75AB8B16" w14:textId="11F857BC" w:rsidR="00DD22FB" w:rsidRPr="00DD22FB" w:rsidRDefault="00DD22FB" w:rsidP="005439F2">
            <w:pPr>
              <w:rPr>
                <w:sz w:val="28"/>
                <w:szCs w:val="28"/>
              </w:rPr>
            </w:pPr>
            <w:r w:rsidRPr="00DD22FB">
              <w:rPr>
                <w:sz w:val="28"/>
                <w:szCs w:val="28"/>
              </w:rPr>
              <w:t>I</w:t>
            </w:r>
            <w:r>
              <w:rPr>
                <w:sz w:val="28"/>
                <w:szCs w:val="28"/>
              </w:rPr>
              <w:t>f</w:t>
            </w:r>
            <w:r w:rsidRPr="00DD22FB">
              <w:rPr>
                <w:sz w:val="28"/>
                <w:szCs w:val="28"/>
              </w:rPr>
              <w:t xml:space="preserve"> the Final Report recommends that the Organization field not be redacted, then the language of</w:t>
            </w:r>
            <w:r>
              <w:rPr>
                <w:sz w:val="28"/>
                <w:szCs w:val="28"/>
              </w:rPr>
              <w:t xml:space="preserve"> </w:t>
            </w:r>
            <w:r w:rsidRPr="00DD22FB">
              <w:rPr>
                <w:sz w:val="28"/>
                <w:szCs w:val="28"/>
              </w:rPr>
              <w:t xml:space="preserve">Recommendation #9 </w:t>
            </w:r>
            <w:r>
              <w:rPr>
                <w:sz w:val="28"/>
                <w:szCs w:val="28"/>
              </w:rPr>
              <w:t>needs to be reworded.</w:t>
            </w:r>
          </w:p>
        </w:tc>
        <w:tc>
          <w:tcPr>
            <w:tcW w:w="2970" w:type="dxa"/>
          </w:tcPr>
          <w:p w14:paraId="5103B5B0" w14:textId="64BA7DED" w:rsidR="00DD22FB" w:rsidRDefault="00DD22FB" w:rsidP="00DD22FB">
            <w:pPr>
              <w:rPr>
                <w:sz w:val="28"/>
                <w:szCs w:val="28"/>
              </w:rPr>
            </w:pPr>
            <w:r>
              <w:rPr>
                <w:sz w:val="28"/>
                <w:szCs w:val="28"/>
              </w:rPr>
              <w:t xml:space="preserve">12, Key-Systems, </w:t>
            </w:r>
            <w:proofErr w:type="spellStart"/>
            <w:r>
              <w:rPr>
                <w:sz w:val="28"/>
                <w:szCs w:val="28"/>
              </w:rPr>
              <w:t>RrSG</w:t>
            </w:r>
            <w:proofErr w:type="spellEnd"/>
          </w:p>
        </w:tc>
        <w:tc>
          <w:tcPr>
            <w:tcW w:w="2785" w:type="dxa"/>
          </w:tcPr>
          <w:p w14:paraId="165E13F5" w14:textId="717371D0" w:rsidR="00DD22FB" w:rsidRDefault="00DD22FB" w:rsidP="005439F2">
            <w:pPr>
              <w:rPr>
                <w:sz w:val="28"/>
                <w:szCs w:val="28"/>
              </w:rPr>
            </w:pPr>
            <w:r>
              <w:rPr>
                <w:sz w:val="28"/>
                <w:szCs w:val="28"/>
              </w:rPr>
              <w:t>Yes/No</w:t>
            </w:r>
          </w:p>
        </w:tc>
      </w:tr>
      <w:tr w:rsidR="00DD22FB" w14:paraId="0FF8E1D4" w14:textId="77777777" w:rsidTr="005439F2">
        <w:tc>
          <w:tcPr>
            <w:tcW w:w="8635" w:type="dxa"/>
          </w:tcPr>
          <w:p w14:paraId="17011F4E" w14:textId="6B3482FB" w:rsidR="00DD22FB" w:rsidRPr="00DD22FB" w:rsidRDefault="00DD22FB" w:rsidP="005439F2">
            <w:pPr>
              <w:rPr>
                <w:sz w:val="28"/>
                <w:szCs w:val="28"/>
              </w:rPr>
            </w:pPr>
            <w:r>
              <w:rPr>
                <w:sz w:val="28"/>
                <w:szCs w:val="28"/>
              </w:rPr>
              <w:t>T</w:t>
            </w:r>
            <w:r w:rsidRPr="00DD22FB">
              <w:rPr>
                <w:sz w:val="28"/>
                <w:szCs w:val="28"/>
              </w:rPr>
              <w:t>he Organization field should be redacted, so there’s no need for further guidance to registrants as to what they should know when populating that field.</w:t>
            </w:r>
          </w:p>
        </w:tc>
        <w:tc>
          <w:tcPr>
            <w:tcW w:w="2970" w:type="dxa"/>
          </w:tcPr>
          <w:p w14:paraId="211AA5B1" w14:textId="4943A9FE" w:rsidR="00DD22FB" w:rsidRDefault="00DD22FB" w:rsidP="00DD22FB">
            <w:pPr>
              <w:rPr>
                <w:sz w:val="28"/>
                <w:szCs w:val="28"/>
              </w:rPr>
            </w:pPr>
            <w:r>
              <w:rPr>
                <w:sz w:val="28"/>
                <w:szCs w:val="28"/>
              </w:rPr>
              <w:t>14, Tucows</w:t>
            </w:r>
          </w:p>
        </w:tc>
        <w:tc>
          <w:tcPr>
            <w:tcW w:w="2785" w:type="dxa"/>
          </w:tcPr>
          <w:p w14:paraId="16532D2D" w14:textId="00DAB623" w:rsidR="00DD22FB" w:rsidRDefault="00DD22FB" w:rsidP="005439F2">
            <w:pPr>
              <w:rPr>
                <w:sz w:val="28"/>
                <w:szCs w:val="28"/>
              </w:rPr>
            </w:pPr>
            <w:r>
              <w:rPr>
                <w:sz w:val="28"/>
                <w:szCs w:val="28"/>
              </w:rPr>
              <w:t>Yes/No</w:t>
            </w:r>
          </w:p>
        </w:tc>
      </w:tr>
      <w:tr w:rsidR="00DD22FB" w14:paraId="283C4D1C" w14:textId="77777777" w:rsidTr="005439F2">
        <w:tc>
          <w:tcPr>
            <w:tcW w:w="8635" w:type="dxa"/>
          </w:tcPr>
          <w:p w14:paraId="5811A979" w14:textId="77777777" w:rsidR="00DD22FB" w:rsidRDefault="0014503F" w:rsidP="005439F2">
            <w:pPr>
              <w:rPr>
                <w:sz w:val="28"/>
                <w:szCs w:val="28"/>
              </w:rPr>
            </w:pPr>
            <w:r w:rsidRPr="0014503F">
              <w:rPr>
                <w:sz w:val="28"/>
                <w:szCs w:val="28"/>
              </w:rPr>
              <w:t>“Guidance” is a poor substitute for redaction. At best, “guidance” from registrars will reduce some of the risk of inadvertent or mistaken data about natural persons being placed in the DNS record; but redacting the field will reduce all of it. Redaction provides a much more certain response to the potential problem</w:t>
            </w:r>
            <w:r>
              <w:rPr>
                <w:sz w:val="28"/>
                <w:szCs w:val="28"/>
              </w:rPr>
              <w:t>.</w:t>
            </w:r>
          </w:p>
          <w:p w14:paraId="42CF103E" w14:textId="616FCFDD" w:rsidR="0014503F" w:rsidRPr="00DD22FB" w:rsidRDefault="0014503F" w:rsidP="005439F2">
            <w:pPr>
              <w:rPr>
                <w:sz w:val="28"/>
                <w:szCs w:val="28"/>
              </w:rPr>
            </w:pPr>
            <w:r>
              <w:rPr>
                <w:sz w:val="28"/>
                <w:szCs w:val="28"/>
              </w:rPr>
              <w:lastRenderedPageBreak/>
              <w:t>[</w:t>
            </w:r>
            <w:r w:rsidRPr="0014503F">
              <w:rPr>
                <w:sz w:val="28"/>
                <w:szCs w:val="28"/>
              </w:rPr>
              <w:t>Further, organizational fields are expressly protected by the GDPR.  Organizations for sensitive religious, philosophical, racial, ethnic, political, trade union, health, gender, sexual orientation are specifically, protected as sensitive data  under the GDPR, Article 9.As noted above, we certify that the vast majority of noncommercial organizations we encounter fall within GDPR Article 9 protection --  making this a huge issue for ICANN and a huge reason not to reveal the organization field to the public.</w:t>
            </w:r>
            <w:r>
              <w:rPr>
                <w:sz w:val="28"/>
                <w:szCs w:val="28"/>
              </w:rPr>
              <w:t>]</w:t>
            </w:r>
          </w:p>
        </w:tc>
        <w:tc>
          <w:tcPr>
            <w:tcW w:w="2970" w:type="dxa"/>
          </w:tcPr>
          <w:p w14:paraId="502AA301" w14:textId="5E8C1449" w:rsidR="0014503F" w:rsidRDefault="0014503F" w:rsidP="00DD22FB">
            <w:pPr>
              <w:rPr>
                <w:sz w:val="28"/>
                <w:szCs w:val="28"/>
              </w:rPr>
            </w:pPr>
            <w:r>
              <w:rPr>
                <w:sz w:val="28"/>
                <w:szCs w:val="28"/>
              </w:rPr>
              <w:lastRenderedPageBreak/>
              <w:t xml:space="preserve">18, 19 </w:t>
            </w:r>
          </w:p>
          <w:p w14:paraId="1CAEEAA0" w14:textId="00AB328F" w:rsidR="00DD22FB" w:rsidRDefault="0014503F" w:rsidP="00DD22FB">
            <w:pPr>
              <w:rPr>
                <w:sz w:val="28"/>
                <w:szCs w:val="28"/>
              </w:rPr>
            </w:pPr>
            <w:r>
              <w:rPr>
                <w:sz w:val="28"/>
                <w:szCs w:val="28"/>
              </w:rPr>
              <w:t>NCSG, Domain Name Rights Coalition</w:t>
            </w:r>
          </w:p>
        </w:tc>
        <w:tc>
          <w:tcPr>
            <w:tcW w:w="2785" w:type="dxa"/>
          </w:tcPr>
          <w:p w14:paraId="7D6BB644" w14:textId="708F2C04" w:rsidR="00DD22FB" w:rsidRDefault="0014503F" w:rsidP="005439F2">
            <w:pPr>
              <w:rPr>
                <w:sz w:val="28"/>
                <w:szCs w:val="28"/>
              </w:rPr>
            </w:pPr>
            <w:r>
              <w:rPr>
                <w:sz w:val="28"/>
                <w:szCs w:val="28"/>
              </w:rPr>
              <w:t>Yes/No</w:t>
            </w:r>
          </w:p>
        </w:tc>
      </w:tr>
      <w:tr w:rsidR="0014503F" w14:paraId="2166727A" w14:textId="77777777" w:rsidTr="005439F2">
        <w:tc>
          <w:tcPr>
            <w:tcW w:w="8635" w:type="dxa"/>
          </w:tcPr>
          <w:p w14:paraId="7C7442DB" w14:textId="10C55833" w:rsidR="0014503F" w:rsidRPr="0014503F" w:rsidRDefault="0014503F" w:rsidP="005439F2">
            <w:pPr>
              <w:rPr>
                <w:sz w:val="28"/>
                <w:szCs w:val="28"/>
              </w:rPr>
            </w:pPr>
            <w:r w:rsidRPr="0014503F">
              <w:rPr>
                <w:sz w:val="28"/>
                <w:szCs w:val="28"/>
              </w:rPr>
              <w:t>The Organization field should be deleted as unnecessary, confusing, duplicative</w:t>
            </w:r>
            <w:r>
              <w:rPr>
                <w:sz w:val="28"/>
                <w:szCs w:val="28"/>
              </w:rPr>
              <w:t xml:space="preserve">. </w:t>
            </w:r>
            <w:r w:rsidRPr="0014503F">
              <w:rPr>
                <w:sz w:val="28"/>
                <w:szCs w:val="28"/>
              </w:rPr>
              <w:t>Therefore the "Organization" field should not only be redacted but DELETED as I have already addressed previously above. Please remove all references to "Registered Name Holder" and "RNH." The correct (longstanding) term is "Registrant"--see WHOIS data</w:t>
            </w:r>
            <w:r>
              <w:rPr>
                <w:sz w:val="28"/>
                <w:szCs w:val="28"/>
              </w:rPr>
              <w:t xml:space="preserve"> </w:t>
            </w:r>
            <w:r w:rsidRPr="0014503F">
              <w:rPr>
                <w:sz w:val="28"/>
                <w:szCs w:val="28"/>
              </w:rPr>
              <w:t>elements, etc.</w:t>
            </w:r>
          </w:p>
        </w:tc>
        <w:tc>
          <w:tcPr>
            <w:tcW w:w="2970" w:type="dxa"/>
          </w:tcPr>
          <w:p w14:paraId="1335C9F7" w14:textId="60300CE1" w:rsidR="0014503F" w:rsidRDefault="0014503F" w:rsidP="00DD22FB">
            <w:pPr>
              <w:rPr>
                <w:sz w:val="28"/>
                <w:szCs w:val="28"/>
              </w:rPr>
            </w:pPr>
            <w:r>
              <w:rPr>
                <w:sz w:val="28"/>
                <w:szCs w:val="28"/>
              </w:rPr>
              <w:t>20, John Poole</w:t>
            </w:r>
          </w:p>
        </w:tc>
        <w:tc>
          <w:tcPr>
            <w:tcW w:w="2785" w:type="dxa"/>
          </w:tcPr>
          <w:p w14:paraId="1191CCB2" w14:textId="0D98E70A" w:rsidR="0014503F" w:rsidRDefault="0014503F" w:rsidP="005439F2">
            <w:pPr>
              <w:rPr>
                <w:sz w:val="28"/>
                <w:szCs w:val="28"/>
              </w:rPr>
            </w:pPr>
            <w:r>
              <w:rPr>
                <w:sz w:val="28"/>
                <w:szCs w:val="28"/>
              </w:rPr>
              <w:t>Yes/No</w:t>
            </w:r>
          </w:p>
        </w:tc>
      </w:tr>
      <w:tr w:rsidR="0014503F" w14:paraId="6F67BD86" w14:textId="77777777" w:rsidTr="005439F2">
        <w:tc>
          <w:tcPr>
            <w:tcW w:w="8635" w:type="dxa"/>
          </w:tcPr>
          <w:p w14:paraId="499E70A2" w14:textId="4D5DE6C9" w:rsidR="0014503F" w:rsidRPr="0014503F" w:rsidRDefault="0014503F" w:rsidP="005439F2">
            <w:pPr>
              <w:rPr>
                <w:sz w:val="28"/>
                <w:szCs w:val="28"/>
              </w:rPr>
            </w:pPr>
            <w:r>
              <w:rPr>
                <w:sz w:val="28"/>
                <w:szCs w:val="28"/>
              </w:rPr>
              <w:t>T</w:t>
            </w:r>
            <w:r w:rsidRPr="0014503F">
              <w:rPr>
                <w:sz w:val="28"/>
                <w:szCs w:val="28"/>
              </w:rPr>
              <w:t>he "organization" field needs to appear only in the section for commercial name registrations in the</w:t>
            </w:r>
            <w:r>
              <w:rPr>
                <w:sz w:val="28"/>
                <w:szCs w:val="28"/>
              </w:rPr>
              <w:t xml:space="preserve"> </w:t>
            </w:r>
            <w:r w:rsidRPr="0014503F">
              <w:rPr>
                <w:sz w:val="28"/>
                <w:szCs w:val="28"/>
              </w:rPr>
              <w:t>extended Domain Name Registration form</w:t>
            </w:r>
          </w:p>
        </w:tc>
        <w:tc>
          <w:tcPr>
            <w:tcW w:w="2970" w:type="dxa"/>
          </w:tcPr>
          <w:p w14:paraId="5E53DF4D" w14:textId="4D74BED0" w:rsidR="0014503F" w:rsidRDefault="0014503F" w:rsidP="00DD22FB">
            <w:pPr>
              <w:rPr>
                <w:sz w:val="28"/>
                <w:szCs w:val="28"/>
              </w:rPr>
            </w:pPr>
            <w:r>
              <w:rPr>
                <w:sz w:val="28"/>
                <w:szCs w:val="28"/>
              </w:rPr>
              <w:t>22, I</w:t>
            </w:r>
            <w:bookmarkStart w:id="0" w:name="_GoBack"/>
            <w:bookmarkEnd w:id="0"/>
            <w:r w:rsidRPr="0014503F">
              <w:rPr>
                <w:sz w:val="28"/>
                <w:szCs w:val="28"/>
              </w:rPr>
              <w:t>nternet Society India Chennai</w:t>
            </w:r>
          </w:p>
        </w:tc>
        <w:tc>
          <w:tcPr>
            <w:tcW w:w="2785" w:type="dxa"/>
          </w:tcPr>
          <w:p w14:paraId="52AA6EC1" w14:textId="3A8B9269" w:rsidR="0014503F" w:rsidRDefault="0014503F" w:rsidP="005439F2">
            <w:pPr>
              <w:rPr>
                <w:sz w:val="28"/>
                <w:szCs w:val="28"/>
              </w:rPr>
            </w:pPr>
            <w:r>
              <w:rPr>
                <w:sz w:val="28"/>
                <w:szCs w:val="28"/>
              </w:rPr>
              <w:t>Yes/No</w:t>
            </w:r>
          </w:p>
        </w:tc>
      </w:tr>
    </w:tbl>
    <w:p w14:paraId="7D6AC849" w14:textId="77777777" w:rsidR="00DD22FB" w:rsidRDefault="00DD22FB" w:rsidP="00DD22FB"/>
    <w:p w14:paraId="04929FD8" w14:textId="77777777" w:rsidR="00DD22FB" w:rsidRDefault="00DD22FB" w:rsidP="00DD22FB"/>
    <w:p w14:paraId="080AD6BF" w14:textId="77777777" w:rsidR="00DD22FB" w:rsidRDefault="00DD22FB" w:rsidP="00DD22FB"/>
    <w:p w14:paraId="22DD167C" w14:textId="77777777" w:rsidR="00404709" w:rsidRDefault="00404709"/>
    <w:sectPr w:rsidR="00404709" w:rsidSect="007B7DDD">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1"/>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22FB"/>
    <w:rsid w:val="0014503F"/>
    <w:rsid w:val="00404709"/>
    <w:rsid w:val="004076B0"/>
    <w:rsid w:val="00440B65"/>
    <w:rsid w:val="00DC58CE"/>
    <w:rsid w:val="00DD22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78D6A45"/>
  <w15:chartTrackingRefBased/>
  <w15:docId w15:val="{4D9A5507-F50A-784B-B9D9-896C6B505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DD22F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D22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D22FB"/>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D22FB"/>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4391191">
      <w:bodyDiv w:val="1"/>
      <w:marLeft w:val="0"/>
      <w:marRight w:val="0"/>
      <w:marTop w:val="0"/>
      <w:marBottom w:val="0"/>
      <w:divBdr>
        <w:top w:val="none" w:sz="0" w:space="0" w:color="auto"/>
        <w:left w:val="none" w:sz="0" w:space="0" w:color="auto"/>
        <w:bottom w:val="none" w:sz="0" w:space="0" w:color="auto"/>
        <w:right w:val="none" w:sz="0" w:space="0" w:color="auto"/>
      </w:divBdr>
    </w:div>
    <w:div w:id="315376750">
      <w:bodyDiv w:val="1"/>
      <w:marLeft w:val="0"/>
      <w:marRight w:val="0"/>
      <w:marTop w:val="0"/>
      <w:marBottom w:val="0"/>
      <w:divBdr>
        <w:top w:val="none" w:sz="0" w:space="0" w:color="auto"/>
        <w:left w:val="none" w:sz="0" w:space="0" w:color="auto"/>
        <w:bottom w:val="none" w:sz="0" w:space="0" w:color="auto"/>
        <w:right w:val="none" w:sz="0" w:space="0" w:color="auto"/>
      </w:divBdr>
    </w:div>
    <w:div w:id="368772386">
      <w:bodyDiv w:val="1"/>
      <w:marLeft w:val="0"/>
      <w:marRight w:val="0"/>
      <w:marTop w:val="0"/>
      <w:marBottom w:val="0"/>
      <w:divBdr>
        <w:top w:val="none" w:sz="0" w:space="0" w:color="auto"/>
        <w:left w:val="none" w:sz="0" w:space="0" w:color="auto"/>
        <w:bottom w:val="none" w:sz="0" w:space="0" w:color="auto"/>
        <w:right w:val="none" w:sz="0" w:space="0" w:color="auto"/>
      </w:divBdr>
    </w:div>
    <w:div w:id="534854122">
      <w:bodyDiv w:val="1"/>
      <w:marLeft w:val="0"/>
      <w:marRight w:val="0"/>
      <w:marTop w:val="0"/>
      <w:marBottom w:val="0"/>
      <w:divBdr>
        <w:top w:val="none" w:sz="0" w:space="0" w:color="auto"/>
        <w:left w:val="none" w:sz="0" w:space="0" w:color="auto"/>
        <w:bottom w:val="none" w:sz="0" w:space="0" w:color="auto"/>
        <w:right w:val="none" w:sz="0" w:space="0" w:color="auto"/>
      </w:divBdr>
    </w:div>
    <w:div w:id="538666301">
      <w:bodyDiv w:val="1"/>
      <w:marLeft w:val="0"/>
      <w:marRight w:val="0"/>
      <w:marTop w:val="0"/>
      <w:marBottom w:val="0"/>
      <w:divBdr>
        <w:top w:val="none" w:sz="0" w:space="0" w:color="auto"/>
        <w:left w:val="none" w:sz="0" w:space="0" w:color="auto"/>
        <w:bottom w:val="none" w:sz="0" w:space="0" w:color="auto"/>
        <w:right w:val="none" w:sz="0" w:space="0" w:color="auto"/>
      </w:divBdr>
    </w:div>
    <w:div w:id="585236487">
      <w:bodyDiv w:val="1"/>
      <w:marLeft w:val="0"/>
      <w:marRight w:val="0"/>
      <w:marTop w:val="0"/>
      <w:marBottom w:val="0"/>
      <w:divBdr>
        <w:top w:val="none" w:sz="0" w:space="0" w:color="auto"/>
        <w:left w:val="none" w:sz="0" w:space="0" w:color="auto"/>
        <w:bottom w:val="none" w:sz="0" w:space="0" w:color="auto"/>
        <w:right w:val="none" w:sz="0" w:space="0" w:color="auto"/>
      </w:divBdr>
    </w:div>
    <w:div w:id="600072666">
      <w:bodyDiv w:val="1"/>
      <w:marLeft w:val="0"/>
      <w:marRight w:val="0"/>
      <w:marTop w:val="0"/>
      <w:marBottom w:val="0"/>
      <w:divBdr>
        <w:top w:val="none" w:sz="0" w:space="0" w:color="auto"/>
        <w:left w:val="none" w:sz="0" w:space="0" w:color="auto"/>
        <w:bottom w:val="none" w:sz="0" w:space="0" w:color="auto"/>
        <w:right w:val="none" w:sz="0" w:space="0" w:color="auto"/>
      </w:divBdr>
    </w:div>
    <w:div w:id="637566133">
      <w:bodyDiv w:val="1"/>
      <w:marLeft w:val="0"/>
      <w:marRight w:val="0"/>
      <w:marTop w:val="0"/>
      <w:marBottom w:val="0"/>
      <w:divBdr>
        <w:top w:val="none" w:sz="0" w:space="0" w:color="auto"/>
        <w:left w:val="none" w:sz="0" w:space="0" w:color="auto"/>
        <w:bottom w:val="none" w:sz="0" w:space="0" w:color="auto"/>
        <w:right w:val="none" w:sz="0" w:space="0" w:color="auto"/>
      </w:divBdr>
    </w:div>
    <w:div w:id="646666789">
      <w:bodyDiv w:val="1"/>
      <w:marLeft w:val="0"/>
      <w:marRight w:val="0"/>
      <w:marTop w:val="0"/>
      <w:marBottom w:val="0"/>
      <w:divBdr>
        <w:top w:val="none" w:sz="0" w:space="0" w:color="auto"/>
        <w:left w:val="none" w:sz="0" w:space="0" w:color="auto"/>
        <w:bottom w:val="none" w:sz="0" w:space="0" w:color="auto"/>
        <w:right w:val="none" w:sz="0" w:space="0" w:color="auto"/>
      </w:divBdr>
    </w:div>
    <w:div w:id="761995935">
      <w:bodyDiv w:val="1"/>
      <w:marLeft w:val="0"/>
      <w:marRight w:val="0"/>
      <w:marTop w:val="0"/>
      <w:marBottom w:val="0"/>
      <w:divBdr>
        <w:top w:val="none" w:sz="0" w:space="0" w:color="auto"/>
        <w:left w:val="none" w:sz="0" w:space="0" w:color="auto"/>
        <w:bottom w:val="none" w:sz="0" w:space="0" w:color="auto"/>
        <w:right w:val="none" w:sz="0" w:space="0" w:color="auto"/>
      </w:divBdr>
    </w:div>
    <w:div w:id="786124153">
      <w:bodyDiv w:val="1"/>
      <w:marLeft w:val="0"/>
      <w:marRight w:val="0"/>
      <w:marTop w:val="0"/>
      <w:marBottom w:val="0"/>
      <w:divBdr>
        <w:top w:val="none" w:sz="0" w:space="0" w:color="auto"/>
        <w:left w:val="none" w:sz="0" w:space="0" w:color="auto"/>
        <w:bottom w:val="none" w:sz="0" w:space="0" w:color="auto"/>
        <w:right w:val="none" w:sz="0" w:space="0" w:color="auto"/>
      </w:divBdr>
    </w:div>
    <w:div w:id="933824610">
      <w:bodyDiv w:val="1"/>
      <w:marLeft w:val="0"/>
      <w:marRight w:val="0"/>
      <w:marTop w:val="0"/>
      <w:marBottom w:val="0"/>
      <w:divBdr>
        <w:top w:val="none" w:sz="0" w:space="0" w:color="auto"/>
        <w:left w:val="none" w:sz="0" w:space="0" w:color="auto"/>
        <w:bottom w:val="none" w:sz="0" w:space="0" w:color="auto"/>
        <w:right w:val="none" w:sz="0" w:space="0" w:color="auto"/>
      </w:divBdr>
    </w:div>
    <w:div w:id="1163276936">
      <w:bodyDiv w:val="1"/>
      <w:marLeft w:val="0"/>
      <w:marRight w:val="0"/>
      <w:marTop w:val="0"/>
      <w:marBottom w:val="0"/>
      <w:divBdr>
        <w:top w:val="none" w:sz="0" w:space="0" w:color="auto"/>
        <w:left w:val="none" w:sz="0" w:space="0" w:color="auto"/>
        <w:bottom w:val="none" w:sz="0" w:space="0" w:color="auto"/>
        <w:right w:val="none" w:sz="0" w:space="0" w:color="auto"/>
      </w:divBdr>
    </w:div>
    <w:div w:id="1497721528">
      <w:bodyDiv w:val="1"/>
      <w:marLeft w:val="0"/>
      <w:marRight w:val="0"/>
      <w:marTop w:val="0"/>
      <w:marBottom w:val="0"/>
      <w:divBdr>
        <w:top w:val="none" w:sz="0" w:space="0" w:color="auto"/>
        <w:left w:val="none" w:sz="0" w:space="0" w:color="auto"/>
        <w:bottom w:val="none" w:sz="0" w:space="0" w:color="auto"/>
        <w:right w:val="none" w:sz="0" w:space="0" w:color="auto"/>
      </w:divBdr>
    </w:div>
    <w:div w:id="1568301348">
      <w:bodyDiv w:val="1"/>
      <w:marLeft w:val="0"/>
      <w:marRight w:val="0"/>
      <w:marTop w:val="0"/>
      <w:marBottom w:val="0"/>
      <w:divBdr>
        <w:top w:val="none" w:sz="0" w:space="0" w:color="auto"/>
        <w:left w:val="none" w:sz="0" w:space="0" w:color="auto"/>
        <w:bottom w:val="none" w:sz="0" w:space="0" w:color="auto"/>
        <w:right w:val="none" w:sz="0" w:space="0" w:color="auto"/>
      </w:divBdr>
    </w:div>
    <w:div w:id="1703096168">
      <w:bodyDiv w:val="1"/>
      <w:marLeft w:val="0"/>
      <w:marRight w:val="0"/>
      <w:marTop w:val="0"/>
      <w:marBottom w:val="0"/>
      <w:divBdr>
        <w:top w:val="none" w:sz="0" w:space="0" w:color="auto"/>
        <w:left w:val="none" w:sz="0" w:space="0" w:color="auto"/>
        <w:bottom w:val="none" w:sz="0" w:space="0" w:color="auto"/>
        <w:right w:val="none" w:sz="0" w:space="0" w:color="auto"/>
      </w:divBdr>
    </w:div>
    <w:div w:id="1717583974">
      <w:bodyDiv w:val="1"/>
      <w:marLeft w:val="0"/>
      <w:marRight w:val="0"/>
      <w:marTop w:val="0"/>
      <w:marBottom w:val="0"/>
      <w:divBdr>
        <w:top w:val="none" w:sz="0" w:space="0" w:color="auto"/>
        <w:left w:val="none" w:sz="0" w:space="0" w:color="auto"/>
        <w:bottom w:val="none" w:sz="0" w:space="0" w:color="auto"/>
        <w:right w:val="none" w:sz="0" w:space="0" w:color="auto"/>
      </w:divBdr>
    </w:div>
    <w:div w:id="1779373642">
      <w:bodyDiv w:val="1"/>
      <w:marLeft w:val="0"/>
      <w:marRight w:val="0"/>
      <w:marTop w:val="0"/>
      <w:marBottom w:val="0"/>
      <w:divBdr>
        <w:top w:val="none" w:sz="0" w:space="0" w:color="auto"/>
        <w:left w:val="none" w:sz="0" w:space="0" w:color="auto"/>
        <w:bottom w:val="none" w:sz="0" w:space="0" w:color="auto"/>
        <w:right w:val="none" w:sz="0" w:space="0" w:color="auto"/>
      </w:divBdr>
    </w:div>
    <w:div w:id="1860195520">
      <w:bodyDiv w:val="1"/>
      <w:marLeft w:val="0"/>
      <w:marRight w:val="0"/>
      <w:marTop w:val="0"/>
      <w:marBottom w:val="0"/>
      <w:divBdr>
        <w:top w:val="none" w:sz="0" w:space="0" w:color="auto"/>
        <w:left w:val="none" w:sz="0" w:space="0" w:color="auto"/>
        <w:bottom w:val="none" w:sz="0" w:space="0" w:color="auto"/>
        <w:right w:val="none" w:sz="0" w:space="0" w:color="auto"/>
      </w:divBdr>
    </w:div>
    <w:div w:id="2036535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4</Pages>
  <Words>1034</Words>
  <Characters>5894</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Caitlin Tubergen</dc:creator>
  <cp:keywords/>
  <dc:description/>
  <cp:lastModifiedBy>Caitlin Tubergen</cp:lastModifiedBy>
  <cp:revision>1</cp:revision>
  <dcterms:created xsi:type="dcterms:W3CDTF">2019-01-13T20:36:00Z</dcterms:created>
  <dcterms:modified xsi:type="dcterms:W3CDTF">2019-01-13T20:50:00Z</dcterms:modified>
</cp:coreProperties>
</file>