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050598" w14:textId="6135E9CB" w:rsidR="005349C3" w:rsidRDefault="005349C3" w:rsidP="005349C3">
      <w:pPr>
        <w:rPr>
          <w:b/>
          <w:sz w:val="32"/>
          <w:szCs w:val="32"/>
        </w:rPr>
      </w:pPr>
      <w:bookmarkStart w:id="0" w:name="_GoBack"/>
      <w:bookmarkEnd w:id="0"/>
      <w:r>
        <w:rPr>
          <w:b/>
          <w:sz w:val="32"/>
          <w:szCs w:val="32"/>
        </w:rPr>
        <w:t>RECOMMENDATION 22</w:t>
      </w:r>
    </w:p>
    <w:p w14:paraId="65B464CB" w14:textId="77777777" w:rsidR="005349C3" w:rsidRDefault="005349C3" w:rsidP="005349C3">
      <w:pPr>
        <w:rPr>
          <w:b/>
          <w:sz w:val="32"/>
          <w:szCs w:val="32"/>
        </w:rPr>
      </w:pPr>
    </w:p>
    <w:p w14:paraId="1201DA97" w14:textId="46A1A38F" w:rsidR="005349C3" w:rsidRPr="005349C3" w:rsidRDefault="005349C3" w:rsidP="005349C3">
      <w:pPr>
        <w:pBdr>
          <w:top w:val="single" w:sz="4" w:space="1" w:color="auto"/>
          <w:left w:val="single" w:sz="4" w:space="4" w:color="auto"/>
          <w:bottom w:val="single" w:sz="4" w:space="1" w:color="auto"/>
          <w:right w:val="single" w:sz="4" w:space="4" w:color="auto"/>
        </w:pBdr>
        <w:rPr>
          <w:sz w:val="28"/>
          <w:szCs w:val="28"/>
        </w:rPr>
      </w:pPr>
      <w:r w:rsidRPr="005349C3">
        <w:rPr>
          <w:sz w:val="28"/>
          <w:szCs w:val="28"/>
        </w:rPr>
        <w:t>The EPDP Team recommends that as part of the implementation of these policy</w:t>
      </w:r>
      <w:r>
        <w:rPr>
          <w:sz w:val="28"/>
          <w:szCs w:val="28"/>
        </w:rPr>
        <w:t xml:space="preserve"> </w:t>
      </w:r>
      <w:r w:rsidRPr="005349C3">
        <w:rPr>
          <w:sz w:val="28"/>
          <w:szCs w:val="28"/>
        </w:rPr>
        <w:t>recommendations, updates are made to the following existing policies / procedures, and</w:t>
      </w:r>
      <w:r>
        <w:rPr>
          <w:sz w:val="28"/>
          <w:szCs w:val="28"/>
        </w:rPr>
        <w:t xml:space="preserve"> </w:t>
      </w:r>
      <w:r w:rsidRPr="005349C3">
        <w:rPr>
          <w:sz w:val="28"/>
          <w:szCs w:val="28"/>
        </w:rPr>
        <w:t>any others that may have been omitted, to ensure consistency with these policy</w:t>
      </w:r>
    </w:p>
    <w:p w14:paraId="5F9EBC17" w14:textId="76E9E036" w:rsidR="005349C3" w:rsidRPr="005349C3" w:rsidRDefault="005349C3" w:rsidP="005349C3">
      <w:pPr>
        <w:pBdr>
          <w:top w:val="single" w:sz="4" w:space="1" w:color="auto"/>
          <w:left w:val="single" w:sz="4" w:space="4" w:color="auto"/>
          <w:bottom w:val="single" w:sz="4" w:space="1" w:color="auto"/>
          <w:right w:val="single" w:sz="4" w:space="4" w:color="auto"/>
        </w:pBdr>
        <w:rPr>
          <w:sz w:val="28"/>
          <w:szCs w:val="28"/>
        </w:rPr>
      </w:pPr>
      <w:r w:rsidRPr="005349C3">
        <w:rPr>
          <w:sz w:val="28"/>
          <w:szCs w:val="28"/>
        </w:rPr>
        <w:t>recommendations as a number of these refer to administrative and/or technical contact</w:t>
      </w:r>
      <w:r>
        <w:rPr>
          <w:sz w:val="28"/>
          <w:szCs w:val="28"/>
        </w:rPr>
        <w:t xml:space="preserve"> </w:t>
      </w:r>
      <w:r w:rsidRPr="005349C3">
        <w:rPr>
          <w:sz w:val="28"/>
          <w:szCs w:val="28"/>
        </w:rPr>
        <w:t>which will no longer be required data elements:</w:t>
      </w:r>
    </w:p>
    <w:p w14:paraId="182D3D0B" w14:textId="77777777" w:rsidR="005349C3" w:rsidRDefault="005349C3" w:rsidP="005349C3">
      <w:pPr>
        <w:pBdr>
          <w:top w:val="single" w:sz="4" w:space="1" w:color="auto"/>
          <w:left w:val="single" w:sz="4" w:space="4" w:color="auto"/>
          <w:bottom w:val="single" w:sz="4" w:space="1" w:color="auto"/>
          <w:right w:val="single" w:sz="4" w:space="4" w:color="auto"/>
        </w:pBdr>
        <w:rPr>
          <w:sz w:val="28"/>
          <w:szCs w:val="28"/>
        </w:rPr>
      </w:pPr>
    </w:p>
    <w:p w14:paraId="67A2993E" w14:textId="3D198C6E" w:rsidR="005349C3" w:rsidRPr="005349C3" w:rsidRDefault="005349C3" w:rsidP="005349C3">
      <w:pPr>
        <w:pBdr>
          <w:top w:val="single" w:sz="4" w:space="1" w:color="auto"/>
          <w:left w:val="single" w:sz="4" w:space="4" w:color="auto"/>
          <w:bottom w:val="single" w:sz="4" w:space="1" w:color="auto"/>
          <w:right w:val="single" w:sz="4" w:space="4" w:color="auto"/>
        </w:pBdr>
        <w:rPr>
          <w:sz w:val="28"/>
          <w:szCs w:val="28"/>
        </w:rPr>
      </w:pPr>
      <w:r w:rsidRPr="005349C3">
        <w:rPr>
          <w:sz w:val="28"/>
          <w:szCs w:val="28"/>
        </w:rPr>
        <w:t>• Registry Registration Data Directory Services Consistent Labeling and Display</w:t>
      </w:r>
    </w:p>
    <w:p w14:paraId="63DDC606" w14:textId="77777777" w:rsidR="005349C3" w:rsidRPr="005349C3" w:rsidRDefault="005349C3" w:rsidP="005349C3">
      <w:pPr>
        <w:pBdr>
          <w:top w:val="single" w:sz="4" w:space="1" w:color="auto"/>
          <w:left w:val="single" w:sz="4" w:space="4" w:color="auto"/>
          <w:bottom w:val="single" w:sz="4" w:space="1" w:color="auto"/>
          <w:right w:val="single" w:sz="4" w:space="4" w:color="auto"/>
        </w:pBdr>
        <w:rPr>
          <w:sz w:val="28"/>
          <w:szCs w:val="28"/>
        </w:rPr>
      </w:pPr>
      <w:r w:rsidRPr="005349C3">
        <w:rPr>
          <w:sz w:val="28"/>
          <w:szCs w:val="28"/>
        </w:rPr>
        <w:t>Policy</w:t>
      </w:r>
    </w:p>
    <w:p w14:paraId="4E02C09A" w14:textId="77777777" w:rsidR="005349C3" w:rsidRPr="005349C3" w:rsidRDefault="005349C3" w:rsidP="005349C3">
      <w:pPr>
        <w:pBdr>
          <w:top w:val="single" w:sz="4" w:space="1" w:color="auto"/>
          <w:left w:val="single" w:sz="4" w:space="4" w:color="auto"/>
          <w:bottom w:val="single" w:sz="4" w:space="1" w:color="auto"/>
          <w:right w:val="single" w:sz="4" w:space="4" w:color="auto"/>
        </w:pBdr>
        <w:rPr>
          <w:sz w:val="28"/>
          <w:szCs w:val="28"/>
        </w:rPr>
      </w:pPr>
      <w:r w:rsidRPr="005349C3">
        <w:rPr>
          <w:sz w:val="28"/>
          <w:szCs w:val="28"/>
        </w:rPr>
        <w:t>• Thick WHOIS Transition Policy for .COM, .NET, .JOBS</w:t>
      </w:r>
    </w:p>
    <w:p w14:paraId="5AA3A76A" w14:textId="77777777" w:rsidR="005349C3" w:rsidRPr="005349C3" w:rsidRDefault="005349C3" w:rsidP="005349C3">
      <w:pPr>
        <w:pBdr>
          <w:top w:val="single" w:sz="4" w:space="1" w:color="auto"/>
          <w:left w:val="single" w:sz="4" w:space="4" w:color="auto"/>
          <w:bottom w:val="single" w:sz="4" w:space="1" w:color="auto"/>
          <w:right w:val="single" w:sz="4" w:space="4" w:color="auto"/>
        </w:pBdr>
        <w:rPr>
          <w:sz w:val="28"/>
          <w:szCs w:val="28"/>
        </w:rPr>
      </w:pPr>
      <w:r w:rsidRPr="005349C3">
        <w:rPr>
          <w:sz w:val="28"/>
          <w:szCs w:val="28"/>
        </w:rPr>
        <w:t>• Rules for Uniform Domain Name Dispute Resolution Policy</w:t>
      </w:r>
    </w:p>
    <w:p w14:paraId="535A74AF" w14:textId="77777777" w:rsidR="005349C3" w:rsidRPr="005349C3" w:rsidRDefault="005349C3" w:rsidP="005349C3">
      <w:pPr>
        <w:pBdr>
          <w:top w:val="single" w:sz="4" w:space="1" w:color="auto"/>
          <w:left w:val="single" w:sz="4" w:space="4" w:color="auto"/>
          <w:bottom w:val="single" w:sz="4" w:space="1" w:color="auto"/>
          <w:right w:val="single" w:sz="4" w:space="4" w:color="auto"/>
        </w:pBdr>
        <w:rPr>
          <w:sz w:val="28"/>
          <w:szCs w:val="28"/>
        </w:rPr>
      </w:pPr>
      <w:r w:rsidRPr="005349C3">
        <w:rPr>
          <w:sz w:val="28"/>
          <w:szCs w:val="28"/>
        </w:rPr>
        <w:t>• WHOIS Data Reminder Policy</w:t>
      </w:r>
    </w:p>
    <w:p w14:paraId="503B3BFC" w14:textId="77777777" w:rsidR="005349C3" w:rsidRPr="005349C3" w:rsidRDefault="005349C3" w:rsidP="005349C3">
      <w:pPr>
        <w:pBdr>
          <w:top w:val="single" w:sz="4" w:space="1" w:color="auto"/>
          <w:left w:val="single" w:sz="4" w:space="4" w:color="auto"/>
          <w:bottom w:val="single" w:sz="4" w:space="1" w:color="auto"/>
          <w:right w:val="single" w:sz="4" w:space="4" w:color="auto"/>
        </w:pBdr>
        <w:rPr>
          <w:sz w:val="28"/>
          <w:szCs w:val="28"/>
        </w:rPr>
      </w:pPr>
      <w:r w:rsidRPr="005349C3">
        <w:rPr>
          <w:sz w:val="28"/>
          <w:szCs w:val="28"/>
        </w:rPr>
        <w:t>• Transfer Policy</w:t>
      </w:r>
    </w:p>
    <w:p w14:paraId="0E38F702" w14:textId="0B79074B" w:rsidR="005349C3" w:rsidRDefault="005349C3" w:rsidP="005349C3">
      <w:pPr>
        <w:pBdr>
          <w:top w:val="single" w:sz="4" w:space="1" w:color="auto"/>
          <w:left w:val="single" w:sz="4" w:space="4" w:color="auto"/>
          <w:bottom w:val="single" w:sz="4" w:space="1" w:color="auto"/>
          <w:right w:val="single" w:sz="4" w:space="4" w:color="auto"/>
        </w:pBdr>
        <w:rPr>
          <w:b/>
          <w:sz w:val="28"/>
          <w:szCs w:val="28"/>
        </w:rPr>
      </w:pPr>
      <w:r w:rsidRPr="005349C3">
        <w:rPr>
          <w:sz w:val="28"/>
          <w:szCs w:val="28"/>
        </w:rPr>
        <w:t>• Uniform Rapid Suspension System (URS) Rules</w:t>
      </w:r>
    </w:p>
    <w:p w14:paraId="3B7162C3" w14:textId="38180A25" w:rsidR="005349C3" w:rsidRDefault="005349C3" w:rsidP="005349C3">
      <w:pPr>
        <w:rPr>
          <w:b/>
          <w:sz w:val="28"/>
          <w:szCs w:val="28"/>
        </w:rPr>
      </w:pPr>
    </w:p>
    <w:p w14:paraId="0D49FDB1" w14:textId="6749594E" w:rsidR="00B81844" w:rsidRPr="00B81844" w:rsidRDefault="00B81844" w:rsidP="005349C3">
      <w:pPr>
        <w:rPr>
          <w:b/>
          <w:i/>
          <w:sz w:val="28"/>
          <w:szCs w:val="28"/>
        </w:rPr>
      </w:pPr>
      <w:r>
        <w:rPr>
          <w:b/>
          <w:i/>
          <w:sz w:val="28"/>
          <w:szCs w:val="28"/>
        </w:rPr>
        <w:t xml:space="preserve">Disclaimer: </w:t>
      </w:r>
      <w:r w:rsidRPr="00A40CD0">
        <w:rPr>
          <w:i/>
          <w:sz w:val="28"/>
          <w:szCs w:val="28"/>
        </w:rPr>
        <w:t xml:space="preserve">This overview has been developed to facilitate the EPDP Team’s consideration of the concerns expressed and possible updates to the recommendations. However, this does not replace the EPDP Team’s obligation to review all input received in full </w:t>
      </w:r>
      <w:r>
        <w:rPr>
          <w:i/>
          <w:sz w:val="28"/>
          <w:szCs w:val="28"/>
        </w:rPr>
        <w:t>and</w:t>
      </w:r>
      <w:r w:rsidRPr="00A40CD0">
        <w:rPr>
          <w:i/>
          <w:sz w:val="28"/>
          <w:szCs w:val="28"/>
        </w:rPr>
        <w:t xml:space="preserve"> to </w:t>
      </w:r>
      <w:r>
        <w:rPr>
          <w:i/>
          <w:sz w:val="28"/>
          <w:szCs w:val="28"/>
        </w:rPr>
        <w:t>indicate</w:t>
      </w:r>
      <w:r w:rsidRPr="00A40CD0">
        <w:rPr>
          <w:i/>
          <w:sz w:val="28"/>
          <w:szCs w:val="28"/>
        </w:rPr>
        <w:t xml:space="preserve"> if any concerns</w:t>
      </w:r>
      <w:r>
        <w:rPr>
          <w:i/>
          <w:sz w:val="28"/>
          <w:szCs w:val="28"/>
        </w:rPr>
        <w:t xml:space="preserve"> in this overview</w:t>
      </w:r>
      <w:r w:rsidRPr="00A40CD0">
        <w:rPr>
          <w:i/>
          <w:sz w:val="28"/>
          <w:szCs w:val="28"/>
        </w:rPr>
        <w:t xml:space="preserve"> </w:t>
      </w:r>
      <w:r>
        <w:rPr>
          <w:i/>
          <w:sz w:val="28"/>
          <w:szCs w:val="28"/>
        </w:rPr>
        <w:t xml:space="preserve">have </w:t>
      </w:r>
      <w:r w:rsidRPr="00A40CD0">
        <w:rPr>
          <w:i/>
          <w:sz w:val="28"/>
          <w:szCs w:val="28"/>
        </w:rPr>
        <w:t>inadvertently been mischaracterized.</w:t>
      </w:r>
      <w:r>
        <w:rPr>
          <w:b/>
          <w:i/>
          <w:sz w:val="28"/>
          <w:szCs w:val="28"/>
        </w:rPr>
        <w:t xml:space="preserve"> </w:t>
      </w:r>
    </w:p>
    <w:p w14:paraId="1FD77A67" w14:textId="77777777" w:rsidR="00B81844" w:rsidRDefault="00B81844" w:rsidP="005349C3">
      <w:pPr>
        <w:rPr>
          <w:b/>
          <w:sz w:val="28"/>
          <w:szCs w:val="28"/>
        </w:rPr>
      </w:pPr>
    </w:p>
    <w:p w14:paraId="3A68BA01" w14:textId="054B7919" w:rsidR="005349C3" w:rsidRDefault="005349C3" w:rsidP="005349C3">
      <w:pPr>
        <w:rPr>
          <w:b/>
          <w:sz w:val="28"/>
          <w:szCs w:val="28"/>
        </w:rPr>
      </w:pPr>
      <w:r>
        <w:rPr>
          <w:b/>
          <w:sz w:val="28"/>
          <w:szCs w:val="28"/>
        </w:rPr>
        <w:t>Noted Concerns</w:t>
      </w:r>
    </w:p>
    <w:p w14:paraId="5EB48DA1" w14:textId="77777777" w:rsidR="005349C3" w:rsidRDefault="005349C3" w:rsidP="005349C3">
      <w:pPr>
        <w:rPr>
          <w:b/>
          <w:sz w:val="28"/>
          <w:szCs w:val="28"/>
        </w:rPr>
      </w:pPr>
    </w:p>
    <w:tbl>
      <w:tblPr>
        <w:tblStyle w:val="TableGrid"/>
        <w:tblW w:w="0" w:type="auto"/>
        <w:tblLook w:val="04A0" w:firstRow="1" w:lastRow="0" w:firstColumn="1" w:lastColumn="0" w:noHBand="0" w:noVBand="1"/>
      </w:tblPr>
      <w:tblGrid>
        <w:gridCol w:w="8635"/>
        <w:gridCol w:w="2970"/>
        <w:gridCol w:w="2785"/>
      </w:tblGrid>
      <w:tr w:rsidR="005349C3" w14:paraId="44BF45A4" w14:textId="77777777" w:rsidTr="00FF746D">
        <w:tc>
          <w:tcPr>
            <w:tcW w:w="8635" w:type="dxa"/>
            <w:shd w:val="clear" w:color="auto" w:fill="F7CAAC" w:themeFill="accent2" w:themeFillTint="66"/>
          </w:tcPr>
          <w:p w14:paraId="4FAA4E73" w14:textId="77777777" w:rsidR="005349C3" w:rsidRDefault="005349C3" w:rsidP="00FF746D">
            <w:pPr>
              <w:rPr>
                <w:b/>
                <w:sz w:val="28"/>
                <w:szCs w:val="28"/>
              </w:rPr>
            </w:pPr>
            <w:r>
              <w:rPr>
                <w:b/>
                <w:sz w:val="28"/>
                <w:szCs w:val="28"/>
              </w:rPr>
              <w:t>Concern</w:t>
            </w:r>
          </w:p>
        </w:tc>
        <w:tc>
          <w:tcPr>
            <w:tcW w:w="2970" w:type="dxa"/>
            <w:shd w:val="clear" w:color="auto" w:fill="F7CAAC" w:themeFill="accent2" w:themeFillTint="66"/>
          </w:tcPr>
          <w:p w14:paraId="5390805F" w14:textId="77777777" w:rsidR="005349C3" w:rsidRDefault="005349C3" w:rsidP="00FF746D">
            <w:pPr>
              <w:rPr>
                <w:b/>
                <w:sz w:val="28"/>
                <w:szCs w:val="28"/>
              </w:rPr>
            </w:pPr>
            <w:r>
              <w:rPr>
                <w:b/>
                <w:sz w:val="28"/>
                <w:szCs w:val="28"/>
              </w:rPr>
              <w:t>Corresponding PCRT Comment #</w:t>
            </w:r>
          </w:p>
        </w:tc>
        <w:tc>
          <w:tcPr>
            <w:tcW w:w="2785" w:type="dxa"/>
            <w:shd w:val="clear" w:color="auto" w:fill="F7CAAC" w:themeFill="accent2" w:themeFillTint="66"/>
          </w:tcPr>
          <w:p w14:paraId="69999A3F" w14:textId="77777777" w:rsidR="005349C3" w:rsidRDefault="005349C3" w:rsidP="00FF746D">
            <w:pPr>
              <w:rPr>
                <w:b/>
                <w:sz w:val="28"/>
                <w:szCs w:val="28"/>
              </w:rPr>
            </w:pPr>
            <w:r>
              <w:rPr>
                <w:b/>
                <w:sz w:val="28"/>
                <w:szCs w:val="28"/>
              </w:rPr>
              <w:t>Further Discussion Required?</w:t>
            </w:r>
          </w:p>
        </w:tc>
      </w:tr>
      <w:tr w:rsidR="005349C3" w14:paraId="2AE7D576" w14:textId="77777777" w:rsidTr="00FF746D">
        <w:tc>
          <w:tcPr>
            <w:tcW w:w="8635" w:type="dxa"/>
          </w:tcPr>
          <w:p w14:paraId="78DF8DD9" w14:textId="4E513F86" w:rsidR="005349C3" w:rsidRPr="007950A5" w:rsidRDefault="005349C3" w:rsidP="00FF746D">
            <w:pPr>
              <w:rPr>
                <w:sz w:val="28"/>
                <w:szCs w:val="28"/>
              </w:rPr>
            </w:pPr>
            <w:r>
              <w:rPr>
                <w:sz w:val="28"/>
                <w:szCs w:val="28"/>
              </w:rPr>
              <w:t>The</w:t>
            </w:r>
            <w:r w:rsidRPr="005349C3">
              <w:rPr>
                <w:sz w:val="28"/>
                <w:szCs w:val="28"/>
              </w:rPr>
              <w:t xml:space="preserve"> specific contours may evolve by the time the final EPDP recommendations are adopted</w:t>
            </w:r>
            <w:r>
              <w:rPr>
                <w:sz w:val="28"/>
                <w:szCs w:val="28"/>
              </w:rPr>
              <w:t xml:space="preserve">, i.e., </w:t>
            </w:r>
            <w:r w:rsidRPr="005349C3">
              <w:rPr>
                <w:sz w:val="28"/>
                <w:szCs w:val="28"/>
              </w:rPr>
              <w:t>the specific note about admin/technical contacts going away may not be the case, and this text</w:t>
            </w:r>
            <w:r>
              <w:rPr>
                <w:sz w:val="28"/>
                <w:szCs w:val="28"/>
              </w:rPr>
              <w:t xml:space="preserve"> should be modified as it</w:t>
            </w:r>
            <w:r w:rsidRPr="005349C3">
              <w:rPr>
                <w:sz w:val="28"/>
                <w:szCs w:val="28"/>
              </w:rPr>
              <w:t xml:space="preserve"> presupposes a final conclusion. </w:t>
            </w:r>
          </w:p>
        </w:tc>
        <w:tc>
          <w:tcPr>
            <w:tcW w:w="2970" w:type="dxa"/>
          </w:tcPr>
          <w:p w14:paraId="3351C5E7" w14:textId="1E411918" w:rsidR="005349C3" w:rsidRPr="004707A6" w:rsidRDefault="005349C3" w:rsidP="00FF746D">
            <w:pPr>
              <w:tabs>
                <w:tab w:val="left" w:pos="1940"/>
              </w:tabs>
              <w:rPr>
                <w:sz w:val="28"/>
                <w:szCs w:val="28"/>
              </w:rPr>
            </w:pPr>
            <w:r>
              <w:rPr>
                <w:sz w:val="28"/>
                <w:szCs w:val="28"/>
              </w:rPr>
              <w:t>2, 3</w:t>
            </w:r>
            <w:r w:rsidR="00B81844">
              <w:rPr>
                <w:sz w:val="28"/>
                <w:szCs w:val="28"/>
              </w:rPr>
              <w:t xml:space="preserve"> (IPC, Coalition for Online Accountability)</w:t>
            </w:r>
          </w:p>
        </w:tc>
        <w:tc>
          <w:tcPr>
            <w:tcW w:w="2785" w:type="dxa"/>
          </w:tcPr>
          <w:p w14:paraId="6322035C" w14:textId="77777777" w:rsidR="005349C3" w:rsidRPr="00362929" w:rsidRDefault="005349C3" w:rsidP="00FF746D">
            <w:pPr>
              <w:rPr>
                <w:sz w:val="28"/>
                <w:szCs w:val="28"/>
              </w:rPr>
            </w:pPr>
            <w:r>
              <w:rPr>
                <w:sz w:val="28"/>
                <w:szCs w:val="28"/>
              </w:rPr>
              <w:t>Yes/No</w:t>
            </w:r>
          </w:p>
        </w:tc>
      </w:tr>
      <w:tr w:rsidR="005349C3" w14:paraId="2FFAADFA" w14:textId="77777777" w:rsidTr="00FF746D">
        <w:tc>
          <w:tcPr>
            <w:tcW w:w="8635" w:type="dxa"/>
          </w:tcPr>
          <w:p w14:paraId="4E9B4305" w14:textId="5AD74707" w:rsidR="005349C3" w:rsidRDefault="005349C3" w:rsidP="00FF746D">
            <w:pPr>
              <w:rPr>
                <w:sz w:val="28"/>
                <w:szCs w:val="28"/>
              </w:rPr>
            </w:pPr>
            <w:r>
              <w:rPr>
                <w:sz w:val="28"/>
                <w:szCs w:val="28"/>
              </w:rPr>
              <w:t xml:space="preserve">The </w:t>
            </w:r>
            <w:r w:rsidRPr="005349C3">
              <w:rPr>
                <w:sz w:val="28"/>
                <w:szCs w:val="28"/>
              </w:rPr>
              <w:t xml:space="preserve">PPSAI policy </w:t>
            </w:r>
            <w:r>
              <w:rPr>
                <w:sz w:val="28"/>
                <w:szCs w:val="28"/>
              </w:rPr>
              <w:t xml:space="preserve">should be added </w:t>
            </w:r>
            <w:r w:rsidRPr="005349C3">
              <w:rPr>
                <w:sz w:val="28"/>
                <w:szCs w:val="28"/>
              </w:rPr>
              <w:t>to this list, even though it is still in IRT phase – technically it has still been adopted as</w:t>
            </w:r>
            <w:r>
              <w:rPr>
                <w:sz w:val="28"/>
                <w:szCs w:val="28"/>
              </w:rPr>
              <w:t xml:space="preserve"> </w:t>
            </w:r>
            <w:r w:rsidRPr="005349C3">
              <w:rPr>
                <w:sz w:val="28"/>
                <w:szCs w:val="28"/>
              </w:rPr>
              <w:t>a relevant ICANN Consensus Policy.  The work of the PPIRT should be resumed immediately</w:t>
            </w:r>
            <w:r>
              <w:rPr>
                <w:sz w:val="28"/>
                <w:szCs w:val="28"/>
              </w:rPr>
              <w:t>.</w:t>
            </w:r>
          </w:p>
        </w:tc>
        <w:tc>
          <w:tcPr>
            <w:tcW w:w="2970" w:type="dxa"/>
          </w:tcPr>
          <w:p w14:paraId="3566FD8B" w14:textId="2618D173" w:rsidR="005349C3" w:rsidRPr="005349C3" w:rsidRDefault="005349C3" w:rsidP="005349C3">
            <w:pPr>
              <w:tabs>
                <w:tab w:val="left" w:pos="1940"/>
              </w:tabs>
              <w:rPr>
                <w:sz w:val="28"/>
                <w:szCs w:val="28"/>
              </w:rPr>
            </w:pPr>
            <w:r>
              <w:rPr>
                <w:sz w:val="28"/>
                <w:szCs w:val="28"/>
              </w:rPr>
              <w:t>2, 3, 5</w:t>
            </w:r>
            <w:r w:rsidR="00B81844">
              <w:rPr>
                <w:sz w:val="28"/>
                <w:szCs w:val="28"/>
              </w:rPr>
              <w:t xml:space="preserve"> IPC, Coalition for Online Accountability, Microsoft)</w:t>
            </w:r>
          </w:p>
        </w:tc>
        <w:tc>
          <w:tcPr>
            <w:tcW w:w="2785" w:type="dxa"/>
          </w:tcPr>
          <w:p w14:paraId="4B199875" w14:textId="2B4EFF4A" w:rsidR="005349C3" w:rsidRDefault="005349C3" w:rsidP="00FF746D">
            <w:pPr>
              <w:rPr>
                <w:sz w:val="28"/>
                <w:szCs w:val="28"/>
              </w:rPr>
            </w:pPr>
            <w:r>
              <w:rPr>
                <w:sz w:val="28"/>
                <w:szCs w:val="28"/>
              </w:rPr>
              <w:t>Yes/No</w:t>
            </w:r>
          </w:p>
        </w:tc>
      </w:tr>
      <w:tr w:rsidR="005349C3" w14:paraId="352AF87B" w14:textId="77777777" w:rsidTr="00FF746D">
        <w:tc>
          <w:tcPr>
            <w:tcW w:w="8635" w:type="dxa"/>
          </w:tcPr>
          <w:p w14:paraId="1FA22339" w14:textId="0022E6A6" w:rsidR="005349C3" w:rsidRDefault="005349C3" w:rsidP="00FF746D">
            <w:pPr>
              <w:rPr>
                <w:sz w:val="28"/>
                <w:szCs w:val="28"/>
              </w:rPr>
            </w:pPr>
            <w:r>
              <w:rPr>
                <w:sz w:val="28"/>
                <w:szCs w:val="28"/>
              </w:rPr>
              <w:lastRenderedPageBreak/>
              <w:t>The A</w:t>
            </w:r>
            <w:r w:rsidRPr="005349C3">
              <w:rPr>
                <w:sz w:val="28"/>
                <w:szCs w:val="28"/>
              </w:rPr>
              <w:t>dditional WHOIS Information Policy, governing insertion of EPP status codes</w:t>
            </w:r>
            <w:r>
              <w:rPr>
                <w:sz w:val="28"/>
                <w:szCs w:val="28"/>
              </w:rPr>
              <w:t>, and the</w:t>
            </w:r>
            <w:r w:rsidRPr="005349C3">
              <w:rPr>
                <w:sz w:val="28"/>
                <w:szCs w:val="28"/>
              </w:rPr>
              <w:t xml:space="preserve"> Expired Registration Recovery policy </w:t>
            </w:r>
            <w:r>
              <w:rPr>
                <w:sz w:val="28"/>
                <w:szCs w:val="28"/>
              </w:rPr>
              <w:t>should be added to this list.</w:t>
            </w:r>
          </w:p>
        </w:tc>
        <w:tc>
          <w:tcPr>
            <w:tcW w:w="2970" w:type="dxa"/>
          </w:tcPr>
          <w:p w14:paraId="2A2DF1F6" w14:textId="7390606C" w:rsidR="005349C3" w:rsidRDefault="005349C3" w:rsidP="00FF746D">
            <w:pPr>
              <w:tabs>
                <w:tab w:val="left" w:pos="1940"/>
              </w:tabs>
              <w:rPr>
                <w:sz w:val="28"/>
                <w:szCs w:val="28"/>
              </w:rPr>
            </w:pPr>
            <w:r>
              <w:rPr>
                <w:sz w:val="28"/>
                <w:szCs w:val="28"/>
              </w:rPr>
              <w:t>4</w:t>
            </w:r>
            <w:r w:rsidR="00B81844">
              <w:rPr>
                <w:sz w:val="28"/>
                <w:szCs w:val="28"/>
              </w:rPr>
              <w:t xml:space="preserve"> (BC)</w:t>
            </w:r>
          </w:p>
        </w:tc>
        <w:tc>
          <w:tcPr>
            <w:tcW w:w="2785" w:type="dxa"/>
          </w:tcPr>
          <w:p w14:paraId="3FA8434F" w14:textId="2DD64C2E" w:rsidR="005349C3" w:rsidRDefault="005349C3" w:rsidP="00FF746D">
            <w:pPr>
              <w:rPr>
                <w:sz w:val="28"/>
                <w:szCs w:val="28"/>
              </w:rPr>
            </w:pPr>
            <w:r>
              <w:rPr>
                <w:sz w:val="28"/>
                <w:szCs w:val="28"/>
              </w:rPr>
              <w:t>Yes/No</w:t>
            </w:r>
          </w:p>
        </w:tc>
      </w:tr>
      <w:tr w:rsidR="005349C3" w14:paraId="20FA7D06" w14:textId="77777777" w:rsidTr="00FF746D">
        <w:tc>
          <w:tcPr>
            <w:tcW w:w="8635" w:type="dxa"/>
          </w:tcPr>
          <w:p w14:paraId="306E9270" w14:textId="6BCC8A14" w:rsidR="005349C3" w:rsidRDefault="005349C3" w:rsidP="00FF746D">
            <w:pPr>
              <w:rPr>
                <w:sz w:val="28"/>
                <w:szCs w:val="28"/>
              </w:rPr>
            </w:pPr>
            <w:r w:rsidRPr="005349C3">
              <w:rPr>
                <w:sz w:val="28"/>
                <w:szCs w:val="28"/>
              </w:rPr>
              <w:t>There could be other changes which might affect the above</w:t>
            </w:r>
            <w:r>
              <w:rPr>
                <w:sz w:val="28"/>
                <w:szCs w:val="28"/>
              </w:rPr>
              <w:t>-</w:t>
            </w:r>
            <w:r w:rsidRPr="005349C3">
              <w:rPr>
                <w:sz w:val="28"/>
                <w:szCs w:val="28"/>
              </w:rPr>
              <w:t>referenced</w:t>
            </w:r>
            <w:r>
              <w:rPr>
                <w:sz w:val="28"/>
                <w:szCs w:val="28"/>
              </w:rPr>
              <w:t xml:space="preserve"> </w:t>
            </w:r>
            <w:r w:rsidRPr="005349C3">
              <w:rPr>
                <w:sz w:val="28"/>
                <w:szCs w:val="28"/>
              </w:rPr>
              <w:t>policies and procedures</w:t>
            </w:r>
            <w:r>
              <w:rPr>
                <w:sz w:val="28"/>
                <w:szCs w:val="28"/>
              </w:rPr>
              <w:t>.</w:t>
            </w:r>
          </w:p>
        </w:tc>
        <w:tc>
          <w:tcPr>
            <w:tcW w:w="2970" w:type="dxa"/>
          </w:tcPr>
          <w:p w14:paraId="1CF4A4E3" w14:textId="29A39A2B" w:rsidR="005349C3" w:rsidRDefault="005349C3" w:rsidP="00FF746D">
            <w:pPr>
              <w:tabs>
                <w:tab w:val="left" w:pos="1940"/>
              </w:tabs>
              <w:rPr>
                <w:sz w:val="28"/>
                <w:szCs w:val="28"/>
              </w:rPr>
            </w:pPr>
            <w:r>
              <w:rPr>
                <w:sz w:val="28"/>
                <w:szCs w:val="28"/>
              </w:rPr>
              <w:t>6</w:t>
            </w:r>
            <w:r w:rsidR="00B81844">
              <w:rPr>
                <w:sz w:val="28"/>
                <w:szCs w:val="28"/>
              </w:rPr>
              <w:t xml:space="preserve"> (John Poole)</w:t>
            </w:r>
          </w:p>
        </w:tc>
        <w:tc>
          <w:tcPr>
            <w:tcW w:w="2785" w:type="dxa"/>
          </w:tcPr>
          <w:p w14:paraId="706655E7" w14:textId="4865AB8F" w:rsidR="005349C3" w:rsidRDefault="005349C3" w:rsidP="00FF746D">
            <w:pPr>
              <w:rPr>
                <w:sz w:val="28"/>
                <w:szCs w:val="28"/>
              </w:rPr>
            </w:pPr>
            <w:r>
              <w:rPr>
                <w:sz w:val="28"/>
                <w:szCs w:val="28"/>
              </w:rPr>
              <w:t>Yes/No</w:t>
            </w:r>
          </w:p>
        </w:tc>
      </w:tr>
      <w:tr w:rsidR="005349C3" w14:paraId="2797E221" w14:textId="77777777" w:rsidTr="00FF746D">
        <w:tc>
          <w:tcPr>
            <w:tcW w:w="8635" w:type="dxa"/>
          </w:tcPr>
          <w:p w14:paraId="7B1051E0" w14:textId="337E626F" w:rsidR="005349C3" w:rsidRDefault="005349C3" w:rsidP="00FF746D">
            <w:pPr>
              <w:rPr>
                <w:sz w:val="28"/>
                <w:szCs w:val="28"/>
              </w:rPr>
            </w:pPr>
            <w:r>
              <w:rPr>
                <w:sz w:val="28"/>
                <w:szCs w:val="28"/>
              </w:rPr>
              <w:t xml:space="preserve">“and any </w:t>
            </w:r>
            <w:r w:rsidRPr="005349C3">
              <w:rPr>
                <w:sz w:val="28"/>
                <w:szCs w:val="28"/>
              </w:rPr>
              <w:t>others that may have been omitted</w:t>
            </w:r>
            <w:r>
              <w:rPr>
                <w:sz w:val="28"/>
                <w:szCs w:val="28"/>
              </w:rPr>
              <w:t>” should be removed as specificity is important s</w:t>
            </w:r>
            <w:r w:rsidRPr="005349C3">
              <w:rPr>
                <w:sz w:val="28"/>
                <w:szCs w:val="28"/>
              </w:rPr>
              <w:t>o that there is no confusion around what policies</w:t>
            </w:r>
            <w:r>
              <w:rPr>
                <w:sz w:val="28"/>
                <w:szCs w:val="28"/>
              </w:rPr>
              <w:t xml:space="preserve"> </w:t>
            </w:r>
            <w:r w:rsidRPr="005349C3">
              <w:rPr>
                <w:sz w:val="28"/>
                <w:szCs w:val="28"/>
              </w:rPr>
              <w:t>are recommended for review and modification or what the proposed</w:t>
            </w:r>
            <w:r>
              <w:rPr>
                <w:sz w:val="28"/>
                <w:szCs w:val="28"/>
              </w:rPr>
              <w:t xml:space="preserve"> </w:t>
            </w:r>
            <w:r w:rsidRPr="005349C3">
              <w:rPr>
                <w:sz w:val="28"/>
                <w:szCs w:val="28"/>
              </w:rPr>
              <w:t>changes are.</w:t>
            </w:r>
          </w:p>
        </w:tc>
        <w:tc>
          <w:tcPr>
            <w:tcW w:w="2970" w:type="dxa"/>
          </w:tcPr>
          <w:p w14:paraId="3C21EEB1" w14:textId="0A8BB5B4" w:rsidR="005349C3" w:rsidRDefault="005349C3" w:rsidP="00FF746D">
            <w:pPr>
              <w:tabs>
                <w:tab w:val="left" w:pos="1940"/>
              </w:tabs>
              <w:rPr>
                <w:sz w:val="28"/>
                <w:szCs w:val="28"/>
              </w:rPr>
            </w:pPr>
            <w:r>
              <w:rPr>
                <w:sz w:val="28"/>
                <w:szCs w:val="28"/>
              </w:rPr>
              <w:t>8</w:t>
            </w:r>
            <w:r w:rsidR="00B81844">
              <w:rPr>
                <w:sz w:val="28"/>
                <w:szCs w:val="28"/>
              </w:rPr>
              <w:t xml:space="preserve"> (Tucows)</w:t>
            </w:r>
          </w:p>
        </w:tc>
        <w:tc>
          <w:tcPr>
            <w:tcW w:w="2785" w:type="dxa"/>
          </w:tcPr>
          <w:p w14:paraId="7CCEE0ED" w14:textId="5C0B0E19" w:rsidR="005349C3" w:rsidRDefault="0098288C" w:rsidP="00FF746D">
            <w:pPr>
              <w:rPr>
                <w:sz w:val="28"/>
                <w:szCs w:val="28"/>
              </w:rPr>
            </w:pPr>
            <w:r>
              <w:rPr>
                <w:sz w:val="28"/>
                <w:szCs w:val="28"/>
              </w:rPr>
              <w:t>Yes/No</w:t>
            </w:r>
          </w:p>
        </w:tc>
      </w:tr>
      <w:tr w:rsidR="005349C3" w14:paraId="449C3A43" w14:textId="77777777" w:rsidTr="00FF746D">
        <w:tc>
          <w:tcPr>
            <w:tcW w:w="8635" w:type="dxa"/>
          </w:tcPr>
          <w:p w14:paraId="6CDA2897" w14:textId="5C6CF986" w:rsidR="005349C3" w:rsidRDefault="0098288C" w:rsidP="00FF746D">
            <w:pPr>
              <w:rPr>
                <w:sz w:val="28"/>
                <w:szCs w:val="28"/>
              </w:rPr>
            </w:pPr>
            <w:r w:rsidRPr="0098288C">
              <w:rPr>
                <w:sz w:val="28"/>
                <w:szCs w:val="28"/>
              </w:rPr>
              <w:t>While we agree with the importance of maintaining consistency across the wide variety of policies the EPDP touches on, we cannot express support for or advise changes to this recommendation at this time. In particular, we cannot express support or advise changes until further deliberations have been made to ensure the comprehensiveness and accuracy of such a list, which should be included as part of the implementation phase of this policy development process</w:t>
            </w:r>
            <w:r>
              <w:rPr>
                <w:sz w:val="28"/>
                <w:szCs w:val="28"/>
              </w:rPr>
              <w:t>.</w:t>
            </w:r>
          </w:p>
        </w:tc>
        <w:tc>
          <w:tcPr>
            <w:tcW w:w="2970" w:type="dxa"/>
          </w:tcPr>
          <w:p w14:paraId="085414AE" w14:textId="333F308D" w:rsidR="0098288C" w:rsidRPr="0098288C" w:rsidRDefault="0098288C" w:rsidP="0098288C">
            <w:pPr>
              <w:tabs>
                <w:tab w:val="left" w:pos="1940"/>
              </w:tabs>
              <w:rPr>
                <w:sz w:val="28"/>
                <w:szCs w:val="28"/>
              </w:rPr>
            </w:pPr>
            <w:r>
              <w:rPr>
                <w:sz w:val="28"/>
                <w:szCs w:val="28"/>
              </w:rPr>
              <w:t>9</w:t>
            </w:r>
            <w:r w:rsidR="00B81844">
              <w:rPr>
                <w:sz w:val="28"/>
                <w:szCs w:val="28"/>
              </w:rPr>
              <w:t xml:space="preserve"> (RySG)</w:t>
            </w:r>
          </w:p>
        </w:tc>
        <w:tc>
          <w:tcPr>
            <w:tcW w:w="2785" w:type="dxa"/>
          </w:tcPr>
          <w:p w14:paraId="1CAA1960" w14:textId="62B83A7C" w:rsidR="005349C3" w:rsidRDefault="0098288C" w:rsidP="00FF746D">
            <w:pPr>
              <w:rPr>
                <w:sz w:val="28"/>
                <w:szCs w:val="28"/>
              </w:rPr>
            </w:pPr>
            <w:r>
              <w:rPr>
                <w:sz w:val="28"/>
                <w:szCs w:val="28"/>
              </w:rPr>
              <w:t>Yes/No</w:t>
            </w:r>
          </w:p>
        </w:tc>
      </w:tr>
    </w:tbl>
    <w:p w14:paraId="08377813" w14:textId="77777777" w:rsidR="005349C3" w:rsidRDefault="005349C3" w:rsidP="005349C3"/>
    <w:p w14:paraId="530620EE" w14:textId="77777777" w:rsidR="005349C3" w:rsidRDefault="005349C3" w:rsidP="005349C3"/>
    <w:p w14:paraId="2D2A34DC" w14:textId="77777777" w:rsidR="005349C3" w:rsidRDefault="005349C3" w:rsidP="005349C3"/>
    <w:p w14:paraId="473AB310" w14:textId="77777777" w:rsidR="005349C3" w:rsidRDefault="005349C3" w:rsidP="005349C3"/>
    <w:p w14:paraId="31F4502B" w14:textId="77777777" w:rsidR="005349C3" w:rsidRDefault="005349C3" w:rsidP="005349C3"/>
    <w:p w14:paraId="04B455EB" w14:textId="77777777" w:rsidR="005349C3" w:rsidRDefault="005349C3" w:rsidP="005349C3"/>
    <w:p w14:paraId="1550D91D" w14:textId="77777777" w:rsidR="00404709" w:rsidRDefault="00404709"/>
    <w:sectPr w:rsidR="00404709" w:rsidSect="007B7DDD">
      <w:pgSz w:w="15840" w:h="12240" w:orient="landscape"/>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9C3"/>
    <w:rsid w:val="00404709"/>
    <w:rsid w:val="004076B0"/>
    <w:rsid w:val="00440B65"/>
    <w:rsid w:val="005349C3"/>
    <w:rsid w:val="00916C3B"/>
    <w:rsid w:val="0098288C"/>
    <w:rsid w:val="00B81844"/>
    <w:rsid w:val="00DC58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C38B7B"/>
  <w15:chartTrackingRefBased/>
  <w15:docId w15:val="{8B8EEA26-100E-7540-981D-600D7A4C99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5349C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349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7891772">
      <w:bodyDiv w:val="1"/>
      <w:marLeft w:val="0"/>
      <w:marRight w:val="0"/>
      <w:marTop w:val="0"/>
      <w:marBottom w:val="0"/>
      <w:divBdr>
        <w:top w:val="none" w:sz="0" w:space="0" w:color="auto"/>
        <w:left w:val="none" w:sz="0" w:space="0" w:color="auto"/>
        <w:bottom w:val="none" w:sz="0" w:space="0" w:color="auto"/>
        <w:right w:val="none" w:sz="0" w:space="0" w:color="auto"/>
      </w:divBdr>
    </w:div>
    <w:div w:id="474956119">
      <w:bodyDiv w:val="1"/>
      <w:marLeft w:val="0"/>
      <w:marRight w:val="0"/>
      <w:marTop w:val="0"/>
      <w:marBottom w:val="0"/>
      <w:divBdr>
        <w:top w:val="none" w:sz="0" w:space="0" w:color="auto"/>
        <w:left w:val="none" w:sz="0" w:space="0" w:color="auto"/>
        <w:bottom w:val="none" w:sz="0" w:space="0" w:color="auto"/>
        <w:right w:val="none" w:sz="0" w:space="0" w:color="auto"/>
      </w:divBdr>
    </w:div>
    <w:div w:id="662782483">
      <w:bodyDiv w:val="1"/>
      <w:marLeft w:val="0"/>
      <w:marRight w:val="0"/>
      <w:marTop w:val="0"/>
      <w:marBottom w:val="0"/>
      <w:divBdr>
        <w:top w:val="none" w:sz="0" w:space="0" w:color="auto"/>
        <w:left w:val="none" w:sz="0" w:space="0" w:color="auto"/>
        <w:bottom w:val="none" w:sz="0" w:space="0" w:color="auto"/>
        <w:right w:val="none" w:sz="0" w:space="0" w:color="auto"/>
      </w:divBdr>
    </w:div>
    <w:div w:id="875046965">
      <w:bodyDiv w:val="1"/>
      <w:marLeft w:val="0"/>
      <w:marRight w:val="0"/>
      <w:marTop w:val="0"/>
      <w:marBottom w:val="0"/>
      <w:divBdr>
        <w:top w:val="none" w:sz="0" w:space="0" w:color="auto"/>
        <w:left w:val="none" w:sz="0" w:space="0" w:color="auto"/>
        <w:bottom w:val="none" w:sz="0" w:space="0" w:color="auto"/>
        <w:right w:val="none" w:sz="0" w:space="0" w:color="auto"/>
      </w:divBdr>
    </w:div>
    <w:div w:id="1410613695">
      <w:bodyDiv w:val="1"/>
      <w:marLeft w:val="0"/>
      <w:marRight w:val="0"/>
      <w:marTop w:val="0"/>
      <w:marBottom w:val="0"/>
      <w:divBdr>
        <w:top w:val="none" w:sz="0" w:space="0" w:color="auto"/>
        <w:left w:val="none" w:sz="0" w:space="0" w:color="auto"/>
        <w:bottom w:val="none" w:sz="0" w:space="0" w:color="auto"/>
        <w:right w:val="none" w:sz="0" w:space="0" w:color="auto"/>
      </w:divBdr>
    </w:div>
    <w:div w:id="1640576161">
      <w:bodyDiv w:val="1"/>
      <w:marLeft w:val="0"/>
      <w:marRight w:val="0"/>
      <w:marTop w:val="0"/>
      <w:marBottom w:val="0"/>
      <w:divBdr>
        <w:top w:val="none" w:sz="0" w:space="0" w:color="auto"/>
        <w:left w:val="none" w:sz="0" w:space="0" w:color="auto"/>
        <w:bottom w:val="none" w:sz="0" w:space="0" w:color="auto"/>
        <w:right w:val="none" w:sz="0" w:space="0" w:color="auto"/>
      </w:divBdr>
    </w:div>
    <w:div w:id="19044394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406</Words>
  <Characters>2318</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Caitlin Tubergen</dc:creator>
  <cp:keywords/>
  <dc:description/>
  <cp:lastModifiedBy>Caitlin Tubergen</cp:lastModifiedBy>
  <cp:revision>2</cp:revision>
  <dcterms:created xsi:type="dcterms:W3CDTF">2019-01-08T02:01:00Z</dcterms:created>
  <dcterms:modified xsi:type="dcterms:W3CDTF">2019-01-08T02:01:00Z</dcterms:modified>
</cp:coreProperties>
</file>