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57F9F0" w14:textId="171FDA8C" w:rsidR="00D506A0" w:rsidRDefault="00D506A0" w:rsidP="00D506A0">
      <w:pPr>
        <w:rPr>
          <w:b/>
          <w:sz w:val="32"/>
          <w:szCs w:val="32"/>
        </w:rPr>
      </w:pPr>
      <w:bookmarkStart w:id="0" w:name="_GoBack"/>
      <w:bookmarkEnd w:id="0"/>
      <w:r>
        <w:rPr>
          <w:b/>
          <w:sz w:val="32"/>
          <w:szCs w:val="32"/>
        </w:rPr>
        <w:t>RECOMMENDATION 18</w:t>
      </w:r>
    </w:p>
    <w:p w14:paraId="651C5709" w14:textId="77777777" w:rsidR="00D506A0" w:rsidRDefault="00D506A0" w:rsidP="00D506A0">
      <w:pPr>
        <w:rPr>
          <w:b/>
          <w:sz w:val="32"/>
          <w:szCs w:val="32"/>
        </w:rPr>
      </w:pPr>
    </w:p>
    <w:p w14:paraId="4363988D" w14:textId="67AAE079" w:rsidR="00D506A0" w:rsidRPr="00D506A0" w:rsidRDefault="00D506A0" w:rsidP="00D506A0">
      <w:pPr>
        <w:pBdr>
          <w:top w:val="single" w:sz="4" w:space="1" w:color="auto"/>
          <w:left w:val="single" w:sz="4" w:space="4" w:color="auto"/>
          <w:bottom w:val="single" w:sz="4" w:space="1" w:color="auto"/>
          <w:right w:val="single" w:sz="4" w:space="4" w:color="auto"/>
        </w:pBdr>
        <w:rPr>
          <w:sz w:val="28"/>
          <w:szCs w:val="28"/>
        </w:rPr>
      </w:pPr>
      <w:r w:rsidRPr="00D506A0">
        <w:rPr>
          <w:sz w:val="28"/>
          <w:szCs w:val="28"/>
        </w:rPr>
        <w:t>The EPDP Team recommends that ICANN Org must enter into data processing</w:t>
      </w:r>
      <w:r>
        <w:rPr>
          <w:sz w:val="28"/>
          <w:szCs w:val="28"/>
        </w:rPr>
        <w:t xml:space="preserve"> </w:t>
      </w:r>
      <w:r w:rsidRPr="00D506A0">
        <w:rPr>
          <w:sz w:val="28"/>
          <w:szCs w:val="28"/>
        </w:rPr>
        <w:t>agreements with dispute resolution providers in which, amongst other items, the data</w:t>
      </w:r>
      <w:r>
        <w:rPr>
          <w:sz w:val="28"/>
          <w:szCs w:val="28"/>
        </w:rPr>
        <w:t xml:space="preserve"> </w:t>
      </w:r>
      <w:r w:rsidRPr="00D506A0">
        <w:rPr>
          <w:sz w:val="28"/>
          <w:szCs w:val="28"/>
        </w:rPr>
        <w:t>retention period is specifically addressed, as this will affect the ability to have publicly</w:t>
      </w:r>
      <w:r>
        <w:rPr>
          <w:sz w:val="28"/>
          <w:szCs w:val="28"/>
        </w:rPr>
        <w:t>-</w:t>
      </w:r>
      <w:r w:rsidRPr="00D506A0">
        <w:rPr>
          <w:sz w:val="28"/>
          <w:szCs w:val="28"/>
        </w:rPr>
        <w:t>available decisions.</w:t>
      </w:r>
    </w:p>
    <w:p w14:paraId="5EE02FC3" w14:textId="65B7DFAD" w:rsidR="00D506A0" w:rsidRDefault="00D506A0" w:rsidP="00D506A0">
      <w:pPr>
        <w:rPr>
          <w:b/>
          <w:sz w:val="28"/>
          <w:szCs w:val="28"/>
        </w:rPr>
      </w:pPr>
    </w:p>
    <w:p w14:paraId="5A0CD081" w14:textId="6F14B7A8" w:rsidR="000932B5" w:rsidRPr="000932B5" w:rsidRDefault="000932B5" w:rsidP="00D506A0">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15908E82" w14:textId="77777777" w:rsidR="000932B5" w:rsidRDefault="000932B5" w:rsidP="00D506A0">
      <w:pPr>
        <w:rPr>
          <w:b/>
          <w:sz w:val="28"/>
          <w:szCs w:val="28"/>
        </w:rPr>
      </w:pPr>
    </w:p>
    <w:p w14:paraId="5995442C" w14:textId="77777777" w:rsidR="00D506A0" w:rsidRDefault="00D506A0" w:rsidP="00D506A0">
      <w:pPr>
        <w:rPr>
          <w:b/>
          <w:sz w:val="28"/>
          <w:szCs w:val="28"/>
        </w:rPr>
      </w:pPr>
      <w:r>
        <w:rPr>
          <w:b/>
          <w:sz w:val="28"/>
          <w:szCs w:val="28"/>
        </w:rPr>
        <w:t>Noted Concerns</w:t>
      </w:r>
    </w:p>
    <w:p w14:paraId="4E65413F" w14:textId="77777777" w:rsidR="00D506A0" w:rsidRDefault="00D506A0" w:rsidP="00D506A0">
      <w:pPr>
        <w:rPr>
          <w:b/>
          <w:sz w:val="28"/>
          <w:szCs w:val="28"/>
        </w:rPr>
      </w:pPr>
    </w:p>
    <w:tbl>
      <w:tblPr>
        <w:tblStyle w:val="TableGrid"/>
        <w:tblW w:w="0" w:type="auto"/>
        <w:tblLook w:val="04A0" w:firstRow="1" w:lastRow="0" w:firstColumn="1" w:lastColumn="0" w:noHBand="0" w:noVBand="1"/>
      </w:tblPr>
      <w:tblGrid>
        <w:gridCol w:w="8635"/>
        <w:gridCol w:w="2970"/>
        <w:gridCol w:w="2785"/>
      </w:tblGrid>
      <w:tr w:rsidR="00D506A0" w14:paraId="38F3FE03" w14:textId="77777777" w:rsidTr="00FF746D">
        <w:tc>
          <w:tcPr>
            <w:tcW w:w="8635" w:type="dxa"/>
            <w:shd w:val="clear" w:color="auto" w:fill="F7CAAC" w:themeFill="accent2" w:themeFillTint="66"/>
          </w:tcPr>
          <w:p w14:paraId="1D84F1FE" w14:textId="77777777" w:rsidR="00D506A0" w:rsidRDefault="00D506A0" w:rsidP="00FF746D">
            <w:pPr>
              <w:rPr>
                <w:b/>
                <w:sz w:val="28"/>
                <w:szCs w:val="28"/>
              </w:rPr>
            </w:pPr>
            <w:r>
              <w:rPr>
                <w:b/>
                <w:sz w:val="28"/>
                <w:szCs w:val="28"/>
              </w:rPr>
              <w:t>Concern</w:t>
            </w:r>
          </w:p>
        </w:tc>
        <w:tc>
          <w:tcPr>
            <w:tcW w:w="2970" w:type="dxa"/>
            <w:shd w:val="clear" w:color="auto" w:fill="F7CAAC" w:themeFill="accent2" w:themeFillTint="66"/>
          </w:tcPr>
          <w:p w14:paraId="10446A87" w14:textId="77777777" w:rsidR="00D506A0" w:rsidRDefault="00D506A0" w:rsidP="00FF746D">
            <w:pPr>
              <w:rPr>
                <w:b/>
                <w:sz w:val="28"/>
                <w:szCs w:val="28"/>
              </w:rPr>
            </w:pPr>
            <w:r>
              <w:rPr>
                <w:b/>
                <w:sz w:val="28"/>
                <w:szCs w:val="28"/>
              </w:rPr>
              <w:t>Corresponding PCRT Comment #</w:t>
            </w:r>
          </w:p>
        </w:tc>
        <w:tc>
          <w:tcPr>
            <w:tcW w:w="2785" w:type="dxa"/>
            <w:shd w:val="clear" w:color="auto" w:fill="F7CAAC" w:themeFill="accent2" w:themeFillTint="66"/>
          </w:tcPr>
          <w:p w14:paraId="2BB77AEF" w14:textId="77777777" w:rsidR="00D506A0" w:rsidRDefault="00D506A0" w:rsidP="00FF746D">
            <w:pPr>
              <w:rPr>
                <w:b/>
                <w:sz w:val="28"/>
                <w:szCs w:val="28"/>
              </w:rPr>
            </w:pPr>
            <w:r>
              <w:rPr>
                <w:b/>
                <w:sz w:val="28"/>
                <w:szCs w:val="28"/>
              </w:rPr>
              <w:t>Further Discussion Required?</w:t>
            </w:r>
          </w:p>
        </w:tc>
      </w:tr>
      <w:tr w:rsidR="00D506A0" w14:paraId="1BBD2022" w14:textId="77777777" w:rsidTr="00FF746D">
        <w:tc>
          <w:tcPr>
            <w:tcW w:w="8635" w:type="dxa"/>
          </w:tcPr>
          <w:p w14:paraId="0364951B" w14:textId="5D0777FE" w:rsidR="00D506A0" w:rsidRPr="007950A5" w:rsidRDefault="00D506A0" w:rsidP="00FF746D">
            <w:pPr>
              <w:rPr>
                <w:sz w:val="28"/>
                <w:szCs w:val="28"/>
              </w:rPr>
            </w:pPr>
            <w:r>
              <w:rPr>
                <w:sz w:val="28"/>
                <w:szCs w:val="28"/>
              </w:rPr>
              <w:t xml:space="preserve">Support - </w:t>
            </w:r>
            <w:r w:rsidRPr="00D506A0">
              <w:rPr>
                <w:sz w:val="28"/>
                <w:szCs w:val="28"/>
              </w:rPr>
              <w:t>ICANN Org may also need to enter into data processing agreements with dispute resolution providers to limit the publication of personal and sensitive information about registrants in UDRP and URS decisions.</w:t>
            </w:r>
          </w:p>
        </w:tc>
        <w:tc>
          <w:tcPr>
            <w:tcW w:w="2970" w:type="dxa"/>
          </w:tcPr>
          <w:p w14:paraId="44B8E262" w14:textId="695D3131" w:rsidR="00D506A0" w:rsidRPr="00362929" w:rsidRDefault="00D506A0" w:rsidP="00FF746D">
            <w:pPr>
              <w:rPr>
                <w:sz w:val="28"/>
                <w:szCs w:val="28"/>
              </w:rPr>
            </w:pPr>
            <w:r>
              <w:rPr>
                <w:sz w:val="28"/>
                <w:szCs w:val="28"/>
              </w:rPr>
              <w:t>2</w:t>
            </w:r>
            <w:r w:rsidR="000932B5">
              <w:rPr>
                <w:sz w:val="28"/>
                <w:szCs w:val="28"/>
              </w:rPr>
              <w:t xml:space="preserve"> (NCSG)</w:t>
            </w:r>
          </w:p>
        </w:tc>
        <w:tc>
          <w:tcPr>
            <w:tcW w:w="2785" w:type="dxa"/>
          </w:tcPr>
          <w:p w14:paraId="03D19E93" w14:textId="77777777" w:rsidR="00D506A0" w:rsidRPr="00362929" w:rsidRDefault="00D506A0" w:rsidP="00FF746D">
            <w:pPr>
              <w:rPr>
                <w:sz w:val="28"/>
                <w:szCs w:val="28"/>
              </w:rPr>
            </w:pPr>
            <w:r>
              <w:rPr>
                <w:sz w:val="28"/>
                <w:szCs w:val="28"/>
              </w:rPr>
              <w:t>Yes/No</w:t>
            </w:r>
          </w:p>
        </w:tc>
      </w:tr>
      <w:tr w:rsidR="00D506A0" w14:paraId="7821C600" w14:textId="77777777" w:rsidTr="00FF746D">
        <w:tc>
          <w:tcPr>
            <w:tcW w:w="8635" w:type="dxa"/>
          </w:tcPr>
          <w:p w14:paraId="3EA5BB6C" w14:textId="726395C6" w:rsidR="00D506A0" w:rsidRDefault="00D506A0" w:rsidP="00FF746D">
            <w:pPr>
              <w:rPr>
                <w:sz w:val="28"/>
                <w:szCs w:val="28"/>
              </w:rPr>
            </w:pPr>
            <w:r w:rsidRPr="00D506A0">
              <w:rPr>
                <w:sz w:val="28"/>
                <w:szCs w:val="28"/>
              </w:rPr>
              <w:t>The DPAs need to be in place for legal reasons. The publication of the decisions is a potential benefit of this, but the two aren't linked.</w:t>
            </w:r>
          </w:p>
        </w:tc>
        <w:tc>
          <w:tcPr>
            <w:tcW w:w="2970" w:type="dxa"/>
          </w:tcPr>
          <w:p w14:paraId="7713F5F9" w14:textId="3A20500F" w:rsidR="00D506A0" w:rsidRDefault="00D506A0" w:rsidP="00FF746D">
            <w:pPr>
              <w:rPr>
                <w:sz w:val="28"/>
                <w:szCs w:val="28"/>
              </w:rPr>
            </w:pPr>
            <w:r>
              <w:rPr>
                <w:sz w:val="28"/>
                <w:szCs w:val="28"/>
              </w:rPr>
              <w:t>3</w:t>
            </w:r>
            <w:r w:rsidR="000932B5">
              <w:rPr>
                <w:sz w:val="28"/>
                <w:szCs w:val="28"/>
              </w:rPr>
              <w:t xml:space="preserve"> (Michele Neylon)</w:t>
            </w:r>
          </w:p>
        </w:tc>
        <w:tc>
          <w:tcPr>
            <w:tcW w:w="2785" w:type="dxa"/>
          </w:tcPr>
          <w:p w14:paraId="53D04632" w14:textId="4AFF03B9" w:rsidR="00D506A0" w:rsidRDefault="00D506A0" w:rsidP="00FF746D">
            <w:pPr>
              <w:rPr>
                <w:sz w:val="28"/>
                <w:szCs w:val="28"/>
              </w:rPr>
            </w:pPr>
            <w:r>
              <w:rPr>
                <w:sz w:val="28"/>
                <w:szCs w:val="28"/>
              </w:rPr>
              <w:t>Yes/No</w:t>
            </w:r>
          </w:p>
        </w:tc>
      </w:tr>
      <w:tr w:rsidR="00D506A0" w14:paraId="5B1C404D" w14:textId="77777777" w:rsidTr="00FF746D">
        <w:tc>
          <w:tcPr>
            <w:tcW w:w="8635" w:type="dxa"/>
          </w:tcPr>
          <w:p w14:paraId="7FBE304B" w14:textId="1616098E" w:rsidR="00D506A0" w:rsidRDefault="00D506A0" w:rsidP="00FF746D">
            <w:pPr>
              <w:rPr>
                <w:sz w:val="28"/>
                <w:szCs w:val="28"/>
              </w:rPr>
            </w:pPr>
            <w:r>
              <w:rPr>
                <w:sz w:val="28"/>
                <w:szCs w:val="28"/>
              </w:rPr>
              <w:t>A</w:t>
            </w:r>
            <w:r w:rsidRPr="00D506A0">
              <w:rPr>
                <w:sz w:val="28"/>
                <w:szCs w:val="28"/>
              </w:rPr>
              <w:t>greements should so exist with all relevant service providers (such as the Trademark Clearinghouse provider), and not only the dispute resolution providers.</w:t>
            </w:r>
            <w:r>
              <w:rPr>
                <w:sz w:val="28"/>
                <w:szCs w:val="28"/>
              </w:rPr>
              <w:t xml:space="preserve"> </w:t>
            </w:r>
            <w:r w:rsidRPr="00D506A0">
              <w:rPr>
                <w:sz w:val="28"/>
                <w:szCs w:val="28"/>
              </w:rPr>
              <w:t>Within such agreements, the data retention period should be specifically addressed, as this will affect the ability to make decisions publicly</w:t>
            </w:r>
            <w:r>
              <w:rPr>
                <w:sz w:val="28"/>
                <w:szCs w:val="28"/>
              </w:rPr>
              <w:t xml:space="preserve"> </w:t>
            </w:r>
            <w:r w:rsidRPr="00D506A0">
              <w:rPr>
                <w:sz w:val="28"/>
                <w:szCs w:val="28"/>
              </w:rPr>
              <w:t>available.</w:t>
            </w:r>
          </w:p>
        </w:tc>
        <w:tc>
          <w:tcPr>
            <w:tcW w:w="2970" w:type="dxa"/>
          </w:tcPr>
          <w:p w14:paraId="3E4FA056" w14:textId="04E62BBD" w:rsidR="00D506A0" w:rsidRDefault="00D506A0" w:rsidP="00FF746D">
            <w:pPr>
              <w:rPr>
                <w:sz w:val="28"/>
                <w:szCs w:val="28"/>
              </w:rPr>
            </w:pPr>
            <w:r>
              <w:rPr>
                <w:sz w:val="28"/>
                <w:szCs w:val="28"/>
              </w:rPr>
              <w:t>4, 5, 7</w:t>
            </w:r>
            <w:r w:rsidR="000932B5">
              <w:rPr>
                <w:sz w:val="28"/>
                <w:szCs w:val="28"/>
              </w:rPr>
              <w:t xml:space="preserve"> (BC, Microsoft, Tucows)</w:t>
            </w:r>
          </w:p>
        </w:tc>
        <w:tc>
          <w:tcPr>
            <w:tcW w:w="2785" w:type="dxa"/>
          </w:tcPr>
          <w:p w14:paraId="0FC6DD16" w14:textId="2D029C61" w:rsidR="00D506A0" w:rsidRDefault="00D506A0" w:rsidP="00FF746D">
            <w:pPr>
              <w:rPr>
                <w:sz w:val="28"/>
                <w:szCs w:val="28"/>
              </w:rPr>
            </w:pPr>
            <w:r>
              <w:rPr>
                <w:sz w:val="28"/>
                <w:szCs w:val="28"/>
              </w:rPr>
              <w:t>Yes/No</w:t>
            </w:r>
          </w:p>
        </w:tc>
      </w:tr>
      <w:tr w:rsidR="00D506A0" w14:paraId="1AE197FB" w14:textId="77777777" w:rsidTr="00FF746D">
        <w:tc>
          <w:tcPr>
            <w:tcW w:w="8635" w:type="dxa"/>
          </w:tcPr>
          <w:p w14:paraId="48996CB6" w14:textId="28ACA8CE" w:rsidR="00D506A0" w:rsidRDefault="00D506A0" w:rsidP="00FF746D">
            <w:pPr>
              <w:rPr>
                <w:sz w:val="28"/>
                <w:szCs w:val="28"/>
              </w:rPr>
            </w:pPr>
            <w:r w:rsidRPr="00D506A0">
              <w:rPr>
                <w:sz w:val="28"/>
                <w:szCs w:val="28"/>
              </w:rPr>
              <w:t xml:space="preserve">All decisions must include party names and must be publicly-available to </w:t>
            </w:r>
            <w:r w:rsidR="0024794E">
              <w:rPr>
                <w:sz w:val="28"/>
                <w:szCs w:val="28"/>
              </w:rPr>
              <w:t xml:space="preserve">the greatest extent possible to </w:t>
            </w:r>
            <w:r w:rsidRPr="00D506A0">
              <w:rPr>
                <w:sz w:val="28"/>
                <w:szCs w:val="28"/>
              </w:rPr>
              <w:t>maintain</w:t>
            </w:r>
            <w:r>
              <w:rPr>
                <w:sz w:val="28"/>
                <w:szCs w:val="28"/>
              </w:rPr>
              <w:t xml:space="preserve"> </w:t>
            </w:r>
            <w:r w:rsidRPr="00D506A0">
              <w:rPr>
                <w:sz w:val="28"/>
                <w:szCs w:val="28"/>
              </w:rPr>
              <w:t>consistency and deter bad actors</w:t>
            </w:r>
            <w:r>
              <w:rPr>
                <w:sz w:val="28"/>
                <w:szCs w:val="28"/>
              </w:rPr>
              <w:t>.</w:t>
            </w:r>
          </w:p>
        </w:tc>
        <w:tc>
          <w:tcPr>
            <w:tcW w:w="2970" w:type="dxa"/>
          </w:tcPr>
          <w:p w14:paraId="40EC4C5F" w14:textId="09111EEF" w:rsidR="00D506A0" w:rsidRDefault="00D506A0" w:rsidP="00FF746D">
            <w:pPr>
              <w:rPr>
                <w:sz w:val="28"/>
                <w:szCs w:val="28"/>
              </w:rPr>
            </w:pPr>
            <w:r>
              <w:rPr>
                <w:sz w:val="28"/>
                <w:szCs w:val="28"/>
              </w:rPr>
              <w:t>6</w:t>
            </w:r>
            <w:r w:rsidR="000932B5">
              <w:rPr>
                <w:sz w:val="28"/>
                <w:szCs w:val="28"/>
              </w:rPr>
              <w:t xml:space="preserve"> (Forum)</w:t>
            </w:r>
          </w:p>
        </w:tc>
        <w:tc>
          <w:tcPr>
            <w:tcW w:w="2785" w:type="dxa"/>
          </w:tcPr>
          <w:p w14:paraId="443AB293" w14:textId="378041E7" w:rsidR="00D506A0" w:rsidRDefault="00D506A0" w:rsidP="00FF746D">
            <w:pPr>
              <w:rPr>
                <w:sz w:val="28"/>
                <w:szCs w:val="28"/>
              </w:rPr>
            </w:pPr>
            <w:r>
              <w:rPr>
                <w:sz w:val="28"/>
                <w:szCs w:val="28"/>
              </w:rPr>
              <w:t>Yes/No</w:t>
            </w:r>
          </w:p>
        </w:tc>
      </w:tr>
      <w:tr w:rsidR="00D506A0" w14:paraId="7C17FA4F" w14:textId="77777777" w:rsidTr="00FF746D">
        <w:tc>
          <w:tcPr>
            <w:tcW w:w="8635" w:type="dxa"/>
          </w:tcPr>
          <w:p w14:paraId="0F0BF30C" w14:textId="62697438" w:rsidR="00D506A0" w:rsidRDefault="00D506A0" w:rsidP="00FF746D">
            <w:pPr>
              <w:rPr>
                <w:sz w:val="28"/>
                <w:szCs w:val="28"/>
              </w:rPr>
            </w:pPr>
            <w:r w:rsidRPr="00D506A0">
              <w:rPr>
                <w:sz w:val="28"/>
                <w:szCs w:val="28"/>
              </w:rPr>
              <w:t xml:space="preserve">Dispute resolution vendors must have data processing agreements (DPAs) in place with any party with whom they propose to share data. This MUST </w:t>
            </w:r>
            <w:r w:rsidRPr="00D506A0">
              <w:rPr>
                <w:sz w:val="28"/>
                <w:szCs w:val="28"/>
              </w:rPr>
              <w:lastRenderedPageBreak/>
              <w:t>include contracted parties. This MAY include ICANN but only in the event that ICANN accepts full responsibility as sole data controller. If ICANN does not, there is no reason for ICANN to have access to</w:t>
            </w:r>
            <w:r>
              <w:rPr>
                <w:sz w:val="28"/>
                <w:szCs w:val="28"/>
              </w:rPr>
              <w:t xml:space="preserve"> </w:t>
            </w:r>
            <w:r w:rsidRPr="00D506A0">
              <w:rPr>
                <w:sz w:val="28"/>
                <w:szCs w:val="28"/>
              </w:rPr>
              <w:t>the data held by a dispute resolution provider, so no DPA is necessary.</w:t>
            </w:r>
            <w:r>
              <w:rPr>
                <w:sz w:val="28"/>
                <w:szCs w:val="28"/>
              </w:rPr>
              <w:t xml:space="preserve"> </w:t>
            </w:r>
          </w:p>
        </w:tc>
        <w:tc>
          <w:tcPr>
            <w:tcW w:w="2970" w:type="dxa"/>
          </w:tcPr>
          <w:p w14:paraId="5877D392" w14:textId="1FD6AB7E" w:rsidR="00D506A0" w:rsidRDefault="00D506A0" w:rsidP="00FF746D">
            <w:pPr>
              <w:rPr>
                <w:sz w:val="28"/>
                <w:szCs w:val="28"/>
              </w:rPr>
            </w:pPr>
            <w:r>
              <w:rPr>
                <w:sz w:val="28"/>
                <w:szCs w:val="28"/>
              </w:rPr>
              <w:lastRenderedPageBreak/>
              <w:t>7</w:t>
            </w:r>
            <w:r w:rsidR="000932B5">
              <w:rPr>
                <w:sz w:val="28"/>
                <w:szCs w:val="28"/>
              </w:rPr>
              <w:t xml:space="preserve"> (Tucows)</w:t>
            </w:r>
          </w:p>
        </w:tc>
        <w:tc>
          <w:tcPr>
            <w:tcW w:w="2785" w:type="dxa"/>
          </w:tcPr>
          <w:p w14:paraId="07FC7B6F" w14:textId="1A632A92" w:rsidR="00D506A0" w:rsidRDefault="0024794E" w:rsidP="00FF746D">
            <w:pPr>
              <w:rPr>
                <w:sz w:val="28"/>
                <w:szCs w:val="28"/>
              </w:rPr>
            </w:pPr>
            <w:r>
              <w:rPr>
                <w:sz w:val="28"/>
                <w:szCs w:val="28"/>
              </w:rPr>
              <w:t>Yes/N</w:t>
            </w:r>
            <w:r w:rsidR="005D3D23">
              <w:rPr>
                <w:sz w:val="28"/>
                <w:szCs w:val="28"/>
              </w:rPr>
              <w:t>o</w:t>
            </w:r>
          </w:p>
        </w:tc>
      </w:tr>
      <w:tr w:rsidR="00D506A0" w14:paraId="296A0FEC" w14:textId="77777777" w:rsidTr="00FF746D">
        <w:tc>
          <w:tcPr>
            <w:tcW w:w="8635" w:type="dxa"/>
          </w:tcPr>
          <w:p w14:paraId="4E77A300" w14:textId="77777777" w:rsidR="00D506A0" w:rsidRDefault="00D506A0" w:rsidP="00FF746D">
            <w:pPr>
              <w:rPr>
                <w:sz w:val="28"/>
                <w:szCs w:val="28"/>
              </w:rPr>
            </w:pPr>
            <w:r w:rsidRPr="00D506A0">
              <w:rPr>
                <w:sz w:val="28"/>
                <w:szCs w:val="28"/>
              </w:rPr>
              <w:t>There should be no policy change for publicly-available decisions</w:t>
            </w:r>
            <w:r>
              <w:rPr>
                <w:sz w:val="28"/>
                <w:szCs w:val="28"/>
              </w:rPr>
              <w:t xml:space="preserve">. </w:t>
            </w:r>
            <w:r w:rsidRPr="00D506A0">
              <w:rPr>
                <w:sz w:val="28"/>
                <w:szCs w:val="28"/>
              </w:rPr>
              <w:t xml:space="preserve">There is an important public interest in having publicly-available decisions, as per the ""Open Court Principle"", see: https://en.wikipedia.org/wiki/Open_court_principle or ""open justice"" in the USA. https://en.wikipedia.org/wiki/Open_justice </w:t>
            </w:r>
          </w:p>
          <w:p w14:paraId="62C9DFFC" w14:textId="77777777" w:rsidR="00D506A0" w:rsidRDefault="00D506A0" w:rsidP="00FF746D">
            <w:pPr>
              <w:rPr>
                <w:sz w:val="28"/>
                <w:szCs w:val="28"/>
              </w:rPr>
            </w:pPr>
          </w:p>
          <w:p w14:paraId="0C108047" w14:textId="5EB50D3E" w:rsidR="00D506A0" w:rsidRPr="00D506A0" w:rsidRDefault="00D506A0" w:rsidP="00FF746D">
            <w:pPr>
              <w:rPr>
                <w:sz w:val="28"/>
                <w:szCs w:val="28"/>
              </w:rPr>
            </w:pPr>
            <w:r w:rsidRPr="00D506A0">
              <w:rPr>
                <w:sz w:val="28"/>
                <w:szCs w:val="28"/>
              </w:rPr>
              <w:t>Often there are questionable decisions, and openness is an important accountability mechanism. Freedom of expression and freedom of the press would be hampered by a change that makes</w:t>
            </w:r>
            <w:r>
              <w:rPr>
                <w:sz w:val="28"/>
                <w:szCs w:val="28"/>
              </w:rPr>
              <w:t xml:space="preserve"> </w:t>
            </w:r>
            <w:r w:rsidRPr="00D506A0">
              <w:rPr>
                <w:sz w:val="28"/>
                <w:szCs w:val="28"/>
              </w:rPr>
              <w:t>decisions private.</w:t>
            </w:r>
            <w:r>
              <w:rPr>
                <w:sz w:val="28"/>
                <w:szCs w:val="28"/>
              </w:rPr>
              <w:t xml:space="preserve"> </w:t>
            </w:r>
            <w:r w:rsidRPr="00D506A0">
              <w:rPr>
                <w:sz w:val="28"/>
                <w:szCs w:val="28"/>
              </w:rPr>
              <w:t>The UDRP or URS should be eliminated entirely, if they are to only have private decisions, and instead parties should use the courts. Or, make the UDRP/URS be ""opt-in"" and non-mandatory for the registrant, as an alternativ</w:t>
            </w:r>
            <w:r>
              <w:rPr>
                <w:sz w:val="28"/>
                <w:szCs w:val="28"/>
              </w:rPr>
              <w:t>e.</w:t>
            </w:r>
          </w:p>
        </w:tc>
        <w:tc>
          <w:tcPr>
            <w:tcW w:w="2970" w:type="dxa"/>
          </w:tcPr>
          <w:p w14:paraId="7015D817" w14:textId="79B17215" w:rsidR="00D506A0" w:rsidRDefault="00D506A0" w:rsidP="00FF746D">
            <w:pPr>
              <w:rPr>
                <w:sz w:val="28"/>
                <w:szCs w:val="28"/>
              </w:rPr>
            </w:pPr>
            <w:r>
              <w:rPr>
                <w:sz w:val="28"/>
                <w:szCs w:val="28"/>
              </w:rPr>
              <w:t>8</w:t>
            </w:r>
            <w:r w:rsidR="000932B5">
              <w:rPr>
                <w:sz w:val="28"/>
                <w:szCs w:val="28"/>
              </w:rPr>
              <w:t xml:space="preserve"> (George </w:t>
            </w:r>
            <w:proofErr w:type="spellStart"/>
            <w:r w:rsidR="000932B5">
              <w:rPr>
                <w:sz w:val="28"/>
                <w:szCs w:val="28"/>
              </w:rPr>
              <w:t>Kirikos</w:t>
            </w:r>
            <w:proofErr w:type="spellEnd"/>
            <w:r w:rsidR="000932B5">
              <w:rPr>
                <w:sz w:val="28"/>
                <w:szCs w:val="28"/>
              </w:rPr>
              <w:t>)</w:t>
            </w:r>
          </w:p>
        </w:tc>
        <w:tc>
          <w:tcPr>
            <w:tcW w:w="2785" w:type="dxa"/>
          </w:tcPr>
          <w:p w14:paraId="110FE252" w14:textId="11DEE07F" w:rsidR="00D506A0" w:rsidRDefault="00D506A0" w:rsidP="00FF746D">
            <w:pPr>
              <w:rPr>
                <w:sz w:val="28"/>
                <w:szCs w:val="28"/>
              </w:rPr>
            </w:pPr>
            <w:r>
              <w:rPr>
                <w:sz w:val="28"/>
                <w:szCs w:val="28"/>
              </w:rPr>
              <w:t>Yes/No</w:t>
            </w:r>
          </w:p>
        </w:tc>
      </w:tr>
    </w:tbl>
    <w:p w14:paraId="49D1FDC9" w14:textId="77777777" w:rsidR="00D506A0" w:rsidRDefault="00D506A0" w:rsidP="00D506A0"/>
    <w:p w14:paraId="1801E010" w14:textId="77777777" w:rsidR="00D506A0" w:rsidRDefault="00D506A0" w:rsidP="00D506A0"/>
    <w:p w14:paraId="1AFD89B3" w14:textId="77777777" w:rsidR="00D506A0" w:rsidRDefault="00D506A0" w:rsidP="00D506A0"/>
    <w:p w14:paraId="0B98613C"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6A0"/>
    <w:rsid w:val="000932B5"/>
    <w:rsid w:val="0024794E"/>
    <w:rsid w:val="00404709"/>
    <w:rsid w:val="004076B0"/>
    <w:rsid w:val="00440B65"/>
    <w:rsid w:val="005D3D23"/>
    <w:rsid w:val="00D506A0"/>
    <w:rsid w:val="00DC58CE"/>
    <w:rsid w:val="00FE7D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8A535"/>
  <w15:chartTrackingRefBased/>
  <w15:docId w15:val="{9B96B998-7DAE-664B-BBB9-F730ACD92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506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506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33222">
      <w:bodyDiv w:val="1"/>
      <w:marLeft w:val="0"/>
      <w:marRight w:val="0"/>
      <w:marTop w:val="0"/>
      <w:marBottom w:val="0"/>
      <w:divBdr>
        <w:top w:val="none" w:sz="0" w:space="0" w:color="auto"/>
        <w:left w:val="none" w:sz="0" w:space="0" w:color="auto"/>
        <w:bottom w:val="none" w:sz="0" w:space="0" w:color="auto"/>
        <w:right w:val="none" w:sz="0" w:space="0" w:color="auto"/>
      </w:divBdr>
    </w:div>
    <w:div w:id="79105768">
      <w:bodyDiv w:val="1"/>
      <w:marLeft w:val="0"/>
      <w:marRight w:val="0"/>
      <w:marTop w:val="0"/>
      <w:marBottom w:val="0"/>
      <w:divBdr>
        <w:top w:val="none" w:sz="0" w:space="0" w:color="auto"/>
        <w:left w:val="none" w:sz="0" w:space="0" w:color="auto"/>
        <w:bottom w:val="none" w:sz="0" w:space="0" w:color="auto"/>
        <w:right w:val="none" w:sz="0" w:space="0" w:color="auto"/>
      </w:divBdr>
    </w:div>
    <w:div w:id="244654625">
      <w:bodyDiv w:val="1"/>
      <w:marLeft w:val="0"/>
      <w:marRight w:val="0"/>
      <w:marTop w:val="0"/>
      <w:marBottom w:val="0"/>
      <w:divBdr>
        <w:top w:val="none" w:sz="0" w:space="0" w:color="auto"/>
        <w:left w:val="none" w:sz="0" w:space="0" w:color="auto"/>
        <w:bottom w:val="none" w:sz="0" w:space="0" w:color="auto"/>
        <w:right w:val="none" w:sz="0" w:space="0" w:color="auto"/>
      </w:divBdr>
    </w:div>
    <w:div w:id="557908028">
      <w:bodyDiv w:val="1"/>
      <w:marLeft w:val="0"/>
      <w:marRight w:val="0"/>
      <w:marTop w:val="0"/>
      <w:marBottom w:val="0"/>
      <w:divBdr>
        <w:top w:val="none" w:sz="0" w:space="0" w:color="auto"/>
        <w:left w:val="none" w:sz="0" w:space="0" w:color="auto"/>
        <w:bottom w:val="none" w:sz="0" w:space="0" w:color="auto"/>
        <w:right w:val="none" w:sz="0" w:space="0" w:color="auto"/>
      </w:divBdr>
    </w:div>
    <w:div w:id="700521496">
      <w:bodyDiv w:val="1"/>
      <w:marLeft w:val="0"/>
      <w:marRight w:val="0"/>
      <w:marTop w:val="0"/>
      <w:marBottom w:val="0"/>
      <w:divBdr>
        <w:top w:val="none" w:sz="0" w:space="0" w:color="auto"/>
        <w:left w:val="none" w:sz="0" w:space="0" w:color="auto"/>
        <w:bottom w:val="none" w:sz="0" w:space="0" w:color="auto"/>
        <w:right w:val="none" w:sz="0" w:space="0" w:color="auto"/>
      </w:divBdr>
    </w:div>
    <w:div w:id="802691924">
      <w:bodyDiv w:val="1"/>
      <w:marLeft w:val="0"/>
      <w:marRight w:val="0"/>
      <w:marTop w:val="0"/>
      <w:marBottom w:val="0"/>
      <w:divBdr>
        <w:top w:val="none" w:sz="0" w:space="0" w:color="auto"/>
        <w:left w:val="none" w:sz="0" w:space="0" w:color="auto"/>
        <w:bottom w:val="none" w:sz="0" w:space="0" w:color="auto"/>
        <w:right w:val="none" w:sz="0" w:space="0" w:color="auto"/>
      </w:divBdr>
    </w:div>
    <w:div w:id="1368991535">
      <w:bodyDiv w:val="1"/>
      <w:marLeft w:val="0"/>
      <w:marRight w:val="0"/>
      <w:marTop w:val="0"/>
      <w:marBottom w:val="0"/>
      <w:divBdr>
        <w:top w:val="none" w:sz="0" w:space="0" w:color="auto"/>
        <w:left w:val="none" w:sz="0" w:space="0" w:color="auto"/>
        <w:bottom w:val="none" w:sz="0" w:space="0" w:color="auto"/>
        <w:right w:val="none" w:sz="0" w:space="0" w:color="auto"/>
      </w:divBdr>
    </w:div>
    <w:div w:id="1415589714">
      <w:bodyDiv w:val="1"/>
      <w:marLeft w:val="0"/>
      <w:marRight w:val="0"/>
      <w:marTop w:val="0"/>
      <w:marBottom w:val="0"/>
      <w:divBdr>
        <w:top w:val="none" w:sz="0" w:space="0" w:color="auto"/>
        <w:left w:val="none" w:sz="0" w:space="0" w:color="auto"/>
        <w:bottom w:val="none" w:sz="0" w:space="0" w:color="auto"/>
        <w:right w:val="none" w:sz="0" w:space="0" w:color="auto"/>
      </w:divBdr>
    </w:div>
    <w:div w:id="1568295967">
      <w:bodyDiv w:val="1"/>
      <w:marLeft w:val="0"/>
      <w:marRight w:val="0"/>
      <w:marTop w:val="0"/>
      <w:marBottom w:val="0"/>
      <w:divBdr>
        <w:top w:val="none" w:sz="0" w:space="0" w:color="auto"/>
        <w:left w:val="none" w:sz="0" w:space="0" w:color="auto"/>
        <w:bottom w:val="none" w:sz="0" w:space="0" w:color="auto"/>
        <w:right w:val="none" w:sz="0" w:space="0" w:color="auto"/>
      </w:divBdr>
    </w:div>
    <w:div w:id="1649244195">
      <w:bodyDiv w:val="1"/>
      <w:marLeft w:val="0"/>
      <w:marRight w:val="0"/>
      <w:marTop w:val="0"/>
      <w:marBottom w:val="0"/>
      <w:divBdr>
        <w:top w:val="none" w:sz="0" w:space="0" w:color="auto"/>
        <w:left w:val="none" w:sz="0" w:space="0" w:color="auto"/>
        <w:bottom w:val="none" w:sz="0" w:space="0" w:color="auto"/>
        <w:right w:val="none" w:sz="0" w:space="0" w:color="auto"/>
      </w:divBdr>
    </w:div>
    <w:div w:id="200115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425</Words>
  <Characters>2429</Characters>
  <Application>Microsoft Office Word</Application>
  <DocSecurity>0</DocSecurity>
  <Lines>20</Lines>
  <Paragraphs>5</Paragraphs>
  <ScaleCrop>false</ScaleCrop>
  <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2</cp:revision>
  <dcterms:created xsi:type="dcterms:W3CDTF">2019-01-08T02:05:00Z</dcterms:created>
  <dcterms:modified xsi:type="dcterms:W3CDTF">2019-01-08T02:05:00Z</dcterms:modified>
</cp:coreProperties>
</file>